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36DF87" w14:textId="77777777" w:rsidR="006F79BA" w:rsidRPr="00AD5353" w:rsidRDefault="006F79BA" w:rsidP="00E65AAF">
      <w:pPr>
        <w:pStyle w:val="Nzev"/>
        <w:numPr>
          <w:ilvl w:val="0"/>
          <w:numId w:val="0"/>
        </w:numPr>
        <w:jc w:val="both"/>
      </w:pPr>
      <w:bookmarkStart w:id="0" w:name="_Toc476445802"/>
      <w:bookmarkStart w:id="1" w:name="_Toc375162166"/>
      <w:r w:rsidRPr="00AD5353">
        <w:t>Stavební technická zpráva</w:t>
      </w:r>
    </w:p>
    <w:p w14:paraId="269A7603" w14:textId="77777777" w:rsidR="000328C6" w:rsidRPr="00AD5353" w:rsidRDefault="000328C6" w:rsidP="00E65AAF">
      <w:pPr>
        <w:pStyle w:val="Nadpis1"/>
        <w:numPr>
          <w:ilvl w:val="0"/>
          <w:numId w:val="0"/>
        </w:numPr>
        <w:ind w:left="432"/>
        <w:jc w:val="both"/>
      </w:pPr>
    </w:p>
    <w:p w14:paraId="0EAE2670" w14:textId="77777777" w:rsidR="00466532" w:rsidRPr="00AD5353" w:rsidRDefault="00466532" w:rsidP="00E65AAF">
      <w:pPr>
        <w:pStyle w:val="Nadpis1"/>
        <w:jc w:val="both"/>
      </w:pPr>
      <w:r w:rsidRPr="00AD5353">
        <w:t>Identifikační údaje</w:t>
      </w:r>
      <w:bookmarkStart w:id="2" w:name="_Toc369534905"/>
    </w:p>
    <w:p w14:paraId="4A0545E4" w14:textId="77777777" w:rsidR="00466532" w:rsidRPr="00AD5353" w:rsidRDefault="00466532" w:rsidP="00E65AAF">
      <w:pPr>
        <w:jc w:val="both"/>
      </w:pPr>
    </w:p>
    <w:bookmarkEnd w:id="2"/>
    <w:p w14:paraId="4757264D" w14:textId="77777777" w:rsidR="00466532" w:rsidRPr="00AD5353" w:rsidRDefault="00466532" w:rsidP="00E65AAF">
      <w:pPr>
        <w:pStyle w:val="Nadpis2"/>
        <w:jc w:val="both"/>
      </w:pPr>
      <w:r w:rsidRPr="00AD5353">
        <w:t>Údaje o stavbě</w:t>
      </w:r>
    </w:p>
    <w:p w14:paraId="125E57C9" w14:textId="77777777" w:rsidR="00F437E2" w:rsidRDefault="00376660" w:rsidP="00F437E2">
      <w:pPr>
        <w:jc w:val="both"/>
      </w:pPr>
      <w:r w:rsidRPr="00AD5353">
        <w:t>Název stavby:</w:t>
      </w:r>
      <w:r w:rsidRPr="00AD5353">
        <w:tab/>
        <w:t xml:space="preserve">               </w:t>
      </w:r>
      <w:r w:rsidRPr="00AD5353">
        <w:tab/>
      </w:r>
      <w:r w:rsidR="00F437E2">
        <w:t>Rekonstrukce bytových jednotek MČ</w:t>
      </w:r>
    </w:p>
    <w:p w14:paraId="485A75E3" w14:textId="77777777" w:rsidR="00F437E2" w:rsidRDefault="00F437E2" w:rsidP="00F437E2">
      <w:pPr>
        <w:jc w:val="both"/>
      </w:pPr>
      <w:r>
        <w:tab/>
      </w:r>
      <w:r>
        <w:tab/>
      </w:r>
      <w:r>
        <w:tab/>
      </w:r>
      <w:r>
        <w:tab/>
      </w:r>
      <w:r w:rsidRPr="00F90065">
        <w:t>Lidická 40</w:t>
      </w:r>
      <w:r>
        <w:t xml:space="preserve">6, 150 00 Praha 5 </w:t>
      </w:r>
    </w:p>
    <w:p w14:paraId="51696453" w14:textId="77777777" w:rsidR="00F437E2" w:rsidRPr="00C2453D" w:rsidRDefault="00F437E2" w:rsidP="00F437E2">
      <w:pPr>
        <w:jc w:val="both"/>
      </w:pPr>
      <w:r>
        <w:tab/>
      </w:r>
      <w:r>
        <w:tab/>
      </w:r>
      <w:r>
        <w:tab/>
      </w:r>
      <w:r>
        <w:tab/>
      </w:r>
      <w:proofErr w:type="spellStart"/>
      <w:r>
        <w:t>b.j.č</w:t>
      </w:r>
      <w:proofErr w:type="spellEnd"/>
      <w:r>
        <w:t>. 6</w:t>
      </w:r>
    </w:p>
    <w:p w14:paraId="6FC379C2" w14:textId="533A9C58" w:rsidR="00376660" w:rsidRPr="00AD5353" w:rsidRDefault="00376660" w:rsidP="00F437E2">
      <w:pPr>
        <w:jc w:val="both"/>
      </w:pPr>
    </w:p>
    <w:p w14:paraId="3922EEBA" w14:textId="5A39BAE5" w:rsidR="00376660" w:rsidRPr="00AD5353" w:rsidRDefault="00376660" w:rsidP="00376660">
      <w:pPr>
        <w:jc w:val="both"/>
      </w:pPr>
      <w:r w:rsidRPr="00AD5353">
        <w:t>Místo stavby:</w:t>
      </w:r>
      <w:r w:rsidRPr="00AD5353">
        <w:tab/>
      </w:r>
      <w:r w:rsidRPr="00AD5353">
        <w:tab/>
      </w:r>
      <w:r w:rsidRPr="00AD5353">
        <w:tab/>
      </w:r>
      <w:r w:rsidR="00F437E2" w:rsidRPr="00F90065">
        <w:t>Lidická 40</w:t>
      </w:r>
      <w:r w:rsidR="00F437E2">
        <w:t>6/41</w:t>
      </w:r>
      <w:r w:rsidR="009B6888" w:rsidRPr="00AD5353">
        <w:t xml:space="preserve">, </w:t>
      </w:r>
    </w:p>
    <w:p w14:paraId="076FDEA9" w14:textId="15E3C5B2" w:rsidR="009B6888" w:rsidRPr="00AD5353" w:rsidRDefault="009B6888" w:rsidP="00376660">
      <w:pPr>
        <w:jc w:val="both"/>
      </w:pPr>
      <w:r w:rsidRPr="00AD5353">
        <w:tab/>
      </w:r>
      <w:r w:rsidRPr="00AD5353">
        <w:tab/>
      </w:r>
      <w:r w:rsidRPr="00AD5353">
        <w:tab/>
      </w:r>
      <w:r w:rsidRPr="00AD5353">
        <w:tab/>
      </w:r>
      <w:r w:rsidR="00235F56" w:rsidRPr="00AD5353">
        <w:t>150 0</w:t>
      </w:r>
      <w:r w:rsidR="00CB25B5" w:rsidRPr="00AD5353">
        <w:t>0</w:t>
      </w:r>
      <w:r w:rsidR="00235F56" w:rsidRPr="00AD5353">
        <w:t xml:space="preserve">, </w:t>
      </w:r>
      <w:r w:rsidRPr="00AD5353">
        <w:t>Praha 5</w:t>
      </w:r>
      <w:r w:rsidR="00CB25B5" w:rsidRPr="00AD5353">
        <w:t xml:space="preserve"> – Smíchov </w:t>
      </w:r>
    </w:p>
    <w:p w14:paraId="25D24DA3" w14:textId="77777777" w:rsidR="00CB25B5" w:rsidRPr="00AD5353" w:rsidRDefault="00CB25B5" w:rsidP="00376660">
      <w:pPr>
        <w:jc w:val="both"/>
      </w:pPr>
    </w:p>
    <w:p w14:paraId="65EAA3F9" w14:textId="04A7DA40" w:rsidR="00CB25B5" w:rsidRPr="00AD5353" w:rsidRDefault="00CB25B5" w:rsidP="00376660">
      <w:pPr>
        <w:jc w:val="both"/>
      </w:pPr>
      <w:r w:rsidRPr="00AD5353">
        <w:tab/>
      </w:r>
      <w:r w:rsidRPr="00AD5353">
        <w:tab/>
      </w:r>
      <w:r w:rsidRPr="00AD5353">
        <w:tab/>
      </w:r>
      <w:r w:rsidRPr="00AD5353">
        <w:tab/>
        <w:t>Katastrální území: Smíchov [729051]</w:t>
      </w:r>
    </w:p>
    <w:p w14:paraId="57222DB6" w14:textId="34402DD0" w:rsidR="00CB25B5" w:rsidRPr="00AD5353" w:rsidRDefault="00CB25B5" w:rsidP="00376660">
      <w:pPr>
        <w:jc w:val="both"/>
      </w:pPr>
      <w:r w:rsidRPr="00AD5353">
        <w:tab/>
      </w:r>
      <w:r w:rsidRPr="00AD5353">
        <w:tab/>
      </w:r>
      <w:r w:rsidRPr="00AD5353">
        <w:tab/>
      </w:r>
      <w:r w:rsidRPr="00AD5353">
        <w:tab/>
        <w:t xml:space="preserve">Parcelní číslo: </w:t>
      </w:r>
      <w:r w:rsidR="00F437E2">
        <w:t>302</w:t>
      </w:r>
    </w:p>
    <w:p w14:paraId="608ED242" w14:textId="77777777" w:rsidR="00376660" w:rsidRPr="00AD5353" w:rsidRDefault="00376660" w:rsidP="00376660">
      <w:pPr>
        <w:jc w:val="both"/>
        <w:rPr>
          <w:highlight w:val="yellow"/>
        </w:rPr>
      </w:pPr>
    </w:p>
    <w:p w14:paraId="62251048" w14:textId="2B85F275" w:rsidR="00376660" w:rsidRPr="00AD5353" w:rsidRDefault="00376660" w:rsidP="00376660">
      <w:pPr>
        <w:ind w:left="2832" w:hanging="2832"/>
        <w:jc w:val="both"/>
        <w:rPr>
          <w:b/>
        </w:rPr>
      </w:pPr>
      <w:r w:rsidRPr="00AD5353">
        <w:t>Předmět dokumentace:</w:t>
      </w:r>
      <w:r w:rsidRPr="00AD5353">
        <w:tab/>
      </w:r>
      <w:r w:rsidR="00C624EA" w:rsidRPr="00AD5353">
        <w:t>Dokumentace pro provedení stavby sloužící pro výběr zhotovitele</w:t>
      </w:r>
    </w:p>
    <w:p w14:paraId="28818BFB" w14:textId="77777777" w:rsidR="003E10F5" w:rsidRPr="00AD5353" w:rsidRDefault="003E10F5" w:rsidP="00E65AAF">
      <w:pPr>
        <w:jc w:val="both"/>
      </w:pPr>
    </w:p>
    <w:p w14:paraId="2A16C82E" w14:textId="77777777" w:rsidR="00466532" w:rsidRPr="00AD5353" w:rsidRDefault="00466532" w:rsidP="00E65AAF">
      <w:pPr>
        <w:pStyle w:val="Nadpis2"/>
        <w:jc w:val="both"/>
      </w:pPr>
      <w:bookmarkStart w:id="3" w:name="_Toc369534904"/>
      <w:r w:rsidRPr="00AD5353">
        <w:t xml:space="preserve">Údaje o </w:t>
      </w:r>
      <w:bookmarkEnd w:id="3"/>
      <w:r w:rsidRPr="00AD5353">
        <w:t>stavebníkovi</w:t>
      </w:r>
    </w:p>
    <w:p w14:paraId="21291213" w14:textId="4FDBE1EC" w:rsidR="00E72532" w:rsidRPr="00AD5353" w:rsidRDefault="00E72532" w:rsidP="009B6888">
      <w:pPr>
        <w:jc w:val="both"/>
      </w:pPr>
      <w:r w:rsidRPr="00AD5353">
        <w:t>Stavebník:</w:t>
      </w:r>
      <w:r w:rsidRPr="00AD5353">
        <w:tab/>
      </w:r>
      <w:r w:rsidRPr="00AD5353">
        <w:tab/>
      </w:r>
      <w:r w:rsidRPr="00AD5353">
        <w:tab/>
      </w:r>
      <w:r w:rsidR="009B6888" w:rsidRPr="00AD5353">
        <w:t>Městská část Praha 5</w:t>
      </w:r>
    </w:p>
    <w:p w14:paraId="0AFEE3AC" w14:textId="22AA5A95" w:rsidR="009B6888" w:rsidRPr="00AD5353" w:rsidRDefault="009B6888" w:rsidP="009B6888">
      <w:pPr>
        <w:jc w:val="both"/>
      </w:pPr>
      <w:r w:rsidRPr="00AD5353">
        <w:tab/>
      </w:r>
      <w:r w:rsidRPr="00AD5353">
        <w:tab/>
      </w:r>
      <w:r w:rsidRPr="00AD5353">
        <w:tab/>
      </w:r>
      <w:r w:rsidRPr="00AD5353">
        <w:tab/>
        <w:t>Nám. 14. října 1381/4</w:t>
      </w:r>
    </w:p>
    <w:p w14:paraId="5027F24B" w14:textId="25B9F125" w:rsidR="009B6888" w:rsidRPr="00AD5353" w:rsidRDefault="009B6888" w:rsidP="009B6888">
      <w:pPr>
        <w:jc w:val="both"/>
      </w:pPr>
      <w:r w:rsidRPr="00AD5353">
        <w:tab/>
      </w:r>
      <w:r w:rsidRPr="00AD5353">
        <w:tab/>
      </w:r>
      <w:r w:rsidRPr="00AD5353">
        <w:tab/>
      </w:r>
      <w:r w:rsidRPr="00AD5353">
        <w:tab/>
        <w:t xml:space="preserve">Praha 5, 150 22 </w:t>
      </w:r>
    </w:p>
    <w:p w14:paraId="252F418D" w14:textId="77777777" w:rsidR="00CB25B5" w:rsidRPr="00AD5353" w:rsidRDefault="00CB25B5" w:rsidP="009B6888">
      <w:pPr>
        <w:jc w:val="both"/>
      </w:pPr>
    </w:p>
    <w:p w14:paraId="63F4492B" w14:textId="14669923" w:rsidR="00CB25B5" w:rsidRPr="00AD5353" w:rsidRDefault="00CB25B5" w:rsidP="009B6888">
      <w:pPr>
        <w:jc w:val="both"/>
      </w:pPr>
      <w:r w:rsidRPr="00AD5353">
        <w:t xml:space="preserve">Vlastník objektu: </w:t>
      </w:r>
      <w:r w:rsidRPr="00AD5353">
        <w:tab/>
      </w:r>
      <w:r w:rsidRPr="00AD5353">
        <w:tab/>
        <w:t xml:space="preserve">Svěřená správa nemovitostí ve vlastnictví obce </w:t>
      </w:r>
    </w:p>
    <w:p w14:paraId="0472BB34" w14:textId="3B81DEF8" w:rsidR="00CB25B5" w:rsidRPr="00AD5353" w:rsidRDefault="00CB25B5" w:rsidP="009B6888">
      <w:pPr>
        <w:jc w:val="both"/>
      </w:pPr>
      <w:r w:rsidRPr="00AD5353">
        <w:tab/>
      </w:r>
      <w:r w:rsidRPr="00AD5353">
        <w:tab/>
      </w:r>
      <w:r w:rsidRPr="00AD5353">
        <w:tab/>
      </w:r>
      <w:r w:rsidRPr="00AD5353">
        <w:tab/>
        <w:t xml:space="preserve">Městská část Praha 5 </w:t>
      </w:r>
    </w:p>
    <w:p w14:paraId="3DD7E126" w14:textId="77777777" w:rsidR="00466532" w:rsidRPr="00AD5353" w:rsidRDefault="00466532" w:rsidP="00E65AAF">
      <w:pPr>
        <w:jc w:val="both"/>
      </w:pPr>
    </w:p>
    <w:p w14:paraId="1DE5407B" w14:textId="77777777" w:rsidR="00466532" w:rsidRPr="00AD5353" w:rsidRDefault="00466532" w:rsidP="00E65AAF">
      <w:pPr>
        <w:pStyle w:val="Nadpis2"/>
        <w:jc w:val="both"/>
      </w:pPr>
      <w:r w:rsidRPr="00AD5353">
        <w:t>Údaje o zpracovateli projektové dokumentace</w:t>
      </w:r>
    </w:p>
    <w:p w14:paraId="3F0F1C47" w14:textId="77777777" w:rsidR="009B6888" w:rsidRPr="00AD5353" w:rsidRDefault="002C17A3" w:rsidP="009B6888">
      <w:pPr>
        <w:jc w:val="both"/>
        <w:rPr>
          <w:snapToGrid w:val="0"/>
        </w:rPr>
      </w:pPr>
      <w:r w:rsidRPr="00AD5353">
        <w:t>Generální projektant:</w:t>
      </w:r>
      <w:r w:rsidRPr="00AD5353">
        <w:tab/>
      </w:r>
      <w:r w:rsidRPr="00AD5353">
        <w:tab/>
      </w:r>
      <w:r w:rsidR="009B6888" w:rsidRPr="00AD5353">
        <w:rPr>
          <w:snapToGrid w:val="0"/>
        </w:rPr>
        <w:t>Boa projekt s.r.o.</w:t>
      </w:r>
    </w:p>
    <w:p w14:paraId="41BCADFA" w14:textId="77777777" w:rsidR="009B6888" w:rsidRPr="00AD5353" w:rsidRDefault="009B6888" w:rsidP="009B6888">
      <w:pPr>
        <w:ind w:left="2124" w:firstLine="708"/>
        <w:jc w:val="both"/>
        <w:rPr>
          <w:snapToGrid w:val="0"/>
        </w:rPr>
      </w:pPr>
      <w:r w:rsidRPr="00AD5353">
        <w:rPr>
          <w:snapToGrid w:val="0"/>
        </w:rPr>
        <w:t xml:space="preserve">Na Hutmance 439/8 </w:t>
      </w:r>
    </w:p>
    <w:p w14:paraId="7E6B3605" w14:textId="77777777" w:rsidR="009B6888" w:rsidRPr="00AD5353" w:rsidRDefault="009B6888" w:rsidP="009B6888">
      <w:pPr>
        <w:ind w:left="2124" w:firstLine="708"/>
        <w:jc w:val="both"/>
        <w:rPr>
          <w:snapToGrid w:val="0"/>
        </w:rPr>
      </w:pPr>
      <w:r w:rsidRPr="00AD5353">
        <w:rPr>
          <w:snapToGrid w:val="0"/>
        </w:rPr>
        <w:t>158 00 Praha 5</w:t>
      </w:r>
    </w:p>
    <w:p w14:paraId="720454BA" w14:textId="77777777" w:rsidR="009B6888" w:rsidRPr="00AD5353" w:rsidRDefault="009B6888" w:rsidP="009B6888">
      <w:pPr>
        <w:ind w:left="2124" w:firstLine="708"/>
        <w:jc w:val="both"/>
        <w:rPr>
          <w:snapToGrid w:val="0"/>
        </w:rPr>
      </w:pPr>
      <w:r w:rsidRPr="00AD5353">
        <w:rPr>
          <w:snapToGrid w:val="0"/>
        </w:rPr>
        <w:t>IČO: 06934927</w:t>
      </w:r>
    </w:p>
    <w:p w14:paraId="2B33479A" w14:textId="77777777" w:rsidR="009B6888" w:rsidRPr="00AD5353" w:rsidRDefault="009B6888" w:rsidP="009B6888">
      <w:pPr>
        <w:ind w:left="2124" w:firstLine="708"/>
        <w:jc w:val="both"/>
        <w:rPr>
          <w:snapToGrid w:val="0"/>
        </w:rPr>
      </w:pPr>
      <w:r w:rsidRPr="00AD5353">
        <w:rPr>
          <w:snapToGrid w:val="0"/>
        </w:rPr>
        <w:t>DIČ: CZ06934927</w:t>
      </w:r>
    </w:p>
    <w:p w14:paraId="694EA54D" w14:textId="1812AE5A" w:rsidR="009B6888" w:rsidRPr="00AD5353" w:rsidRDefault="009B6888" w:rsidP="009B6888">
      <w:pPr>
        <w:ind w:left="2124" w:firstLine="708"/>
        <w:jc w:val="both"/>
        <w:rPr>
          <w:snapToGrid w:val="0"/>
        </w:rPr>
      </w:pPr>
      <w:r w:rsidRPr="00AD5353">
        <w:rPr>
          <w:snapToGrid w:val="0"/>
        </w:rPr>
        <w:t xml:space="preserve">Odpovědná osoba: </w:t>
      </w:r>
      <w:r w:rsidRPr="00AD5353">
        <w:rPr>
          <w:snapToGrid w:val="0"/>
        </w:rPr>
        <w:tab/>
      </w:r>
      <w:r w:rsidR="00235F56" w:rsidRPr="00AD5353">
        <w:rPr>
          <w:snapToGrid w:val="0"/>
        </w:rPr>
        <w:tab/>
      </w:r>
      <w:r w:rsidRPr="00AD5353">
        <w:rPr>
          <w:snapToGrid w:val="0"/>
        </w:rPr>
        <w:t>Ing. Vít Řezáč, ČKAIT 0013132</w:t>
      </w:r>
    </w:p>
    <w:p w14:paraId="525E2595" w14:textId="77777777" w:rsidR="00466532" w:rsidRPr="00AD5353" w:rsidRDefault="00466532" w:rsidP="00E65AAF">
      <w:pPr>
        <w:jc w:val="both"/>
        <w:rPr>
          <w:snapToGrid w:val="0"/>
          <w:highlight w:val="lightGray"/>
        </w:rPr>
      </w:pPr>
    </w:p>
    <w:p w14:paraId="6DD8F487" w14:textId="77777777" w:rsidR="007F7593" w:rsidRPr="00AD5353" w:rsidRDefault="007F7593" w:rsidP="007F7593">
      <w:pPr>
        <w:rPr>
          <w:snapToGrid w:val="0"/>
        </w:rPr>
      </w:pPr>
      <w:r w:rsidRPr="00AD5353">
        <w:rPr>
          <w:snapToGrid w:val="0"/>
        </w:rPr>
        <w:t>Projektanti jednotlivých částí dokumentace:</w:t>
      </w:r>
    </w:p>
    <w:p w14:paraId="3729E012" w14:textId="40DA03BE" w:rsidR="007F7593" w:rsidRPr="00AD5353" w:rsidRDefault="007F7593" w:rsidP="007F7593">
      <w:pPr>
        <w:ind w:left="2124" w:firstLine="708"/>
        <w:rPr>
          <w:snapToGrid w:val="0"/>
        </w:rPr>
      </w:pPr>
      <w:r w:rsidRPr="00AD5353">
        <w:rPr>
          <w:snapToGrid w:val="0"/>
        </w:rPr>
        <w:t>Stavební řešení:</w:t>
      </w:r>
      <w:r w:rsidRPr="00AD5353">
        <w:rPr>
          <w:snapToGrid w:val="0"/>
        </w:rPr>
        <w:tab/>
      </w:r>
      <w:r w:rsidRPr="00AD5353">
        <w:rPr>
          <w:snapToGrid w:val="0"/>
        </w:rPr>
        <w:tab/>
        <w:t>Ing. Vít Řezáč, ČKAIT 0013132</w:t>
      </w:r>
    </w:p>
    <w:p w14:paraId="34FCF4C6" w14:textId="769E5FDC" w:rsidR="007F7593" w:rsidRPr="00AD5353" w:rsidRDefault="007F7593" w:rsidP="007F7593">
      <w:pPr>
        <w:ind w:left="2124" w:firstLine="708"/>
        <w:rPr>
          <w:snapToGrid w:val="0"/>
        </w:rPr>
      </w:pPr>
      <w:r w:rsidRPr="00AD5353">
        <w:rPr>
          <w:snapToGrid w:val="0"/>
        </w:rPr>
        <w:tab/>
      </w:r>
      <w:r w:rsidRPr="00AD5353">
        <w:rPr>
          <w:snapToGrid w:val="0"/>
        </w:rPr>
        <w:tab/>
      </w:r>
      <w:r w:rsidRPr="00AD5353">
        <w:rPr>
          <w:snapToGrid w:val="0"/>
        </w:rPr>
        <w:tab/>
      </w:r>
      <w:r w:rsidRPr="00AD5353">
        <w:rPr>
          <w:snapToGrid w:val="0"/>
        </w:rPr>
        <w:tab/>
      </w:r>
      <w:r w:rsidR="00F90065" w:rsidRPr="00AD5353">
        <w:rPr>
          <w:snapToGrid w:val="0"/>
        </w:rPr>
        <w:t xml:space="preserve">Ing. </w:t>
      </w:r>
      <w:r w:rsidR="00F437E2">
        <w:rPr>
          <w:snapToGrid w:val="0"/>
        </w:rPr>
        <w:t>Ondřej Mědílek</w:t>
      </w:r>
    </w:p>
    <w:p w14:paraId="5C85E449" w14:textId="77777777" w:rsidR="007F7593" w:rsidRPr="00AD5353" w:rsidRDefault="007F7593" w:rsidP="007F7593">
      <w:pPr>
        <w:ind w:left="2124" w:firstLine="708"/>
        <w:rPr>
          <w:snapToGrid w:val="0"/>
        </w:rPr>
      </w:pPr>
      <w:r w:rsidRPr="00AD5353">
        <w:rPr>
          <w:snapToGrid w:val="0"/>
        </w:rPr>
        <w:t>Vodovod, Kanalizace:</w:t>
      </w:r>
      <w:r w:rsidRPr="00AD5353">
        <w:rPr>
          <w:snapToGrid w:val="0"/>
        </w:rPr>
        <w:tab/>
      </w:r>
      <w:r w:rsidRPr="00AD5353">
        <w:rPr>
          <w:snapToGrid w:val="0"/>
        </w:rPr>
        <w:tab/>
        <w:t>Ing. Vít Řezáč, ČKAIT 0013132</w:t>
      </w:r>
    </w:p>
    <w:p w14:paraId="0EF347B0" w14:textId="48B68267" w:rsidR="007F7593" w:rsidRPr="00AD5353" w:rsidRDefault="007F7593" w:rsidP="007F7593">
      <w:pPr>
        <w:ind w:left="2124" w:firstLine="708"/>
        <w:rPr>
          <w:snapToGrid w:val="0"/>
        </w:rPr>
      </w:pPr>
      <w:r w:rsidRPr="00AD5353">
        <w:rPr>
          <w:snapToGrid w:val="0"/>
        </w:rPr>
        <w:tab/>
      </w:r>
      <w:r w:rsidRPr="00AD5353">
        <w:rPr>
          <w:snapToGrid w:val="0"/>
        </w:rPr>
        <w:tab/>
      </w:r>
      <w:r w:rsidRPr="00AD5353">
        <w:rPr>
          <w:snapToGrid w:val="0"/>
        </w:rPr>
        <w:tab/>
      </w:r>
      <w:r w:rsidRPr="00AD5353">
        <w:rPr>
          <w:snapToGrid w:val="0"/>
        </w:rPr>
        <w:tab/>
      </w:r>
      <w:r w:rsidR="00F437E2">
        <w:rPr>
          <w:snapToGrid w:val="0"/>
        </w:rPr>
        <w:t>Ing</w:t>
      </w:r>
      <w:r w:rsidRPr="00AD5353">
        <w:rPr>
          <w:snapToGrid w:val="0"/>
        </w:rPr>
        <w:t xml:space="preserve">. Ondřej Mědílek </w:t>
      </w:r>
    </w:p>
    <w:p w14:paraId="162915D8" w14:textId="4A85F1A8" w:rsidR="007F7593" w:rsidRPr="00AD5353" w:rsidRDefault="007F7593" w:rsidP="00053E1B">
      <w:pPr>
        <w:ind w:left="2124" w:firstLine="708"/>
        <w:rPr>
          <w:snapToGrid w:val="0"/>
        </w:rPr>
      </w:pPr>
      <w:r w:rsidRPr="00AD5353">
        <w:rPr>
          <w:snapToGrid w:val="0"/>
        </w:rPr>
        <w:t xml:space="preserve">Vytápění: </w:t>
      </w:r>
      <w:r w:rsidRPr="00AD5353">
        <w:rPr>
          <w:snapToGrid w:val="0"/>
        </w:rPr>
        <w:tab/>
      </w:r>
      <w:r w:rsidRPr="00AD5353">
        <w:rPr>
          <w:snapToGrid w:val="0"/>
        </w:rPr>
        <w:tab/>
      </w:r>
      <w:r w:rsidRPr="00AD5353">
        <w:rPr>
          <w:snapToGrid w:val="0"/>
        </w:rPr>
        <w:tab/>
      </w:r>
      <w:r w:rsidR="00053E1B">
        <w:rPr>
          <w:snapToGrid w:val="0"/>
        </w:rPr>
        <w:t>Ing</w:t>
      </w:r>
      <w:r w:rsidR="00053E1B" w:rsidRPr="00AD5353">
        <w:rPr>
          <w:snapToGrid w:val="0"/>
        </w:rPr>
        <w:t xml:space="preserve">. Ondřej Mědílek </w:t>
      </w:r>
    </w:p>
    <w:p w14:paraId="4137CB99" w14:textId="77777777" w:rsidR="007F7593" w:rsidRPr="00AD5353" w:rsidRDefault="007F7593" w:rsidP="007F7593">
      <w:pPr>
        <w:ind w:left="2124" w:firstLine="708"/>
        <w:rPr>
          <w:snapToGrid w:val="0"/>
        </w:rPr>
      </w:pPr>
      <w:r w:rsidRPr="00AD5353">
        <w:rPr>
          <w:snapToGrid w:val="0"/>
        </w:rPr>
        <w:t>Elektroinstalace:</w:t>
      </w:r>
      <w:r w:rsidRPr="00AD5353">
        <w:rPr>
          <w:snapToGrid w:val="0"/>
        </w:rPr>
        <w:tab/>
      </w:r>
      <w:r w:rsidRPr="00AD5353">
        <w:rPr>
          <w:snapToGrid w:val="0"/>
        </w:rPr>
        <w:tab/>
      </w:r>
      <w:r w:rsidRPr="00AD5353">
        <w:t>Ing. David Kopeček</w:t>
      </w:r>
      <w:r w:rsidRPr="00AD5353">
        <w:rPr>
          <w:snapToGrid w:val="0"/>
        </w:rPr>
        <w:tab/>
      </w:r>
    </w:p>
    <w:p w14:paraId="3026B8C6" w14:textId="5709DEEA" w:rsidR="003E38E2" w:rsidRPr="00AD5353" w:rsidRDefault="003E38E2" w:rsidP="00E65AAF">
      <w:pPr>
        <w:jc w:val="both"/>
        <w:rPr>
          <w:snapToGrid w:val="0"/>
          <w:highlight w:val="lightGray"/>
        </w:rPr>
      </w:pPr>
      <w:r w:rsidRPr="00AD5353">
        <w:rPr>
          <w:snapToGrid w:val="0"/>
          <w:highlight w:val="lightGray"/>
        </w:rPr>
        <w:br w:type="page"/>
      </w:r>
    </w:p>
    <w:p w14:paraId="087CF66F" w14:textId="77777777" w:rsidR="00EF21E9" w:rsidRPr="00AD5353" w:rsidRDefault="001E1DF3" w:rsidP="00E65AAF">
      <w:pPr>
        <w:pStyle w:val="Nadpis1"/>
        <w:jc w:val="both"/>
      </w:pPr>
      <w:r w:rsidRPr="00AD5353">
        <w:lastRenderedPageBreak/>
        <w:t>A</w:t>
      </w:r>
      <w:r w:rsidR="00213FCA" w:rsidRPr="00AD5353">
        <w:t>rchitektonick</w:t>
      </w:r>
      <w:r w:rsidRPr="00AD5353">
        <w:t>é a prov</w:t>
      </w:r>
      <w:r w:rsidR="00213FCA" w:rsidRPr="00AD5353">
        <w:t>o</w:t>
      </w:r>
      <w:r w:rsidRPr="00AD5353">
        <w:t>zní řešení</w:t>
      </w:r>
      <w:r w:rsidR="00213FCA" w:rsidRPr="00AD5353">
        <w:t xml:space="preserve"> </w:t>
      </w:r>
    </w:p>
    <w:p w14:paraId="3D06AC02" w14:textId="77777777" w:rsidR="00C579F6" w:rsidRPr="00AD5353" w:rsidRDefault="00C579F6" w:rsidP="00E65AAF">
      <w:pPr>
        <w:jc w:val="both"/>
      </w:pPr>
    </w:p>
    <w:p w14:paraId="44019E98" w14:textId="2647D37A" w:rsidR="00BD5D3F" w:rsidRPr="00AD5353" w:rsidRDefault="009B6888" w:rsidP="00E65AAF">
      <w:pPr>
        <w:pStyle w:val="Nadpis2"/>
        <w:jc w:val="both"/>
      </w:pPr>
      <w:r w:rsidRPr="00AD5353">
        <w:t>Ú</w:t>
      </w:r>
      <w:r w:rsidR="00BD5D3F" w:rsidRPr="00AD5353">
        <w:t>vod</w:t>
      </w:r>
    </w:p>
    <w:p w14:paraId="421B6341" w14:textId="77777777" w:rsidR="003E29FB" w:rsidRPr="00AD5353" w:rsidRDefault="003E29FB" w:rsidP="003E29FB">
      <w:pPr>
        <w:jc w:val="both"/>
      </w:pPr>
      <w:bookmarkStart w:id="4" w:name="_Hlk120006175"/>
      <w:r w:rsidRPr="00AD5353">
        <w:t xml:space="preserve">Záměrem investora je provést stavební úpravy volné bytové jednotky v rámci stávajícího bytového domu v ulici </w:t>
      </w:r>
      <w:bookmarkStart w:id="5" w:name="_Hlk157699226"/>
      <w:r w:rsidRPr="00AD5353">
        <w:t>Lidická</w:t>
      </w:r>
      <w:bookmarkEnd w:id="5"/>
      <w:r w:rsidRPr="00AD5353">
        <w:t xml:space="preserve">. </w:t>
      </w:r>
    </w:p>
    <w:p w14:paraId="2FBB980B" w14:textId="77777777" w:rsidR="003E29FB" w:rsidRPr="00AD5353" w:rsidRDefault="003E29FB" w:rsidP="003E29FB">
      <w:pPr>
        <w:jc w:val="both"/>
      </w:pPr>
      <w:bookmarkStart w:id="6" w:name="_Hlk157701576"/>
      <w:r w:rsidRPr="00AD5353">
        <w:t>Jedná se o činžovní dům řadové městské zástavby z přelomu 19. a 20. století.</w:t>
      </w:r>
    </w:p>
    <w:p w14:paraId="4AC4B942" w14:textId="77777777" w:rsidR="003E29FB" w:rsidRPr="00AD5353" w:rsidRDefault="003E29FB" w:rsidP="003E29FB">
      <w:pPr>
        <w:jc w:val="both"/>
      </w:pPr>
      <w:r w:rsidRPr="00AD5353">
        <w:t xml:space="preserve">Půdorys objektu je vytvořen ze dvou křídel, hlavní uličního a dvorního. Celek vytváří písmeno L. </w:t>
      </w:r>
    </w:p>
    <w:p w14:paraId="7803FBF4" w14:textId="0F94851D" w:rsidR="003E29FB" w:rsidRPr="00E85350" w:rsidRDefault="003E29FB" w:rsidP="003E29FB">
      <w:pPr>
        <w:jc w:val="both"/>
        <w:rPr>
          <w:color w:val="0070C0"/>
        </w:rPr>
      </w:pPr>
      <w:r w:rsidRPr="00E85350">
        <w:rPr>
          <w:color w:val="0070C0"/>
        </w:rPr>
        <w:t>Uliční křídlo má pět nadzemních podlaží (včetně obytného podkroví</w:t>
      </w:r>
      <w:r w:rsidR="00E85350" w:rsidRPr="00E85350">
        <w:rPr>
          <w:color w:val="0070C0"/>
        </w:rPr>
        <w:t>)</w:t>
      </w:r>
      <w:r w:rsidRPr="00E85350">
        <w:rPr>
          <w:color w:val="0070C0"/>
        </w:rPr>
        <w:t xml:space="preserve"> a jedno podzemní podlaží a dvorní křídlo má </w:t>
      </w:r>
      <w:r w:rsidR="009073AB" w:rsidRPr="00E85350">
        <w:rPr>
          <w:color w:val="0070C0"/>
        </w:rPr>
        <w:t>pět</w:t>
      </w:r>
      <w:r w:rsidRPr="00E85350">
        <w:rPr>
          <w:color w:val="0070C0"/>
        </w:rPr>
        <w:t xml:space="preserve"> nadzemní</w:t>
      </w:r>
      <w:r w:rsidR="009073AB" w:rsidRPr="00E85350">
        <w:rPr>
          <w:color w:val="0070C0"/>
        </w:rPr>
        <w:t>ch</w:t>
      </w:r>
      <w:r w:rsidRPr="00E85350">
        <w:rPr>
          <w:color w:val="0070C0"/>
        </w:rPr>
        <w:t xml:space="preserve"> podlaží (včetně podkroví) a jedno podzemní podlaží.</w:t>
      </w:r>
    </w:p>
    <w:bookmarkEnd w:id="6"/>
    <w:p w14:paraId="47AFF6A2" w14:textId="77E552E1" w:rsidR="003E29FB" w:rsidRPr="00E85350" w:rsidRDefault="00053E1B" w:rsidP="003E29FB">
      <w:pPr>
        <w:jc w:val="both"/>
        <w:rPr>
          <w:color w:val="0070C0"/>
        </w:rPr>
      </w:pPr>
      <w:r w:rsidRPr="00E85350">
        <w:rPr>
          <w:color w:val="0070C0"/>
        </w:rPr>
        <w:t xml:space="preserve">Stropní konstrukce nad suterénem a 1.NP jsou tvořeny valenými klenbami. </w:t>
      </w:r>
      <w:r w:rsidR="003E29FB" w:rsidRPr="00E85350">
        <w:rPr>
          <w:color w:val="0070C0"/>
        </w:rPr>
        <w:t>Stropní konstrukce ve vyšších podlaží jdou dřevěné trámové s příčně pnutými trámy.</w:t>
      </w:r>
      <w:r w:rsidR="00E85350" w:rsidRPr="00E85350">
        <w:rPr>
          <w:color w:val="0070C0"/>
        </w:rPr>
        <w:t xml:space="preserve"> </w:t>
      </w:r>
      <w:r w:rsidR="003E29FB" w:rsidRPr="00E85350">
        <w:rPr>
          <w:color w:val="0070C0"/>
        </w:rPr>
        <w:t xml:space="preserve">Konstrukce krovu nad uliční částí je sedlová, krov nad dvorní částí je pultový. </w:t>
      </w:r>
    </w:p>
    <w:p w14:paraId="44957A6B" w14:textId="0A91F85F" w:rsidR="003E29FB" w:rsidRPr="00AD5353" w:rsidRDefault="003E29FB" w:rsidP="003E29FB">
      <w:pPr>
        <w:jc w:val="both"/>
      </w:pPr>
      <w:bookmarkStart w:id="7" w:name="_Hlk157701589"/>
      <w:r w:rsidRPr="00053E1B">
        <w:rPr>
          <w:color w:val="0070C0"/>
        </w:rPr>
        <w:t>Vstup do objektu je z ulice Lidická průchodem do dvora</w:t>
      </w:r>
      <w:r w:rsidR="00053E1B" w:rsidRPr="00053E1B">
        <w:rPr>
          <w:color w:val="0070C0"/>
        </w:rPr>
        <w:t>. Byt je přístupný ze schodiště a pavlače</w:t>
      </w:r>
      <w:r w:rsidR="00053E1B">
        <w:t>.</w:t>
      </w:r>
      <w:r w:rsidRPr="00AD5353">
        <w:t xml:space="preserve"> </w:t>
      </w:r>
    </w:p>
    <w:p w14:paraId="35864558" w14:textId="209D7028" w:rsidR="003E29FB" w:rsidRPr="00E85350" w:rsidRDefault="003E29FB" w:rsidP="003E29FB">
      <w:pPr>
        <w:jc w:val="both"/>
        <w:rPr>
          <w:color w:val="0070C0"/>
        </w:rPr>
      </w:pPr>
      <w:r w:rsidRPr="00E85350">
        <w:rPr>
          <w:color w:val="0070C0"/>
        </w:rPr>
        <w:t xml:space="preserve">Bytová jednotka se nachází ve </w:t>
      </w:r>
      <w:r w:rsidR="00E85350" w:rsidRPr="00E85350">
        <w:rPr>
          <w:color w:val="0070C0"/>
        </w:rPr>
        <w:t>třetím</w:t>
      </w:r>
      <w:r w:rsidRPr="00E85350">
        <w:rPr>
          <w:color w:val="0070C0"/>
        </w:rPr>
        <w:t xml:space="preserve"> nadzemním podlaží</w:t>
      </w:r>
      <w:r w:rsidR="00053E1B">
        <w:rPr>
          <w:color w:val="0070C0"/>
        </w:rPr>
        <w:t>.</w:t>
      </w:r>
    </w:p>
    <w:bookmarkEnd w:id="7"/>
    <w:p w14:paraId="25559E69" w14:textId="2F6A95C6" w:rsidR="00BC7317" w:rsidRPr="00AD5353" w:rsidRDefault="00BC7317" w:rsidP="00E65AAF">
      <w:pPr>
        <w:jc w:val="both"/>
      </w:pPr>
    </w:p>
    <w:p w14:paraId="2D475A6F" w14:textId="2CF74A61" w:rsidR="00BC7317" w:rsidRPr="00AD5353" w:rsidRDefault="00885360" w:rsidP="00E65AAF">
      <w:pPr>
        <w:pStyle w:val="Nadpis2"/>
        <w:jc w:val="both"/>
      </w:pPr>
      <w:r w:rsidRPr="00AD5353">
        <w:t>Stávající d</w:t>
      </w:r>
      <w:r w:rsidR="00BC7317" w:rsidRPr="00AD5353">
        <w:t>ispoziční řešení stavby</w:t>
      </w:r>
    </w:p>
    <w:p w14:paraId="63E6864B" w14:textId="50871D3B" w:rsidR="003E29FB" w:rsidRDefault="00053E1B" w:rsidP="003E29FB">
      <w:pPr>
        <w:jc w:val="both"/>
        <w:rPr>
          <w:color w:val="0070C0"/>
        </w:rPr>
      </w:pPr>
      <w:bookmarkStart w:id="8" w:name="_Hlk157699468"/>
      <w:bookmarkStart w:id="9" w:name="_Hlk157698362"/>
      <w:r w:rsidRPr="00E6575B">
        <w:rPr>
          <w:color w:val="0070C0"/>
        </w:rPr>
        <w:t>Byt je rozdělen vnitřní nosnou stěnou na dvě části. V uliční části je obytná místnost, ve dvorní části se nachází místnost s kuchyňským koutem.</w:t>
      </w:r>
    </w:p>
    <w:p w14:paraId="7F6F3B1B" w14:textId="77777777" w:rsidR="00053E1B" w:rsidRDefault="00053E1B" w:rsidP="003E29FB">
      <w:pPr>
        <w:jc w:val="both"/>
        <w:rPr>
          <w:color w:val="0070C0"/>
        </w:rPr>
      </w:pPr>
    </w:p>
    <w:p w14:paraId="5E4438E0" w14:textId="643ED15F" w:rsidR="00053E1B" w:rsidRPr="00053E1B" w:rsidRDefault="00053E1B" w:rsidP="003E29FB">
      <w:pPr>
        <w:jc w:val="both"/>
        <w:rPr>
          <w:color w:val="0070C0"/>
        </w:rPr>
      </w:pPr>
      <w:r w:rsidRPr="00E6575B">
        <w:rPr>
          <w:color w:val="0070C0"/>
        </w:rPr>
        <w:t>Stav bytu vykazuje v současnosti poškození vnitřní povrchů zdiva, nerovnost prkenných podlah krytých PVC podlahovou krytinou.</w:t>
      </w:r>
    </w:p>
    <w:bookmarkEnd w:id="8"/>
    <w:bookmarkEnd w:id="9"/>
    <w:p w14:paraId="72CA79BF" w14:textId="77777777" w:rsidR="0095194E" w:rsidRPr="00AD5353" w:rsidRDefault="0095194E" w:rsidP="00E65AAF">
      <w:pPr>
        <w:jc w:val="both"/>
      </w:pPr>
    </w:p>
    <w:bookmarkEnd w:id="4"/>
    <w:p w14:paraId="46E0FA55" w14:textId="085C6AA3" w:rsidR="00CE3206" w:rsidRPr="00AD5353" w:rsidRDefault="00885360" w:rsidP="00E65AAF">
      <w:pPr>
        <w:pStyle w:val="Nadpis2"/>
        <w:jc w:val="both"/>
      </w:pPr>
      <w:r w:rsidRPr="00AD5353">
        <w:t>Stávající p</w:t>
      </w:r>
      <w:r w:rsidR="00CE3206" w:rsidRPr="00AD5353">
        <w:t>rovozní řešení</w:t>
      </w:r>
    </w:p>
    <w:p w14:paraId="0398A9B5" w14:textId="2CEAB4A8" w:rsidR="0095194E" w:rsidRPr="00AD5353" w:rsidRDefault="00511218" w:rsidP="0095194E">
      <w:pPr>
        <w:jc w:val="both"/>
      </w:pPr>
      <w:r w:rsidRPr="00AD5353">
        <w:t>Provozní řešení objektu zůstává zachováno.</w:t>
      </w:r>
    </w:p>
    <w:p w14:paraId="34D8C791" w14:textId="77777777" w:rsidR="00CE3206" w:rsidRPr="00AD5353" w:rsidRDefault="00CE3206" w:rsidP="00E65AAF">
      <w:pPr>
        <w:jc w:val="both"/>
        <w:rPr>
          <w:highlight w:val="lightGray"/>
        </w:rPr>
      </w:pPr>
    </w:p>
    <w:p w14:paraId="1C69C655" w14:textId="6F4996C9" w:rsidR="00C579F6" w:rsidRPr="00AD5353" w:rsidRDefault="00885360" w:rsidP="00E65AAF">
      <w:pPr>
        <w:pStyle w:val="Nadpis2"/>
        <w:jc w:val="both"/>
      </w:pPr>
      <w:r w:rsidRPr="00AD5353">
        <w:t xml:space="preserve">Navrhované </w:t>
      </w:r>
      <w:r w:rsidR="00C579F6" w:rsidRPr="00AD5353">
        <w:t>ú</w:t>
      </w:r>
      <w:r w:rsidR="005373DB" w:rsidRPr="00AD5353">
        <w:t xml:space="preserve">pravy </w:t>
      </w:r>
    </w:p>
    <w:p w14:paraId="1F347E9B" w14:textId="3634C54F" w:rsidR="003E29FB" w:rsidRPr="00AD5353" w:rsidRDefault="003E29FB" w:rsidP="003E29FB">
      <w:pPr>
        <w:jc w:val="both"/>
      </w:pPr>
      <w:r w:rsidRPr="00AD5353">
        <w:t xml:space="preserve">V rámci rekonstrukce bytové jednotky proběhnou stavební úpravy týkající se úpravy dispozičního řešení, nových </w:t>
      </w:r>
      <w:bookmarkStart w:id="10" w:name="_Hlk157698978"/>
      <w:r w:rsidRPr="00AD5353">
        <w:t>instalačních rozvodů</w:t>
      </w:r>
      <w:r w:rsidR="00053E1B">
        <w:t>,</w:t>
      </w:r>
      <w:r w:rsidRPr="00AD5353">
        <w:t xml:space="preserve"> zdroje tepla</w:t>
      </w:r>
      <w:bookmarkEnd w:id="10"/>
      <w:r w:rsidR="00053E1B">
        <w:t xml:space="preserve"> a</w:t>
      </w:r>
      <w:r w:rsidRPr="00AD5353">
        <w:t xml:space="preserve"> rekonstrukce povrchových úprav. </w:t>
      </w:r>
    </w:p>
    <w:p w14:paraId="3BE9CCE3" w14:textId="77777777" w:rsidR="003E29FB" w:rsidRPr="00AD5353" w:rsidRDefault="003E29FB" w:rsidP="003E29FB">
      <w:pPr>
        <w:jc w:val="both"/>
      </w:pPr>
    </w:p>
    <w:p w14:paraId="6D6D9746" w14:textId="77777777" w:rsidR="00053E1B" w:rsidRPr="00E6575B" w:rsidRDefault="00053E1B" w:rsidP="00053E1B">
      <w:pPr>
        <w:jc w:val="both"/>
        <w:rPr>
          <w:color w:val="0070C0"/>
        </w:rPr>
      </w:pPr>
      <w:r w:rsidRPr="00E6575B">
        <w:rPr>
          <w:color w:val="0070C0"/>
        </w:rPr>
        <w:t>Navrhovaná dispozice bytu se bude skládat z předsíně, koupelny, kuchyňského koutu a pokoje.</w:t>
      </w:r>
    </w:p>
    <w:p w14:paraId="20515124" w14:textId="1BC39AE1" w:rsidR="00053E1B" w:rsidRPr="00E6575B" w:rsidRDefault="00053E1B" w:rsidP="00053E1B">
      <w:pPr>
        <w:jc w:val="both"/>
        <w:rPr>
          <w:color w:val="0070C0"/>
        </w:rPr>
      </w:pPr>
      <w:r w:rsidRPr="00E6575B">
        <w:rPr>
          <w:color w:val="0070C0"/>
        </w:rPr>
        <w:t xml:space="preserve">Příčka mezi místností 1.03 Zádveří a místností 1.02 pokoj bude odstraněna. Dále budou </w:t>
      </w:r>
      <w:r w:rsidR="00156802">
        <w:rPr>
          <w:color w:val="0070C0"/>
        </w:rPr>
        <w:t>demontovány</w:t>
      </w:r>
      <w:r w:rsidRPr="00E6575B">
        <w:rPr>
          <w:color w:val="0070C0"/>
        </w:rPr>
        <w:t xml:space="preserve"> dveře mezi místností 1.01 Pokoj a 1.02 Pokoj a bude vytvořen průchozí otvor mezi těmito místnostmi. Stávající místnost 1.02 Pokoj bude rozdělena novými SDK příčkami na tři nové místnosti (koupelna, předsíň, </w:t>
      </w:r>
      <w:r w:rsidR="0058194E">
        <w:rPr>
          <w:color w:val="0070C0"/>
        </w:rPr>
        <w:t>kuchyňský kout</w:t>
      </w:r>
      <w:r w:rsidRPr="00E6575B">
        <w:rPr>
          <w:color w:val="0070C0"/>
        </w:rPr>
        <w:t>).</w:t>
      </w:r>
    </w:p>
    <w:p w14:paraId="6AA29D87" w14:textId="77777777" w:rsidR="00053E1B" w:rsidRPr="00E6575B" w:rsidRDefault="00053E1B" w:rsidP="00053E1B">
      <w:pPr>
        <w:jc w:val="both"/>
        <w:rPr>
          <w:color w:val="0070C0"/>
        </w:rPr>
      </w:pPr>
      <w:r w:rsidRPr="00E6575B">
        <w:rPr>
          <w:color w:val="0070C0"/>
        </w:rPr>
        <w:t>Druhá místnost 1.01 Pokoj zůstane nerozdělená a budou zde vybudovány akustické předstěny na stěnách k sousedním bytům.</w:t>
      </w:r>
    </w:p>
    <w:p w14:paraId="5A7F5F35" w14:textId="77777777" w:rsidR="000F0CB1" w:rsidRPr="00AD5353" w:rsidRDefault="000F0CB1" w:rsidP="00E65AAF">
      <w:pPr>
        <w:jc w:val="both"/>
        <w:rPr>
          <w:highlight w:val="lightGray"/>
        </w:rPr>
      </w:pPr>
    </w:p>
    <w:p w14:paraId="046F217A" w14:textId="56ECED46" w:rsidR="00C579F6" w:rsidRPr="00AD5353" w:rsidRDefault="009B6888" w:rsidP="00E65AAF">
      <w:pPr>
        <w:pStyle w:val="Nadpis2"/>
        <w:jc w:val="both"/>
      </w:pPr>
      <w:r w:rsidRPr="00AD5353">
        <w:t>Ú</w:t>
      </w:r>
      <w:r w:rsidR="005373DB" w:rsidRPr="00AD5353">
        <w:t>pravy fasády</w:t>
      </w:r>
      <w:r w:rsidR="00C579F6" w:rsidRPr="00AD5353">
        <w:tab/>
      </w:r>
      <w:r w:rsidR="00C579F6" w:rsidRPr="00AD5353">
        <w:tab/>
      </w:r>
    </w:p>
    <w:p w14:paraId="2D09DE5E" w14:textId="2518EBBB" w:rsidR="00077E5A" w:rsidRPr="00AD5353" w:rsidRDefault="00FE565D" w:rsidP="00077E5A">
      <w:pPr>
        <w:tabs>
          <w:tab w:val="left" w:pos="1200"/>
        </w:tabs>
        <w:autoSpaceDE w:val="0"/>
        <w:autoSpaceDN w:val="0"/>
        <w:adjustRightInd w:val="0"/>
        <w:jc w:val="both"/>
      </w:pPr>
      <w:r w:rsidRPr="00AD5353">
        <w:t xml:space="preserve">Bez charakteristiky, do fasády nebude zasahováno. </w:t>
      </w:r>
    </w:p>
    <w:p w14:paraId="14997462" w14:textId="77777777" w:rsidR="00077E5A" w:rsidRPr="00AD5353" w:rsidRDefault="00077E5A" w:rsidP="00E65AAF">
      <w:pPr>
        <w:jc w:val="both"/>
        <w:rPr>
          <w:highlight w:val="lightGray"/>
        </w:rPr>
      </w:pPr>
    </w:p>
    <w:p w14:paraId="460923C5" w14:textId="6AF030E7" w:rsidR="00411257" w:rsidRPr="00AD5353" w:rsidRDefault="009B6888" w:rsidP="00E65AAF">
      <w:pPr>
        <w:pStyle w:val="Nadpis2"/>
        <w:jc w:val="both"/>
      </w:pPr>
      <w:r w:rsidRPr="00AD5353">
        <w:t>B</w:t>
      </w:r>
      <w:r w:rsidR="00C579F6" w:rsidRPr="00AD5353">
        <w:t>ezbariérové užívání stavby</w:t>
      </w:r>
    </w:p>
    <w:p w14:paraId="1B65138D" w14:textId="46BFE5B1" w:rsidR="00C579F6" w:rsidRPr="00AD5353" w:rsidRDefault="00FE565D" w:rsidP="00E65AAF">
      <w:pPr>
        <w:jc w:val="both"/>
        <w:rPr>
          <w:highlight w:val="lightGray"/>
        </w:rPr>
      </w:pPr>
      <w:r w:rsidRPr="00AD5353">
        <w:t xml:space="preserve">Bez charakteristiky, stávající řešení. </w:t>
      </w:r>
    </w:p>
    <w:p w14:paraId="66C2C1B6" w14:textId="77777777" w:rsidR="002A34D8" w:rsidRPr="00AD5353" w:rsidRDefault="002A34D8" w:rsidP="00E65AAF">
      <w:pPr>
        <w:jc w:val="both"/>
        <w:rPr>
          <w:highlight w:val="lightGray"/>
        </w:rPr>
      </w:pPr>
    </w:p>
    <w:p w14:paraId="588E572E" w14:textId="77777777" w:rsidR="00BD5D3F" w:rsidRPr="00AD5353" w:rsidRDefault="00BD5D3F" w:rsidP="00E65AAF">
      <w:pPr>
        <w:pStyle w:val="Nadpis1"/>
        <w:jc w:val="both"/>
      </w:pPr>
      <w:r w:rsidRPr="00AD5353">
        <w:t>Konstrukční a stavebně technické řešení</w:t>
      </w:r>
    </w:p>
    <w:p w14:paraId="67B36769" w14:textId="77777777" w:rsidR="00BD5D3F" w:rsidRPr="00AD5353" w:rsidRDefault="00BD5D3F" w:rsidP="00E65AAF">
      <w:pPr>
        <w:jc w:val="both"/>
      </w:pPr>
    </w:p>
    <w:p w14:paraId="68930FF8" w14:textId="13F679F6" w:rsidR="00BD5D3F" w:rsidRPr="00AD5353" w:rsidRDefault="009B6888" w:rsidP="00E65AAF">
      <w:pPr>
        <w:pStyle w:val="Nadpis2"/>
        <w:jc w:val="both"/>
      </w:pPr>
      <w:bookmarkStart w:id="11" w:name="_Toc40241451"/>
      <w:bookmarkStart w:id="12" w:name="_Toc40288873"/>
      <w:bookmarkStart w:id="13" w:name="_Toc209333164"/>
      <w:bookmarkStart w:id="14" w:name="_Toc375162169"/>
      <w:r w:rsidRPr="00AD5353">
        <w:t>P</w:t>
      </w:r>
      <w:r w:rsidR="00BD5D3F" w:rsidRPr="00AD5353">
        <w:t>řípravné práce</w:t>
      </w:r>
      <w:bookmarkEnd w:id="11"/>
      <w:bookmarkEnd w:id="12"/>
      <w:bookmarkEnd w:id="13"/>
      <w:bookmarkEnd w:id="14"/>
    </w:p>
    <w:p w14:paraId="6CD87B5A" w14:textId="77777777" w:rsidR="00BD5D3F" w:rsidRPr="00AD5353" w:rsidRDefault="00BD5D3F" w:rsidP="00E65AAF">
      <w:pPr>
        <w:jc w:val="both"/>
        <w:rPr>
          <w:snapToGrid w:val="0"/>
        </w:rPr>
      </w:pPr>
      <w:r w:rsidRPr="00AD5353">
        <w:rPr>
          <w:snapToGrid w:val="0"/>
        </w:rPr>
        <w:t>Přípravné práce zajistí především vybudování přístupu na staveniště a budou obsahovat následující rozhodující činnosti:</w:t>
      </w:r>
    </w:p>
    <w:p w14:paraId="331BFF75" w14:textId="70000D5E" w:rsidR="00FE565D" w:rsidRPr="00AD5353" w:rsidRDefault="00511218" w:rsidP="00E65AAF">
      <w:pPr>
        <w:pStyle w:val="Odstavecseseznamem"/>
        <w:numPr>
          <w:ilvl w:val="0"/>
          <w:numId w:val="8"/>
        </w:numPr>
        <w:jc w:val="both"/>
        <w:rPr>
          <w:snapToGrid w:val="0"/>
        </w:rPr>
      </w:pPr>
      <w:r w:rsidRPr="00AD5353">
        <w:rPr>
          <w:snapToGrid w:val="0"/>
        </w:rPr>
        <w:t>v</w:t>
      </w:r>
      <w:r w:rsidR="00FE565D" w:rsidRPr="00AD5353">
        <w:rPr>
          <w:snapToGrid w:val="0"/>
        </w:rPr>
        <w:t>yklizení prostor</w:t>
      </w:r>
    </w:p>
    <w:p w14:paraId="480118DE" w14:textId="7E560D3E" w:rsidR="00BD5D3F" w:rsidRPr="00AD5353" w:rsidRDefault="00BD5D3F" w:rsidP="00E65AAF">
      <w:pPr>
        <w:pStyle w:val="Odstavecseseznamem"/>
        <w:numPr>
          <w:ilvl w:val="0"/>
          <w:numId w:val="8"/>
        </w:numPr>
        <w:jc w:val="both"/>
        <w:rPr>
          <w:snapToGrid w:val="0"/>
        </w:rPr>
      </w:pPr>
      <w:r w:rsidRPr="00AD5353">
        <w:rPr>
          <w:snapToGrid w:val="0"/>
        </w:rPr>
        <w:t>zřízení zařízení staveniště</w:t>
      </w:r>
      <w:r w:rsidR="00FE565D" w:rsidRPr="00AD5353">
        <w:rPr>
          <w:snapToGrid w:val="0"/>
        </w:rPr>
        <w:t>, skládky a sklady materiálu a nářadí</w:t>
      </w:r>
    </w:p>
    <w:p w14:paraId="6D23C926" w14:textId="77777777" w:rsidR="00BD5D3F" w:rsidRPr="00AD5353" w:rsidRDefault="00BD5D3F" w:rsidP="00E65AAF">
      <w:pPr>
        <w:pStyle w:val="Odstavecseseznamem"/>
        <w:numPr>
          <w:ilvl w:val="0"/>
          <w:numId w:val="8"/>
        </w:numPr>
        <w:jc w:val="both"/>
        <w:rPr>
          <w:snapToGrid w:val="0"/>
        </w:rPr>
      </w:pPr>
      <w:r w:rsidRPr="00AD5353">
        <w:rPr>
          <w:snapToGrid w:val="0"/>
        </w:rPr>
        <w:t>napojení staveniště na zdroje daných inženýrských sítí (elektro, voda)</w:t>
      </w:r>
    </w:p>
    <w:p w14:paraId="479F9D7B" w14:textId="464705D3" w:rsidR="00BD5D3F" w:rsidRPr="00AD5353" w:rsidRDefault="00BD5D3F" w:rsidP="00E65AAF">
      <w:pPr>
        <w:pStyle w:val="Odstavecseseznamem"/>
        <w:numPr>
          <w:ilvl w:val="0"/>
          <w:numId w:val="8"/>
        </w:numPr>
        <w:jc w:val="both"/>
        <w:rPr>
          <w:snapToGrid w:val="0"/>
        </w:rPr>
      </w:pPr>
      <w:r w:rsidRPr="00AD5353">
        <w:rPr>
          <w:snapToGrid w:val="0"/>
        </w:rPr>
        <w:lastRenderedPageBreak/>
        <w:t>provedení zaměření „</w:t>
      </w:r>
      <w:proofErr w:type="spellStart"/>
      <w:r w:rsidRPr="00AD5353">
        <w:rPr>
          <w:snapToGrid w:val="0"/>
        </w:rPr>
        <w:t>vypípáním</w:t>
      </w:r>
      <w:proofErr w:type="spellEnd"/>
      <w:r w:rsidRPr="00AD5353">
        <w:rPr>
          <w:snapToGrid w:val="0"/>
        </w:rPr>
        <w:t>“ stávajících inženýrských sítí v prostoru dotčeném stavbou</w:t>
      </w:r>
    </w:p>
    <w:p w14:paraId="532EFE5B" w14:textId="1EFB7C7B" w:rsidR="00FE565D" w:rsidRPr="00AD5353" w:rsidRDefault="00FE565D" w:rsidP="00FE565D">
      <w:pPr>
        <w:pStyle w:val="Odstavecseseznamem"/>
        <w:numPr>
          <w:ilvl w:val="0"/>
          <w:numId w:val="8"/>
        </w:numPr>
        <w:jc w:val="both"/>
        <w:rPr>
          <w:snapToGrid w:val="0"/>
        </w:rPr>
      </w:pPr>
      <w:r w:rsidRPr="00AD5353">
        <w:rPr>
          <w:snapToGrid w:val="0"/>
        </w:rPr>
        <w:t>odpojení, resp. ochrana inženýrských sítí před zahájením bouracích prací</w:t>
      </w:r>
    </w:p>
    <w:p w14:paraId="6AD340B8" w14:textId="19D2C583" w:rsidR="00FE565D" w:rsidRPr="00AD5353" w:rsidRDefault="00FE565D" w:rsidP="00FE565D">
      <w:pPr>
        <w:pStyle w:val="Odstavecseseznamem"/>
        <w:numPr>
          <w:ilvl w:val="0"/>
          <w:numId w:val="8"/>
        </w:numPr>
        <w:jc w:val="both"/>
        <w:rPr>
          <w:snapToGrid w:val="0"/>
        </w:rPr>
      </w:pPr>
      <w:r w:rsidRPr="00AD5353">
        <w:rPr>
          <w:snapToGrid w:val="0"/>
        </w:rPr>
        <w:t>odstrojovaní a demoliční práce</w:t>
      </w:r>
    </w:p>
    <w:p w14:paraId="3825503B" w14:textId="77777777" w:rsidR="00511218" w:rsidRPr="00AD5353" w:rsidRDefault="00511218" w:rsidP="00511218">
      <w:pPr>
        <w:pStyle w:val="Odstavecseseznamem"/>
        <w:numPr>
          <w:ilvl w:val="0"/>
          <w:numId w:val="8"/>
        </w:numPr>
        <w:jc w:val="both"/>
        <w:rPr>
          <w:snapToGrid w:val="0"/>
        </w:rPr>
      </w:pPr>
      <w:r w:rsidRPr="00AD5353">
        <w:rPr>
          <w:snapToGrid w:val="0"/>
        </w:rPr>
        <w:t>provedení doplňujících průzkumů včetně jejich vyhodnocení v případě, že vyjdou najevo nové skutečnosti</w:t>
      </w:r>
    </w:p>
    <w:p w14:paraId="51694FF3" w14:textId="77777777" w:rsidR="00BD5D3F" w:rsidRPr="00AD5353" w:rsidRDefault="00BD5D3F" w:rsidP="00E65AAF">
      <w:pPr>
        <w:pStyle w:val="Odstavecseseznamem"/>
        <w:jc w:val="both"/>
        <w:rPr>
          <w:snapToGrid w:val="0"/>
          <w:highlight w:val="lightGray"/>
        </w:rPr>
      </w:pPr>
    </w:p>
    <w:p w14:paraId="502CF611" w14:textId="43BE91C0" w:rsidR="00BD5D3F" w:rsidRPr="00AD5353" w:rsidRDefault="009B6888" w:rsidP="00E65AAF">
      <w:pPr>
        <w:pStyle w:val="Nadpis2"/>
        <w:jc w:val="both"/>
      </w:pPr>
      <w:r w:rsidRPr="00AD5353">
        <w:t>K</w:t>
      </w:r>
      <w:r w:rsidR="00BD5D3F" w:rsidRPr="00AD5353">
        <w:t>onstrukční řešení stavby</w:t>
      </w:r>
    </w:p>
    <w:p w14:paraId="2A694AB8" w14:textId="77777777" w:rsidR="003E29FB" w:rsidRPr="00AD5353" w:rsidRDefault="003E29FB" w:rsidP="003E29FB">
      <w:pPr>
        <w:jc w:val="both"/>
      </w:pPr>
      <w:bookmarkStart w:id="15" w:name="_Hlk155681469"/>
      <w:r w:rsidRPr="00AD5353">
        <w:t>Jedná se o činžovní dům.</w:t>
      </w:r>
    </w:p>
    <w:p w14:paraId="246435A9" w14:textId="77777777" w:rsidR="003E29FB" w:rsidRPr="00AD5353" w:rsidRDefault="003E29FB" w:rsidP="003E29FB">
      <w:pPr>
        <w:jc w:val="both"/>
      </w:pPr>
      <w:r w:rsidRPr="00AD5353">
        <w:t xml:space="preserve">Půdorys objektu je vytvořen ze dvou křídel, hlavní uličního a dvorního. Celek vytváří písmeno L. </w:t>
      </w:r>
    </w:p>
    <w:p w14:paraId="336B4C71" w14:textId="4ADB211F" w:rsidR="003E29FB" w:rsidRPr="004B589F" w:rsidRDefault="00C26E1B" w:rsidP="003E29FB">
      <w:pPr>
        <w:jc w:val="both"/>
        <w:rPr>
          <w:color w:val="0070C0"/>
        </w:rPr>
      </w:pPr>
      <w:r w:rsidRPr="004B589F">
        <w:rPr>
          <w:color w:val="0070C0"/>
        </w:rPr>
        <w:t>Uliční křídlo má pět nadzemních podlaží (včetně obytného podkroví) a jedno podzemní podlaží a dvorní křídlo má pět nadzemních podlaží (včetně podkroví) a jedno podzemní podlaží.</w:t>
      </w:r>
    </w:p>
    <w:p w14:paraId="36605FCC" w14:textId="77777777" w:rsidR="003E29FB" w:rsidRPr="00AD5353" w:rsidRDefault="003E29FB" w:rsidP="003E29FB">
      <w:pPr>
        <w:jc w:val="both"/>
      </w:pPr>
      <w:r w:rsidRPr="00AD5353">
        <w:t>Konstrukční systém je stěnový podélný.</w:t>
      </w:r>
    </w:p>
    <w:p w14:paraId="370E7357" w14:textId="77777777" w:rsidR="00053E1B" w:rsidRPr="00E85350" w:rsidRDefault="00053E1B" w:rsidP="00053E1B">
      <w:pPr>
        <w:jc w:val="both"/>
        <w:rPr>
          <w:color w:val="0070C0"/>
        </w:rPr>
      </w:pPr>
      <w:bookmarkStart w:id="16" w:name="_Toc40241454"/>
      <w:bookmarkStart w:id="17" w:name="_Toc40288876"/>
      <w:bookmarkStart w:id="18" w:name="_Toc209333168"/>
      <w:bookmarkStart w:id="19" w:name="_Toc375162173"/>
      <w:bookmarkEnd w:id="15"/>
      <w:r w:rsidRPr="00E85350">
        <w:rPr>
          <w:color w:val="0070C0"/>
        </w:rPr>
        <w:t xml:space="preserve">Stropní konstrukce nad suterénem a 1.NP jsou tvořeny valenými klenbami. Stropní konstrukce ve vyšších podlaží jdou dřevěné trámové s příčně pnutými trámy. Konstrukce krovu nad uliční částí je sedlová, krov nad dvorní částí je pultový. </w:t>
      </w:r>
    </w:p>
    <w:p w14:paraId="691BEEF5" w14:textId="6BF784F0" w:rsidR="00BD5D3F" w:rsidRPr="00AD5353" w:rsidRDefault="00BD5D3F" w:rsidP="00E65AAF">
      <w:pPr>
        <w:jc w:val="both"/>
        <w:rPr>
          <w:snapToGrid w:val="0"/>
          <w:highlight w:val="lightGray"/>
        </w:rPr>
      </w:pPr>
    </w:p>
    <w:p w14:paraId="6FAB1C58" w14:textId="77777777" w:rsidR="00BD5D3F" w:rsidRPr="00AD5353" w:rsidRDefault="00BD5D3F" w:rsidP="00E65AAF">
      <w:pPr>
        <w:pStyle w:val="Nadpis2"/>
        <w:jc w:val="both"/>
      </w:pPr>
      <w:r w:rsidRPr="00AD5353">
        <w:t xml:space="preserve"> Hydrogeologické poměry</w:t>
      </w:r>
    </w:p>
    <w:p w14:paraId="537F1F17" w14:textId="4471307A" w:rsidR="003935D2" w:rsidRPr="00AD5353" w:rsidRDefault="00C10CD0" w:rsidP="00E65AAF">
      <w:pPr>
        <w:jc w:val="both"/>
        <w:rPr>
          <w:snapToGrid w:val="0"/>
        </w:rPr>
      </w:pPr>
      <w:r w:rsidRPr="00AD5353">
        <w:rPr>
          <w:snapToGrid w:val="0"/>
        </w:rPr>
        <w:t>Vzhledem k charakteru stavby nebylo zjišťováno</w:t>
      </w:r>
      <w:r w:rsidR="003935D2" w:rsidRPr="00AD5353">
        <w:rPr>
          <w:snapToGrid w:val="0"/>
        </w:rPr>
        <w:t xml:space="preserve">. Stavebními úpravami </w:t>
      </w:r>
      <w:r w:rsidR="00803ED3" w:rsidRPr="00AD5353">
        <w:rPr>
          <w:snapToGrid w:val="0"/>
        </w:rPr>
        <w:t xml:space="preserve">se </w:t>
      </w:r>
      <w:r w:rsidR="003935D2" w:rsidRPr="00AD5353">
        <w:rPr>
          <w:snapToGrid w:val="0"/>
        </w:rPr>
        <w:t xml:space="preserve">do hydrogeologických poměrů nezasahuje. </w:t>
      </w:r>
    </w:p>
    <w:p w14:paraId="3B431B2A" w14:textId="77777777" w:rsidR="004C7375" w:rsidRPr="00AD5353" w:rsidRDefault="004C7375" w:rsidP="00E65AAF">
      <w:pPr>
        <w:jc w:val="both"/>
        <w:rPr>
          <w:highlight w:val="lightGray"/>
        </w:rPr>
      </w:pPr>
    </w:p>
    <w:p w14:paraId="1875E7E3" w14:textId="71D8A221" w:rsidR="00114732" w:rsidRPr="00AD5353" w:rsidRDefault="00114732" w:rsidP="00E65AAF">
      <w:pPr>
        <w:pStyle w:val="Nadpis2"/>
        <w:jc w:val="both"/>
      </w:pPr>
      <w:r w:rsidRPr="00AD5353">
        <w:t xml:space="preserve">Bourací práce </w:t>
      </w:r>
    </w:p>
    <w:p w14:paraId="5358205A" w14:textId="5ED06314" w:rsidR="008E0AFC" w:rsidRPr="00AD5353" w:rsidRDefault="00511218" w:rsidP="00E65AAF">
      <w:pPr>
        <w:jc w:val="both"/>
      </w:pPr>
      <w:r w:rsidRPr="00AD5353">
        <w:t>Bourací práce zahrnují:</w:t>
      </w:r>
    </w:p>
    <w:p w14:paraId="0662263A" w14:textId="16B2D354" w:rsidR="003E29FB" w:rsidRPr="00156802" w:rsidRDefault="003E29FB" w:rsidP="00EF5DE0">
      <w:pPr>
        <w:pStyle w:val="Odstavecseseznamem"/>
        <w:numPr>
          <w:ilvl w:val="0"/>
          <w:numId w:val="8"/>
        </w:numPr>
        <w:jc w:val="both"/>
        <w:rPr>
          <w:color w:val="0070C0"/>
        </w:rPr>
      </w:pPr>
      <w:r w:rsidRPr="00156802">
        <w:rPr>
          <w:color w:val="0070C0"/>
        </w:rPr>
        <w:t>Bourání skladby podlahy – odstranění stávající nášlapné vrstvy (PVC</w:t>
      </w:r>
      <w:r w:rsidR="00156802" w:rsidRPr="00156802">
        <w:rPr>
          <w:color w:val="0070C0"/>
        </w:rPr>
        <w:t>/Dřevěná prkna</w:t>
      </w:r>
      <w:r w:rsidRPr="00156802">
        <w:rPr>
          <w:color w:val="0070C0"/>
        </w:rPr>
        <w:t xml:space="preserve"> atd.) včetně stávající vrstvy lepidla a případně dalších podkladních vrstev dle vyznačeného rozsahu (P1, P2, P3) viz. výkresová část</w:t>
      </w:r>
    </w:p>
    <w:p w14:paraId="70058BBD" w14:textId="3ACE0551" w:rsidR="003E29FB" w:rsidRPr="00156802" w:rsidRDefault="003E29FB" w:rsidP="00EF5DE0">
      <w:pPr>
        <w:pStyle w:val="Odstavecseseznamem"/>
        <w:numPr>
          <w:ilvl w:val="0"/>
          <w:numId w:val="8"/>
        </w:numPr>
        <w:jc w:val="both"/>
        <w:rPr>
          <w:color w:val="0070C0"/>
        </w:rPr>
      </w:pPr>
      <w:r w:rsidRPr="00156802">
        <w:rPr>
          <w:color w:val="0070C0"/>
        </w:rPr>
        <w:t>Demontáž zařizovacích předmětů, vybavení a nábytku (umyvadlo,</w:t>
      </w:r>
      <w:r w:rsidR="002F36F5" w:rsidRPr="00156802">
        <w:rPr>
          <w:color w:val="0070C0"/>
        </w:rPr>
        <w:t xml:space="preserve"> </w:t>
      </w:r>
      <w:r w:rsidR="00156802" w:rsidRPr="00156802">
        <w:rPr>
          <w:color w:val="0070C0"/>
        </w:rPr>
        <w:t>akumulační kamna</w:t>
      </w:r>
      <w:r w:rsidRPr="00156802">
        <w:rPr>
          <w:color w:val="0070C0"/>
        </w:rPr>
        <w:t>, skříň zabudovaná v</w:t>
      </w:r>
      <w:r w:rsidR="002F36F5" w:rsidRPr="00156802">
        <w:rPr>
          <w:color w:val="0070C0"/>
        </w:rPr>
        <w:t> nice pod oknem</w:t>
      </w:r>
      <w:r w:rsidRPr="00156802">
        <w:rPr>
          <w:color w:val="0070C0"/>
        </w:rPr>
        <w:t xml:space="preserve">) – Kompletní odstranění </w:t>
      </w:r>
    </w:p>
    <w:p w14:paraId="1FCEC2E1" w14:textId="52405E02" w:rsidR="003E29FB" w:rsidRPr="00156802" w:rsidRDefault="003E29FB" w:rsidP="00EF5DE0">
      <w:pPr>
        <w:pStyle w:val="Odstavecseseznamem"/>
        <w:numPr>
          <w:ilvl w:val="0"/>
          <w:numId w:val="8"/>
        </w:numPr>
        <w:jc w:val="both"/>
        <w:rPr>
          <w:color w:val="0070C0"/>
        </w:rPr>
      </w:pPr>
      <w:r w:rsidRPr="00156802">
        <w:rPr>
          <w:color w:val="0070C0"/>
        </w:rPr>
        <w:t xml:space="preserve">stávající elektroinstalace v bytě bude odstraněna. </w:t>
      </w:r>
    </w:p>
    <w:p w14:paraId="5A16F6E5" w14:textId="77777777" w:rsidR="003E29FB" w:rsidRPr="00156802" w:rsidRDefault="003E29FB" w:rsidP="00EF5DE0">
      <w:pPr>
        <w:pStyle w:val="Odstavecseseznamem"/>
        <w:numPr>
          <w:ilvl w:val="0"/>
          <w:numId w:val="8"/>
        </w:numPr>
        <w:jc w:val="both"/>
        <w:rPr>
          <w:color w:val="0070C0"/>
        </w:rPr>
      </w:pPr>
      <w:r w:rsidRPr="00156802">
        <w:rPr>
          <w:color w:val="0070C0"/>
        </w:rPr>
        <w:t xml:space="preserve">Demontování celého vedení plynu v bytě, včetně přívodu na chodbě od již demontovaného plynoměru. </w:t>
      </w:r>
    </w:p>
    <w:p w14:paraId="62FA218E" w14:textId="6F0ECFAA" w:rsidR="002F36F5" w:rsidRPr="002F36F5" w:rsidRDefault="00156802" w:rsidP="002F36F5">
      <w:pPr>
        <w:pStyle w:val="Odstavecseseznamem"/>
        <w:numPr>
          <w:ilvl w:val="0"/>
          <w:numId w:val="8"/>
        </w:numPr>
        <w:jc w:val="both"/>
        <w:rPr>
          <w:color w:val="0070C0"/>
        </w:rPr>
      </w:pPr>
      <w:r>
        <w:rPr>
          <w:color w:val="0070C0"/>
        </w:rPr>
        <w:t>Demontování dveří včetně zárubně</w:t>
      </w:r>
      <w:r w:rsidR="002F36F5" w:rsidRPr="002F36F5">
        <w:rPr>
          <w:color w:val="0070C0"/>
        </w:rPr>
        <w:t xml:space="preserve"> </w:t>
      </w:r>
      <w:r>
        <w:rPr>
          <w:color w:val="0070C0"/>
        </w:rPr>
        <w:t>mezi Pokojem a Kuchyňským koutem a začištění otvoru</w:t>
      </w:r>
      <w:r w:rsidR="002F36F5" w:rsidRPr="002F36F5">
        <w:rPr>
          <w:color w:val="0070C0"/>
        </w:rPr>
        <w:t>.</w:t>
      </w:r>
    </w:p>
    <w:p w14:paraId="6168C932" w14:textId="3AC9DCE1" w:rsidR="002F36F5" w:rsidRPr="002F36F5" w:rsidRDefault="002F36F5" w:rsidP="002F36F5">
      <w:pPr>
        <w:pStyle w:val="Odstavecseseznamem"/>
        <w:numPr>
          <w:ilvl w:val="0"/>
          <w:numId w:val="8"/>
        </w:numPr>
        <w:jc w:val="both"/>
        <w:rPr>
          <w:color w:val="0070C0"/>
        </w:rPr>
      </w:pPr>
      <w:r w:rsidRPr="002F36F5">
        <w:rPr>
          <w:color w:val="0070C0"/>
        </w:rPr>
        <w:t>Bourání příčky mezi stávající místností 1.02 Pokoj a místností 1.03 Zádveří.</w:t>
      </w:r>
    </w:p>
    <w:p w14:paraId="158A3AD8" w14:textId="77777777" w:rsidR="003E29FB" w:rsidRPr="002F36F5" w:rsidRDefault="003E29FB" w:rsidP="00EF5DE0">
      <w:pPr>
        <w:pStyle w:val="Odstavecseseznamem"/>
        <w:jc w:val="both"/>
        <w:rPr>
          <w:color w:val="0070C0"/>
        </w:rPr>
      </w:pPr>
    </w:p>
    <w:p w14:paraId="73003F11" w14:textId="188727EB" w:rsidR="003E29FB" w:rsidRPr="002F36F5" w:rsidRDefault="003E29FB" w:rsidP="00EF5DE0">
      <w:pPr>
        <w:jc w:val="both"/>
        <w:rPr>
          <w:color w:val="0070C0"/>
        </w:rPr>
      </w:pPr>
      <w:r w:rsidRPr="002F36F5">
        <w:rPr>
          <w:color w:val="0070C0"/>
        </w:rPr>
        <w:t>V průběhu bouracích prací budou stávající okna a dveře</w:t>
      </w:r>
      <w:r w:rsidR="002F36F5" w:rsidRPr="002F36F5">
        <w:rPr>
          <w:color w:val="0070C0"/>
        </w:rPr>
        <w:t>, která nejsou určena k demolici, chráněny proti poškození</w:t>
      </w:r>
      <w:r w:rsidRPr="002F36F5">
        <w:rPr>
          <w:color w:val="0070C0"/>
        </w:rPr>
        <w:t xml:space="preserve"> včetně rámů a zárubn</w:t>
      </w:r>
      <w:r w:rsidR="002F36F5" w:rsidRPr="002F36F5">
        <w:rPr>
          <w:color w:val="0070C0"/>
        </w:rPr>
        <w:t>í</w:t>
      </w:r>
      <w:r w:rsidRPr="002F36F5">
        <w:rPr>
          <w:color w:val="0070C0"/>
        </w:rPr>
        <w:t>.</w:t>
      </w:r>
    </w:p>
    <w:p w14:paraId="6B805DC5" w14:textId="77777777" w:rsidR="003E29FB" w:rsidRPr="00AD5353" w:rsidRDefault="003E29FB" w:rsidP="00EF5DE0">
      <w:pPr>
        <w:jc w:val="both"/>
      </w:pPr>
    </w:p>
    <w:p w14:paraId="369A2C4D" w14:textId="210D98F0" w:rsidR="003E29FB" w:rsidRPr="00AD5353" w:rsidRDefault="003E29FB" w:rsidP="00EF5DE0">
      <w:pPr>
        <w:jc w:val="both"/>
      </w:pPr>
      <w:r w:rsidRPr="00AD5353">
        <w:t xml:space="preserve">Zařizovací předměty a vybavení, které jsou napojené na zdroje el. energie, vody, kanalizace apod. Budou před demontáží odborně odpojeny a přívody budou zabezpečeny.) </w:t>
      </w:r>
    </w:p>
    <w:p w14:paraId="53A268CD" w14:textId="77777777" w:rsidR="003E29FB" w:rsidRPr="00AD5353" w:rsidRDefault="003E29FB" w:rsidP="00EF5DE0">
      <w:pPr>
        <w:jc w:val="both"/>
      </w:pPr>
    </w:p>
    <w:p w14:paraId="788F7073" w14:textId="77777777" w:rsidR="004434BE" w:rsidRPr="00E6575B" w:rsidRDefault="004434BE" w:rsidP="004434BE">
      <w:pPr>
        <w:jc w:val="both"/>
      </w:pPr>
      <w:bookmarkStart w:id="20" w:name="_Hlk166500163"/>
      <w:r w:rsidRPr="00E6575B">
        <w:rPr>
          <w:color w:val="0070C0"/>
        </w:rPr>
        <w:t>V průběhu bouracích prací nebude zasahováno do nosných konstrukcí objektu.</w:t>
      </w:r>
    </w:p>
    <w:bookmarkEnd w:id="20"/>
    <w:p w14:paraId="50A5A9EC" w14:textId="77777777" w:rsidR="00F8151C" w:rsidRPr="00AD5353" w:rsidRDefault="00F8151C" w:rsidP="00F8151C">
      <w:pPr>
        <w:pStyle w:val="Odstavecseseznamem"/>
        <w:jc w:val="both"/>
      </w:pPr>
    </w:p>
    <w:p w14:paraId="4683B69C" w14:textId="007D9BA0" w:rsidR="007C5CD7" w:rsidRPr="00AD5353" w:rsidRDefault="007C5CD7" w:rsidP="007C5CD7">
      <w:pPr>
        <w:jc w:val="both"/>
      </w:pPr>
      <w:r w:rsidRPr="00AD5353">
        <w:t xml:space="preserve">Bourací a demontážní práce zobrazené ve výkresové části. </w:t>
      </w:r>
    </w:p>
    <w:p w14:paraId="48891885" w14:textId="77777777" w:rsidR="00360444" w:rsidRPr="00AD5353" w:rsidRDefault="00360444" w:rsidP="00E65AAF">
      <w:pPr>
        <w:jc w:val="both"/>
      </w:pPr>
    </w:p>
    <w:p w14:paraId="3D1344B4" w14:textId="77777777" w:rsidR="00114732" w:rsidRPr="00AD5353" w:rsidRDefault="00114732" w:rsidP="00E65AAF">
      <w:pPr>
        <w:ind w:firstLine="426"/>
        <w:jc w:val="both"/>
        <w:rPr>
          <w:rFonts w:ascii="Cambria" w:hAnsi="Cambria"/>
          <w:i/>
        </w:rPr>
      </w:pPr>
      <w:r w:rsidRPr="00AD5353">
        <w:rPr>
          <w:rFonts w:ascii="Cambria" w:hAnsi="Cambria"/>
          <w:i/>
        </w:rPr>
        <w:t>Bourací práce je třeba provádět s vědomím principů statického působení, dodržovat předepsané průzkumné práce, dodržovat návaznost původních konstrukcí s konstrukcemi nově budovanými a zesilovanými. Nutno dodržet postup a sled stanovený statikem.</w:t>
      </w:r>
    </w:p>
    <w:p w14:paraId="273F862F" w14:textId="77777777" w:rsidR="00114732" w:rsidRPr="00AD5353" w:rsidRDefault="00114732" w:rsidP="00E65AAF">
      <w:pPr>
        <w:ind w:firstLine="426"/>
        <w:jc w:val="both"/>
        <w:rPr>
          <w:rFonts w:ascii="Cambria" w:hAnsi="Cambria"/>
          <w:i/>
        </w:rPr>
      </w:pPr>
      <w:r w:rsidRPr="00AD5353">
        <w:rPr>
          <w:rFonts w:ascii="Cambria" w:hAnsi="Cambria"/>
          <w:i/>
        </w:rPr>
        <w:t>S ohledem na nemožnost provedení celkového stavebně technického průzkumu a zjištění všech zabudovaných prvků a materiálů stávající stavby zajistí vyšší dodavatel stavby v rámci demolice průběžné dokumentování jednotlivých vlastností bouraných konstrukcí, případně vyzve GP nebo odborného poradce pro zjištění materiálů a následné zařazení do systému ukládání na vybrané skládky. Dle platných ČSN.</w:t>
      </w:r>
    </w:p>
    <w:p w14:paraId="4B0B75EA" w14:textId="77777777" w:rsidR="0032701A" w:rsidRPr="00AD5353" w:rsidRDefault="0032701A" w:rsidP="00E65AAF">
      <w:pPr>
        <w:jc w:val="both"/>
        <w:rPr>
          <w:rFonts w:ascii="Cambria" w:hAnsi="Cambria"/>
          <w:highlight w:val="lightGray"/>
        </w:rPr>
      </w:pPr>
    </w:p>
    <w:p w14:paraId="11B77EBB" w14:textId="77777777" w:rsidR="0032701A" w:rsidRPr="00AD5353" w:rsidRDefault="0032701A" w:rsidP="00E65AAF">
      <w:pPr>
        <w:pStyle w:val="Nadpis2"/>
        <w:jc w:val="both"/>
      </w:pPr>
      <w:r w:rsidRPr="00AD5353">
        <w:t>Zemní práce</w:t>
      </w:r>
    </w:p>
    <w:p w14:paraId="435E419F" w14:textId="315643B4" w:rsidR="00E11C2B" w:rsidRPr="00AD5353" w:rsidRDefault="00E910D0" w:rsidP="00E65AAF">
      <w:pPr>
        <w:jc w:val="both"/>
      </w:pPr>
      <w:r w:rsidRPr="00AD5353">
        <w:lastRenderedPageBreak/>
        <w:t xml:space="preserve">Bez charakteristiky, nebudou prováděny. </w:t>
      </w:r>
    </w:p>
    <w:p w14:paraId="7E36BF5C" w14:textId="77777777" w:rsidR="00CF01C7" w:rsidRPr="00AD5353" w:rsidRDefault="00CF01C7" w:rsidP="00CF01C7">
      <w:pPr>
        <w:jc w:val="both"/>
      </w:pPr>
      <w:r w:rsidRPr="00AD5353">
        <w:t xml:space="preserve">Bez charakteristiky, při úpravě stávající bytové jednotky nebudou prováděny. </w:t>
      </w:r>
    </w:p>
    <w:p w14:paraId="6AAEABB3" w14:textId="77777777" w:rsidR="00114732" w:rsidRPr="00AD5353" w:rsidRDefault="00114732" w:rsidP="00E65AAF">
      <w:pPr>
        <w:jc w:val="both"/>
      </w:pPr>
    </w:p>
    <w:p w14:paraId="238DCEE1" w14:textId="1E0CDCB5" w:rsidR="00C50A5F" w:rsidRPr="00AD5353" w:rsidRDefault="00BD5D3F" w:rsidP="00E65AAF">
      <w:pPr>
        <w:pStyle w:val="Nadpis2"/>
        <w:jc w:val="both"/>
      </w:pPr>
      <w:r w:rsidRPr="00AD5353">
        <w:t>Základové konstrukce</w:t>
      </w:r>
    </w:p>
    <w:p w14:paraId="09A4B708" w14:textId="77777777" w:rsidR="00CF01C7" w:rsidRPr="00AD5353" w:rsidRDefault="00E910D0" w:rsidP="00E65AAF">
      <w:pPr>
        <w:jc w:val="both"/>
        <w:rPr>
          <w:snapToGrid w:val="0"/>
        </w:rPr>
      </w:pPr>
      <w:r w:rsidRPr="00AD5353">
        <w:rPr>
          <w:snapToGrid w:val="0"/>
        </w:rPr>
        <w:t>Bez charakteristiky, základové konstrukce nebudou stavebními úpravami dotčeny.</w:t>
      </w:r>
    </w:p>
    <w:p w14:paraId="0F0E5F36" w14:textId="77777777" w:rsidR="00CF01C7" w:rsidRPr="00AD5353" w:rsidRDefault="00CF01C7" w:rsidP="00CF01C7">
      <w:pPr>
        <w:jc w:val="both"/>
        <w:rPr>
          <w:snapToGrid w:val="0"/>
        </w:rPr>
      </w:pPr>
      <w:r w:rsidRPr="00AD5353">
        <w:rPr>
          <w:snapToGrid w:val="0"/>
        </w:rPr>
        <w:t xml:space="preserve">Bez charakteristiky, základové konstrukce nebudou při úpravě stávající bytové jednotky stavebními úpravami dotčeny. </w:t>
      </w:r>
    </w:p>
    <w:p w14:paraId="7DB8CAA6" w14:textId="77777777" w:rsidR="00E910D0" w:rsidRPr="00AD5353" w:rsidRDefault="00E910D0" w:rsidP="00E65AAF">
      <w:pPr>
        <w:jc w:val="both"/>
        <w:rPr>
          <w:snapToGrid w:val="0"/>
        </w:rPr>
      </w:pPr>
    </w:p>
    <w:p w14:paraId="0A87075D" w14:textId="77777777" w:rsidR="00BD5D3F" w:rsidRPr="00AD5353" w:rsidRDefault="00BD5D3F" w:rsidP="00E65AAF">
      <w:pPr>
        <w:pStyle w:val="Nadpis2"/>
        <w:jc w:val="both"/>
      </w:pPr>
      <w:r w:rsidRPr="00AD5353">
        <w:t>Nosné konstrukce svislé</w:t>
      </w:r>
    </w:p>
    <w:p w14:paraId="0F98393A" w14:textId="72D272F0" w:rsidR="00CF01C7" w:rsidRPr="00733A78" w:rsidRDefault="00733A78" w:rsidP="00CF01C7">
      <w:pPr>
        <w:jc w:val="both"/>
        <w:rPr>
          <w:snapToGrid w:val="0"/>
          <w:color w:val="0070C0"/>
        </w:rPr>
      </w:pPr>
      <w:r w:rsidRPr="00733A78">
        <w:rPr>
          <w:snapToGrid w:val="0"/>
          <w:color w:val="0070C0"/>
        </w:rPr>
        <w:t xml:space="preserve">Budou odstraněny dveře </w:t>
      </w:r>
      <w:r w:rsidRPr="00733A78">
        <w:rPr>
          <w:color w:val="0070C0"/>
        </w:rPr>
        <w:t>v nosné stěně mezi místnostmi 1.01 a 1.02. při odstraňování dveří bude demontováno křídlo a zárubeň, dále bude proběhne bourání zrcadla. Nebude zasahováno do stávajícího řešení překladu v této nosné stěně.</w:t>
      </w:r>
      <w:r w:rsidR="00CF01C7" w:rsidRPr="00733A78">
        <w:rPr>
          <w:snapToGrid w:val="0"/>
          <w:color w:val="0070C0"/>
        </w:rPr>
        <w:t xml:space="preserve"> </w:t>
      </w:r>
      <w:r w:rsidRPr="00733A78">
        <w:rPr>
          <w:snapToGrid w:val="0"/>
          <w:color w:val="0070C0"/>
        </w:rPr>
        <w:t>Stabilita nosné konstrukce nebude narušena.</w:t>
      </w:r>
    </w:p>
    <w:p w14:paraId="4B439E2A" w14:textId="77777777" w:rsidR="000D2A6D" w:rsidRPr="00AD5353" w:rsidRDefault="000D2A6D" w:rsidP="00E65AAF">
      <w:pPr>
        <w:jc w:val="both"/>
      </w:pPr>
    </w:p>
    <w:p w14:paraId="7AA3FF41" w14:textId="14072054" w:rsidR="00DA4EE5" w:rsidRPr="00AD5353" w:rsidRDefault="00BD5D3F" w:rsidP="00E65AAF">
      <w:pPr>
        <w:pStyle w:val="Nadpis2"/>
        <w:jc w:val="both"/>
      </w:pPr>
      <w:r w:rsidRPr="00AD5353">
        <w:t>Nosné konstrukce vodorovné</w:t>
      </w:r>
    </w:p>
    <w:p w14:paraId="36DC0D5F" w14:textId="77777777" w:rsidR="00CF01C7" w:rsidRPr="00AD5353" w:rsidRDefault="00CF01C7" w:rsidP="00CF01C7">
      <w:pPr>
        <w:jc w:val="both"/>
        <w:rPr>
          <w:snapToGrid w:val="0"/>
        </w:rPr>
      </w:pPr>
      <w:r w:rsidRPr="00AD5353">
        <w:rPr>
          <w:snapToGrid w:val="0"/>
        </w:rPr>
        <w:t>Do nosných vodorovných konstrukcí se v rámci plánovaných stavebních prací nezasahuje.</w:t>
      </w:r>
    </w:p>
    <w:p w14:paraId="5DC70372" w14:textId="529F3B4E" w:rsidR="00CF01C7" w:rsidRPr="00AD5353" w:rsidRDefault="00CF01C7" w:rsidP="00E65AAF">
      <w:pPr>
        <w:jc w:val="both"/>
        <w:rPr>
          <w:snapToGrid w:val="0"/>
        </w:rPr>
      </w:pPr>
      <w:r w:rsidRPr="00AD5353">
        <w:rPr>
          <w:snapToGrid w:val="0"/>
        </w:rPr>
        <w:t>V rámci průzkumu byly provedeny sondy do podlah a stropních konstrukcí. V místech sond budou ponechávané a nebourané konstrukce a vrstvy stropu a podlah doplněny.</w:t>
      </w:r>
    </w:p>
    <w:p w14:paraId="00846A8F" w14:textId="77777777" w:rsidR="0096755C" w:rsidRPr="00AD5353" w:rsidRDefault="0096755C" w:rsidP="00E65AAF">
      <w:pPr>
        <w:jc w:val="both"/>
        <w:rPr>
          <w:highlight w:val="lightGray"/>
        </w:rPr>
      </w:pPr>
    </w:p>
    <w:p w14:paraId="72F8B2DB" w14:textId="77777777" w:rsidR="00DA4EE5" w:rsidRPr="00AD5353" w:rsidRDefault="00DA4EE5" w:rsidP="00E65AAF">
      <w:pPr>
        <w:pStyle w:val="Nadpis2"/>
        <w:jc w:val="both"/>
      </w:pPr>
      <w:r w:rsidRPr="00AD5353">
        <w:t>Schodiště</w:t>
      </w:r>
    </w:p>
    <w:p w14:paraId="11E3F5D6" w14:textId="715AC996" w:rsidR="00CF01C7" w:rsidRPr="00AD5353" w:rsidRDefault="00CF01C7" w:rsidP="00E65AAF">
      <w:pPr>
        <w:jc w:val="both"/>
        <w:rPr>
          <w:snapToGrid w:val="0"/>
        </w:rPr>
      </w:pPr>
      <w:r w:rsidRPr="00AD5353">
        <w:rPr>
          <w:snapToGrid w:val="0"/>
        </w:rPr>
        <w:t>Bez charakteristiky. Schodiště není součástí řešeného bytu. Do schodiště bytového domu nebude zasahováno.</w:t>
      </w:r>
    </w:p>
    <w:p w14:paraId="77B09778" w14:textId="7E84C24F" w:rsidR="0096755C" w:rsidRPr="00AD5353" w:rsidRDefault="0096755C" w:rsidP="00E65AAF">
      <w:pPr>
        <w:jc w:val="both"/>
        <w:rPr>
          <w:highlight w:val="lightGray"/>
        </w:rPr>
      </w:pPr>
    </w:p>
    <w:p w14:paraId="461F3BFF" w14:textId="17BD85E4" w:rsidR="00B368F0" w:rsidRPr="00AD5353" w:rsidRDefault="00B368F0" w:rsidP="00E65AAF">
      <w:pPr>
        <w:pStyle w:val="Nadpis2"/>
        <w:jc w:val="both"/>
      </w:pPr>
      <w:r w:rsidRPr="00AD5353">
        <w:t>Rampy</w:t>
      </w:r>
    </w:p>
    <w:p w14:paraId="598EDF65" w14:textId="18E9F65B" w:rsidR="00B368F0" w:rsidRPr="00AD5353" w:rsidRDefault="00E910D0" w:rsidP="00E65AAF">
      <w:pPr>
        <w:jc w:val="both"/>
        <w:rPr>
          <w:snapToGrid w:val="0"/>
        </w:rPr>
      </w:pPr>
      <w:r w:rsidRPr="00AD5353">
        <w:t>Bez charakteristiky</w:t>
      </w:r>
      <w:r w:rsidRPr="00AD5353">
        <w:rPr>
          <w:snapToGrid w:val="0"/>
        </w:rPr>
        <w:t xml:space="preserve">. </w:t>
      </w:r>
      <w:r w:rsidR="00CF01C7" w:rsidRPr="00AD5353">
        <w:rPr>
          <w:snapToGrid w:val="0"/>
        </w:rPr>
        <w:t>Rampa není součástí řešeného bytu.</w:t>
      </w:r>
    </w:p>
    <w:p w14:paraId="6F3029DD" w14:textId="77777777" w:rsidR="004E01C6" w:rsidRPr="00AD5353" w:rsidRDefault="004E01C6" w:rsidP="00E65AAF">
      <w:pPr>
        <w:jc w:val="both"/>
      </w:pPr>
    </w:p>
    <w:p w14:paraId="5688C835" w14:textId="2E2ACD02" w:rsidR="009E7411" w:rsidRPr="00AD5353" w:rsidRDefault="00DA4EE5" w:rsidP="00E65AAF">
      <w:pPr>
        <w:pStyle w:val="Nadpis2"/>
        <w:jc w:val="both"/>
      </w:pPr>
      <w:r w:rsidRPr="00AD5353">
        <w:t>S</w:t>
      </w:r>
      <w:r w:rsidR="00BD5D3F" w:rsidRPr="00AD5353">
        <w:t>tře</w:t>
      </w:r>
      <w:r w:rsidR="004E01C6" w:rsidRPr="00AD5353">
        <w:t>šní plášť</w:t>
      </w:r>
    </w:p>
    <w:p w14:paraId="54D37835" w14:textId="0861ADCF" w:rsidR="00CF01C7" w:rsidRPr="00AD5353" w:rsidRDefault="00CF01C7" w:rsidP="00E65AAF">
      <w:pPr>
        <w:jc w:val="both"/>
        <w:rPr>
          <w:snapToGrid w:val="0"/>
        </w:rPr>
      </w:pPr>
      <w:r w:rsidRPr="00AD5353">
        <w:rPr>
          <w:snapToGrid w:val="0"/>
        </w:rPr>
        <w:t xml:space="preserve">Bez charakteristiky. Střešní plášť není součástí řešeného bytu. Do konstrukce střešního pláště nad bytovým domem nebude zasahováno. </w:t>
      </w:r>
    </w:p>
    <w:p w14:paraId="26C706E5" w14:textId="3C603630" w:rsidR="002E0A0C" w:rsidRPr="00AD5353" w:rsidRDefault="002E0A0C" w:rsidP="00E65AAF">
      <w:pPr>
        <w:jc w:val="both"/>
        <w:rPr>
          <w:snapToGrid w:val="0"/>
        </w:rPr>
      </w:pPr>
    </w:p>
    <w:p w14:paraId="520BB5B7" w14:textId="668F3761" w:rsidR="002E0A0C" w:rsidRPr="00AD5353" w:rsidRDefault="002E0A0C" w:rsidP="00E65AAF">
      <w:pPr>
        <w:pStyle w:val="Nadpis2"/>
        <w:jc w:val="both"/>
      </w:pPr>
      <w:r w:rsidRPr="00AD5353">
        <w:t>Obvodový plášť</w:t>
      </w:r>
    </w:p>
    <w:p w14:paraId="01042572" w14:textId="513165A9" w:rsidR="00A80016" w:rsidRPr="00AD5353" w:rsidRDefault="00A80016" w:rsidP="00E65AAF">
      <w:pPr>
        <w:jc w:val="both"/>
        <w:rPr>
          <w:snapToGrid w:val="0"/>
        </w:rPr>
      </w:pPr>
      <w:r w:rsidRPr="00733A78">
        <w:rPr>
          <w:snapToGrid w:val="0"/>
          <w:color w:val="0070C0"/>
        </w:rPr>
        <w:t>Stávající obvodový plášť je vyzděný cihel. V rámci realizace bude do obvodové stěny bytu zasahováno pouze z interiéru, a to provedením osazením el.</w:t>
      </w:r>
      <w:r w:rsidR="00733A78" w:rsidRPr="00733A78">
        <w:rPr>
          <w:snapToGrid w:val="0"/>
          <w:color w:val="0070C0"/>
        </w:rPr>
        <w:t xml:space="preserve"> olejového</w:t>
      </w:r>
      <w:r w:rsidRPr="00733A78">
        <w:rPr>
          <w:snapToGrid w:val="0"/>
          <w:color w:val="0070C0"/>
        </w:rPr>
        <w:t xml:space="preserve"> topení, elektro</w:t>
      </w:r>
      <w:r w:rsidR="004434BE">
        <w:rPr>
          <w:snapToGrid w:val="0"/>
          <w:color w:val="0070C0"/>
        </w:rPr>
        <w:t xml:space="preserve"> </w:t>
      </w:r>
      <w:r w:rsidRPr="00733A78">
        <w:rPr>
          <w:snapToGrid w:val="0"/>
          <w:color w:val="0070C0"/>
        </w:rPr>
        <w:t>instalacemi a povrchovými úpravami. Bude provedeno odstranění poškozené a její nahrazení novou omítkou a malbou.</w:t>
      </w:r>
    </w:p>
    <w:p w14:paraId="002DB96E" w14:textId="77777777" w:rsidR="004A78F2" w:rsidRPr="00AD5353" w:rsidRDefault="004A78F2" w:rsidP="00E65AAF">
      <w:pPr>
        <w:jc w:val="both"/>
        <w:rPr>
          <w:snapToGrid w:val="0"/>
        </w:rPr>
      </w:pPr>
    </w:p>
    <w:p w14:paraId="22659E1A" w14:textId="77777777" w:rsidR="00BD5D3F" w:rsidRPr="00AD5353" w:rsidRDefault="00114732" w:rsidP="00E65AAF">
      <w:pPr>
        <w:pStyle w:val="Nadpis2"/>
        <w:jc w:val="both"/>
      </w:pPr>
      <w:r w:rsidRPr="00AD5353">
        <w:t>H</w:t>
      </w:r>
      <w:r w:rsidR="00BD5D3F" w:rsidRPr="00AD5353">
        <w:t>ydroizolace</w:t>
      </w:r>
      <w:bookmarkEnd w:id="16"/>
      <w:bookmarkEnd w:id="17"/>
      <w:bookmarkEnd w:id="18"/>
      <w:bookmarkEnd w:id="19"/>
    </w:p>
    <w:p w14:paraId="15A04A05" w14:textId="77777777" w:rsidR="00A80016" w:rsidRPr="00AD5353" w:rsidRDefault="00A80016" w:rsidP="00A80016">
      <w:pPr>
        <w:jc w:val="both"/>
        <w:rPr>
          <w:snapToGrid w:val="0"/>
        </w:rPr>
      </w:pPr>
      <w:r w:rsidRPr="00AD5353">
        <w:rPr>
          <w:snapToGrid w:val="0"/>
        </w:rPr>
        <w:t xml:space="preserve">Do spodní hydroizolace stavby nebude zasahováno. </w:t>
      </w:r>
    </w:p>
    <w:p w14:paraId="41445E82" w14:textId="77777777" w:rsidR="00A80016" w:rsidRPr="00AD5353" w:rsidRDefault="00A80016" w:rsidP="00A80016">
      <w:pPr>
        <w:jc w:val="both"/>
        <w:rPr>
          <w:snapToGrid w:val="0"/>
        </w:rPr>
      </w:pPr>
      <w:r w:rsidRPr="00AD5353">
        <w:rPr>
          <w:snapToGrid w:val="0"/>
        </w:rPr>
        <w:t>V mokrém provozu koupelny bude ve skladbě podlahy provedena pružná minerální hydroizolační stěrka na cementové bázi. Hydroizolační stěrka bude provedena na podlaze s vytažením do v. min. 300 mm na sokl. Kouty a přechody mezi podlahou a stěnou budou řešeny za pomocí systémové hydroizolační pásky.</w:t>
      </w:r>
    </w:p>
    <w:p w14:paraId="76EA8002" w14:textId="77777777" w:rsidR="00A80016" w:rsidRPr="00AD5353" w:rsidRDefault="00A80016" w:rsidP="00A80016">
      <w:pPr>
        <w:jc w:val="both"/>
        <w:rPr>
          <w:snapToGrid w:val="0"/>
        </w:rPr>
      </w:pPr>
      <w:r w:rsidRPr="00AD5353">
        <w:rPr>
          <w:snapToGrid w:val="0"/>
        </w:rPr>
        <w:t xml:space="preserve">V mokrých provozech v místě přímého ostřiku bude provedena pod keramickými obklady pružná minerální hydroizolační stěrka na cementové bázi. Ve sprchovém koutě bude provedena po celé výšce stěny. V místě přímého ostřiku vodou bude provedena s přesahem min. </w:t>
      </w:r>
      <w:r w:rsidRPr="00AD5353">
        <w:rPr>
          <w:rFonts w:cs="Arial"/>
        </w:rPr>
        <w:t>600</w:t>
      </w:r>
      <w:r w:rsidRPr="00AD5353">
        <w:rPr>
          <w:snapToGrid w:val="0"/>
        </w:rPr>
        <w:t xml:space="preserve"> mm za okraj zařizovacího předmětu.</w:t>
      </w:r>
    </w:p>
    <w:p w14:paraId="23808CA5" w14:textId="1D3DC451" w:rsidR="00A80016" w:rsidRPr="00AD5353" w:rsidRDefault="00A80016" w:rsidP="00A80016">
      <w:pPr>
        <w:jc w:val="both"/>
        <w:rPr>
          <w:snapToGrid w:val="0"/>
        </w:rPr>
      </w:pPr>
      <w:r w:rsidRPr="00AD5353">
        <w:rPr>
          <w:snapToGrid w:val="0"/>
        </w:rPr>
        <w:t>Bude zvoleno systémové řešení, provedení bude odpovídat technologickému předpisu zvoleného výrobce a dodavatele systému stěrkové hydroizolace.</w:t>
      </w:r>
    </w:p>
    <w:p w14:paraId="0ADE43FA" w14:textId="77777777" w:rsidR="00401317" w:rsidRPr="00AD5353" w:rsidRDefault="00401317" w:rsidP="00E65AAF">
      <w:pPr>
        <w:jc w:val="both"/>
        <w:rPr>
          <w:highlight w:val="lightGray"/>
        </w:rPr>
      </w:pPr>
    </w:p>
    <w:p w14:paraId="42602D2B" w14:textId="1D89366D" w:rsidR="00B73D8E" w:rsidRPr="00AD5353" w:rsidRDefault="00B73D8E" w:rsidP="00E65AAF">
      <w:pPr>
        <w:pStyle w:val="Nadpis2"/>
        <w:jc w:val="both"/>
      </w:pPr>
      <w:r w:rsidRPr="00AD5353">
        <w:t>Tepelné izolace</w:t>
      </w:r>
    </w:p>
    <w:p w14:paraId="7B0D2562" w14:textId="725BE5AB" w:rsidR="00B73D8E" w:rsidRPr="00AD5353" w:rsidRDefault="00E910D0" w:rsidP="00E65AAF">
      <w:pPr>
        <w:autoSpaceDE w:val="0"/>
        <w:autoSpaceDN w:val="0"/>
        <w:adjustRightInd w:val="0"/>
        <w:jc w:val="both"/>
        <w:rPr>
          <w:snapToGrid w:val="0"/>
        </w:rPr>
      </w:pPr>
      <w:r w:rsidRPr="00AD5353">
        <w:rPr>
          <w:snapToGrid w:val="0"/>
        </w:rPr>
        <w:t xml:space="preserve">Stávající řešení, jedná se zděný objekt bez kontaktního zateplení. </w:t>
      </w:r>
    </w:p>
    <w:p w14:paraId="51EEC62F" w14:textId="5035D503" w:rsidR="0037360B" w:rsidRPr="00AD5353" w:rsidRDefault="0037360B" w:rsidP="00E65AAF">
      <w:pPr>
        <w:autoSpaceDE w:val="0"/>
        <w:autoSpaceDN w:val="0"/>
        <w:adjustRightInd w:val="0"/>
        <w:jc w:val="both"/>
        <w:rPr>
          <w:rFonts w:cs="Arial"/>
        </w:rPr>
      </w:pPr>
    </w:p>
    <w:p w14:paraId="0B177D8B" w14:textId="74353133" w:rsidR="0037360B" w:rsidRPr="00AD5353" w:rsidRDefault="0037360B" w:rsidP="00E65AAF">
      <w:pPr>
        <w:pStyle w:val="Nadpis2"/>
        <w:jc w:val="both"/>
      </w:pPr>
      <w:bookmarkStart w:id="21" w:name="_Toc469210277"/>
      <w:bookmarkStart w:id="22" w:name="_Toc478871201"/>
      <w:bookmarkStart w:id="23" w:name="_Toc40241457"/>
      <w:bookmarkStart w:id="24" w:name="_Toc40288879"/>
      <w:bookmarkStart w:id="25" w:name="_Toc209333171"/>
      <w:bookmarkStart w:id="26" w:name="_Toc375162176"/>
      <w:r w:rsidRPr="00AD5353">
        <w:t>Akustické izolace</w:t>
      </w:r>
      <w:bookmarkEnd w:id="21"/>
      <w:bookmarkEnd w:id="22"/>
      <w:bookmarkEnd w:id="23"/>
      <w:bookmarkEnd w:id="24"/>
      <w:bookmarkEnd w:id="25"/>
      <w:bookmarkEnd w:id="26"/>
    </w:p>
    <w:p w14:paraId="334A22AF" w14:textId="675D0C86" w:rsidR="00A80016" w:rsidRPr="00AD5353" w:rsidRDefault="00A80016" w:rsidP="00A80016">
      <w:pPr>
        <w:jc w:val="both"/>
      </w:pPr>
      <w:r w:rsidRPr="00AD5353">
        <w:rPr>
          <w:snapToGrid w:val="0"/>
        </w:rPr>
        <w:t>V místnost</w:t>
      </w:r>
      <w:r w:rsidR="00733A78">
        <w:rPr>
          <w:snapToGrid w:val="0"/>
        </w:rPr>
        <w:t>i</w:t>
      </w:r>
      <w:r w:rsidRPr="00AD5353">
        <w:rPr>
          <w:snapToGrid w:val="0"/>
        </w:rPr>
        <w:t xml:space="preserve"> 1.0</w:t>
      </w:r>
      <w:r w:rsidR="00733A78">
        <w:rPr>
          <w:snapToGrid w:val="0"/>
        </w:rPr>
        <w:t>1 Pokoj</w:t>
      </w:r>
      <w:r w:rsidRPr="00AD5353">
        <w:rPr>
          <w:snapToGrid w:val="0"/>
        </w:rPr>
        <w:t xml:space="preserve"> budou na </w:t>
      </w:r>
      <w:proofErr w:type="spellStart"/>
      <w:r w:rsidR="003B2B4D" w:rsidRPr="00AD5353">
        <w:rPr>
          <w:snapToGrid w:val="0"/>
        </w:rPr>
        <w:t>mezibytových</w:t>
      </w:r>
      <w:proofErr w:type="spellEnd"/>
      <w:r w:rsidRPr="00AD5353">
        <w:rPr>
          <w:snapToGrid w:val="0"/>
        </w:rPr>
        <w:t xml:space="preserve"> příčkách namontovány SDK předstěny </w:t>
      </w:r>
      <w:r w:rsidR="009C581A" w:rsidRPr="00AD5353">
        <w:rPr>
          <w:snapToGrid w:val="0"/>
        </w:rPr>
        <w:t xml:space="preserve">jedním </w:t>
      </w:r>
      <w:proofErr w:type="spellStart"/>
      <w:r w:rsidR="009C581A" w:rsidRPr="00AD5353">
        <w:rPr>
          <w:snapToGrid w:val="0"/>
        </w:rPr>
        <w:t>opláštěním</w:t>
      </w:r>
      <w:proofErr w:type="spellEnd"/>
      <w:r w:rsidR="009C581A" w:rsidRPr="00AD5353">
        <w:rPr>
          <w:snapToGrid w:val="0"/>
        </w:rPr>
        <w:t xml:space="preserve"> </w:t>
      </w:r>
      <w:r w:rsidRPr="00AD5353">
        <w:rPr>
          <w:snapToGrid w:val="0"/>
        </w:rPr>
        <w:t xml:space="preserve">s izolací z </w:t>
      </w:r>
      <w:r w:rsidRPr="00AD5353">
        <w:t>minerální</w:t>
      </w:r>
      <w:r w:rsidRPr="00AD5353">
        <w:rPr>
          <w:snapToGrid w:val="0"/>
        </w:rPr>
        <w:t xml:space="preserve"> vlny v tl. </w:t>
      </w:r>
      <w:r w:rsidR="00741F16" w:rsidRPr="00AD5353">
        <w:rPr>
          <w:snapToGrid w:val="0"/>
        </w:rPr>
        <w:t>4</w:t>
      </w:r>
      <w:r w:rsidRPr="00AD5353">
        <w:rPr>
          <w:snapToGrid w:val="0"/>
        </w:rPr>
        <w:t>0 mm</w:t>
      </w:r>
      <w:r w:rsidR="009C581A" w:rsidRPr="00AD5353">
        <w:rPr>
          <w:snapToGrid w:val="0"/>
        </w:rPr>
        <w:t>.</w:t>
      </w:r>
    </w:p>
    <w:p w14:paraId="3C4D0C53" w14:textId="763123B0" w:rsidR="00B73D8E" w:rsidRPr="00AD5353" w:rsidRDefault="00B73D8E" w:rsidP="00E65AAF">
      <w:pPr>
        <w:autoSpaceDE w:val="0"/>
        <w:autoSpaceDN w:val="0"/>
        <w:adjustRightInd w:val="0"/>
        <w:jc w:val="both"/>
        <w:rPr>
          <w:highlight w:val="lightGray"/>
        </w:rPr>
      </w:pPr>
    </w:p>
    <w:p w14:paraId="00989701" w14:textId="0FCC347B" w:rsidR="0037360B" w:rsidRPr="00AD5353" w:rsidRDefault="0037360B" w:rsidP="00E65AAF">
      <w:pPr>
        <w:pStyle w:val="Nadpis2"/>
        <w:jc w:val="both"/>
      </w:pPr>
      <w:bookmarkStart w:id="27" w:name="_Toc469210278"/>
      <w:bookmarkStart w:id="28" w:name="_Toc478871202"/>
      <w:bookmarkStart w:id="29" w:name="_Toc40241458"/>
      <w:bookmarkStart w:id="30" w:name="_Toc40288880"/>
      <w:bookmarkStart w:id="31" w:name="_Toc209333172"/>
      <w:bookmarkStart w:id="32" w:name="_Toc375162177"/>
      <w:r w:rsidRPr="00AD5353">
        <w:lastRenderedPageBreak/>
        <w:t>Izolace požární</w:t>
      </w:r>
      <w:bookmarkEnd w:id="27"/>
      <w:bookmarkEnd w:id="28"/>
      <w:bookmarkEnd w:id="29"/>
      <w:bookmarkEnd w:id="30"/>
      <w:bookmarkEnd w:id="31"/>
      <w:bookmarkEnd w:id="32"/>
    </w:p>
    <w:p w14:paraId="2E615D97" w14:textId="74D674BE" w:rsidR="00957CB7" w:rsidRPr="00AD5353" w:rsidRDefault="00E910D0" w:rsidP="00E65AAF">
      <w:pPr>
        <w:jc w:val="both"/>
        <w:rPr>
          <w:snapToGrid w:val="0"/>
        </w:rPr>
      </w:pPr>
      <w:r w:rsidRPr="00AD5353">
        <w:rPr>
          <w:snapToGrid w:val="0"/>
        </w:rPr>
        <w:t>Bez charakteristiky.</w:t>
      </w:r>
    </w:p>
    <w:p w14:paraId="56331424" w14:textId="77777777" w:rsidR="0037360B" w:rsidRPr="00AD5353" w:rsidRDefault="0037360B" w:rsidP="00E65AAF">
      <w:pPr>
        <w:autoSpaceDE w:val="0"/>
        <w:autoSpaceDN w:val="0"/>
        <w:adjustRightInd w:val="0"/>
        <w:jc w:val="both"/>
        <w:rPr>
          <w:highlight w:val="lightGray"/>
        </w:rPr>
      </w:pPr>
    </w:p>
    <w:p w14:paraId="0B7754A7" w14:textId="1E484916" w:rsidR="00A80016" w:rsidRPr="004D787E" w:rsidRDefault="00114732" w:rsidP="00A80016">
      <w:pPr>
        <w:pStyle w:val="Nadpis2"/>
        <w:jc w:val="both"/>
      </w:pPr>
      <w:bookmarkStart w:id="33" w:name="_Toc375162178"/>
      <w:r w:rsidRPr="00AD5353">
        <w:t>V</w:t>
      </w:r>
      <w:r w:rsidR="00BD5D3F" w:rsidRPr="00AD5353">
        <w:t>nitřní dělící konstrukce</w:t>
      </w:r>
      <w:bookmarkStart w:id="34" w:name="_Toc469210283"/>
      <w:bookmarkStart w:id="35" w:name="_Toc478871204"/>
      <w:bookmarkStart w:id="36" w:name="_Toc40241460"/>
      <w:bookmarkStart w:id="37" w:name="_Toc40288882"/>
      <w:bookmarkStart w:id="38" w:name="_Toc209333174"/>
      <w:bookmarkStart w:id="39" w:name="_Toc375162179"/>
      <w:bookmarkEnd w:id="33"/>
    </w:p>
    <w:p w14:paraId="7BF72EB5" w14:textId="77777777" w:rsidR="00A80016" w:rsidRPr="003B2B4D" w:rsidRDefault="00A80016" w:rsidP="00A80016">
      <w:pPr>
        <w:jc w:val="both"/>
        <w:rPr>
          <w:snapToGrid w:val="0"/>
          <w:color w:val="0070C0"/>
        </w:rPr>
      </w:pPr>
      <w:r w:rsidRPr="003B2B4D">
        <w:rPr>
          <w:snapToGrid w:val="0"/>
          <w:color w:val="0070C0"/>
        </w:rPr>
        <w:t xml:space="preserve">Nové vnitřní příčky budou provedeny jako lehké sádrokartonové konstrukce s dvojitým </w:t>
      </w:r>
      <w:proofErr w:type="spellStart"/>
      <w:r w:rsidRPr="003B2B4D">
        <w:rPr>
          <w:snapToGrid w:val="0"/>
          <w:color w:val="0070C0"/>
        </w:rPr>
        <w:t>opláštěním</w:t>
      </w:r>
      <w:proofErr w:type="spellEnd"/>
      <w:r w:rsidRPr="003B2B4D">
        <w:rPr>
          <w:snapToGrid w:val="0"/>
          <w:color w:val="0070C0"/>
        </w:rPr>
        <w:t xml:space="preserve">. </w:t>
      </w:r>
    </w:p>
    <w:p w14:paraId="54C7BDC1" w14:textId="77777777" w:rsidR="00A80016" w:rsidRPr="003B2B4D" w:rsidRDefault="00A80016" w:rsidP="00A80016">
      <w:pPr>
        <w:jc w:val="both"/>
        <w:rPr>
          <w:snapToGrid w:val="0"/>
          <w:color w:val="0070C0"/>
        </w:rPr>
      </w:pPr>
      <w:r w:rsidRPr="003B2B4D">
        <w:rPr>
          <w:snapToGrid w:val="0"/>
          <w:color w:val="0070C0"/>
        </w:rPr>
        <w:t xml:space="preserve">V místě, kde je předpoklad vyššího zatížení (zavěšení umyvadla, topného tělesa) bude provedeno zesílení příčky vložením dodatečné výztuhy, dle technologického a systémového předpisu výrobce a dodavatele. </w:t>
      </w:r>
    </w:p>
    <w:p w14:paraId="0DC77374" w14:textId="77777777" w:rsidR="00A80016" w:rsidRPr="003B2B4D" w:rsidRDefault="00A80016" w:rsidP="00A80016">
      <w:pPr>
        <w:jc w:val="both"/>
        <w:rPr>
          <w:snapToGrid w:val="0"/>
          <w:color w:val="0070C0"/>
        </w:rPr>
      </w:pPr>
      <w:r w:rsidRPr="003B2B4D">
        <w:rPr>
          <w:snapToGrid w:val="0"/>
          <w:color w:val="0070C0"/>
        </w:rPr>
        <w:t>V místě kuchyňských skříněk bude místo jedné z desek opláštění vložena OSB deska. Umístění a skladba příček a předstěn viz výkresová část.</w:t>
      </w:r>
    </w:p>
    <w:p w14:paraId="37A4D08E" w14:textId="77777777" w:rsidR="00A80016" w:rsidRPr="003B2B4D" w:rsidRDefault="00A80016" w:rsidP="00A80016">
      <w:pPr>
        <w:jc w:val="both"/>
        <w:rPr>
          <w:snapToGrid w:val="0"/>
          <w:color w:val="0070C0"/>
        </w:rPr>
      </w:pPr>
      <w:r w:rsidRPr="003B2B4D">
        <w:rPr>
          <w:snapToGrid w:val="0"/>
          <w:color w:val="0070C0"/>
        </w:rPr>
        <w:t xml:space="preserve">Veškeré detaily napojení příček budou provedeny jako systémové. </w:t>
      </w:r>
    </w:p>
    <w:p w14:paraId="48E19FE4" w14:textId="77777777" w:rsidR="00A80016" w:rsidRPr="00AD5353" w:rsidRDefault="00A80016" w:rsidP="00A80016">
      <w:pPr>
        <w:jc w:val="both"/>
        <w:rPr>
          <w:snapToGrid w:val="0"/>
        </w:rPr>
      </w:pPr>
    </w:p>
    <w:p w14:paraId="12BFD289" w14:textId="137B378A" w:rsidR="00A80016" w:rsidRPr="004D787E" w:rsidRDefault="00A80016" w:rsidP="00A80016">
      <w:pPr>
        <w:jc w:val="both"/>
        <w:rPr>
          <w:snapToGrid w:val="0"/>
          <w:color w:val="0070C0"/>
        </w:rPr>
      </w:pPr>
      <w:r w:rsidRPr="004D787E">
        <w:rPr>
          <w:snapToGrid w:val="0"/>
          <w:color w:val="0070C0"/>
        </w:rPr>
        <w:t>Nad upravovaným dveřním</w:t>
      </w:r>
      <w:r w:rsidR="00CB6BDE" w:rsidRPr="004D787E">
        <w:rPr>
          <w:snapToGrid w:val="0"/>
          <w:color w:val="0070C0"/>
        </w:rPr>
        <w:t>i</w:t>
      </w:r>
      <w:r w:rsidRPr="004D787E">
        <w:rPr>
          <w:snapToGrid w:val="0"/>
          <w:color w:val="0070C0"/>
        </w:rPr>
        <w:t xml:space="preserve"> otvor</w:t>
      </w:r>
      <w:r w:rsidR="00CB6BDE" w:rsidRPr="004D787E">
        <w:rPr>
          <w:snapToGrid w:val="0"/>
          <w:color w:val="0070C0"/>
        </w:rPr>
        <w:t>y</w:t>
      </w:r>
      <w:r w:rsidRPr="004D787E">
        <w:rPr>
          <w:snapToGrid w:val="0"/>
          <w:color w:val="0070C0"/>
        </w:rPr>
        <w:t xml:space="preserve"> </w:t>
      </w:r>
      <w:r w:rsidR="00CB6BDE" w:rsidRPr="004D787E">
        <w:rPr>
          <w:snapToGrid w:val="0"/>
          <w:color w:val="0070C0"/>
        </w:rPr>
        <w:t xml:space="preserve">bude před provedením </w:t>
      </w:r>
      <w:r w:rsidRPr="004D787E">
        <w:rPr>
          <w:snapToGrid w:val="0"/>
          <w:color w:val="0070C0"/>
        </w:rPr>
        <w:t xml:space="preserve">(viz. </w:t>
      </w:r>
      <w:r w:rsidR="004434BE" w:rsidRPr="004D787E">
        <w:rPr>
          <w:snapToGrid w:val="0"/>
          <w:color w:val="0070C0"/>
        </w:rPr>
        <w:t>výkresová dokumentace</w:t>
      </w:r>
      <w:r w:rsidRPr="004D787E">
        <w:rPr>
          <w:snapToGrid w:val="0"/>
          <w:color w:val="0070C0"/>
        </w:rPr>
        <w:t>).</w:t>
      </w:r>
      <w:r w:rsidR="004434BE" w:rsidRPr="004D787E">
        <w:rPr>
          <w:snapToGrid w:val="0"/>
          <w:color w:val="0070C0"/>
        </w:rPr>
        <w:t xml:space="preserve"> </w:t>
      </w:r>
    </w:p>
    <w:p w14:paraId="63FC8A0A" w14:textId="77777777" w:rsidR="00A80016" w:rsidRPr="004D787E" w:rsidRDefault="00A80016" w:rsidP="00A80016">
      <w:pPr>
        <w:jc w:val="both"/>
        <w:rPr>
          <w:snapToGrid w:val="0"/>
          <w:color w:val="0070C0"/>
        </w:rPr>
      </w:pPr>
      <w:r w:rsidRPr="004D787E">
        <w:rPr>
          <w:snapToGrid w:val="0"/>
          <w:color w:val="0070C0"/>
        </w:rPr>
        <w:t>Pak bude vybourána ocelová zárubeň i s dveřmi. Bude osazena a v otvoru zazděna nová ocelová zárubeň.</w:t>
      </w:r>
    </w:p>
    <w:p w14:paraId="6A488B48" w14:textId="77777777" w:rsidR="00A80016" w:rsidRPr="004D787E" w:rsidRDefault="00A80016" w:rsidP="00A80016">
      <w:pPr>
        <w:jc w:val="both"/>
        <w:rPr>
          <w:snapToGrid w:val="0"/>
          <w:color w:val="0070C0"/>
        </w:rPr>
      </w:pPr>
      <w:r w:rsidRPr="004D787E">
        <w:rPr>
          <w:snapToGrid w:val="0"/>
          <w:color w:val="0070C0"/>
        </w:rPr>
        <w:t>(V případě potřeby bude nové zdivo kotveno pomocí stěnových páskových kotev ke stávajícímu zdivu.)</w:t>
      </w:r>
    </w:p>
    <w:p w14:paraId="7C142756" w14:textId="77777777" w:rsidR="00A80016" w:rsidRPr="004D787E" w:rsidRDefault="00A80016" w:rsidP="00A80016">
      <w:pPr>
        <w:jc w:val="both"/>
        <w:rPr>
          <w:snapToGrid w:val="0"/>
          <w:color w:val="0070C0"/>
        </w:rPr>
      </w:pPr>
      <w:r w:rsidRPr="004D787E">
        <w:rPr>
          <w:snapToGrid w:val="0"/>
          <w:color w:val="0070C0"/>
        </w:rPr>
        <w:t>Okolí nové zárubně bude omítnuto a opatřeno malbou.</w:t>
      </w:r>
    </w:p>
    <w:p w14:paraId="2C361ACF" w14:textId="77777777" w:rsidR="00A80016" w:rsidRPr="00AD5353" w:rsidRDefault="00A80016" w:rsidP="00A80016">
      <w:pPr>
        <w:jc w:val="both"/>
        <w:rPr>
          <w:snapToGrid w:val="0"/>
        </w:rPr>
      </w:pPr>
    </w:p>
    <w:p w14:paraId="32AF47C0" w14:textId="63D5FCB5" w:rsidR="00A80016" w:rsidRPr="003B2B4D" w:rsidRDefault="00A80016" w:rsidP="00A80016">
      <w:pPr>
        <w:jc w:val="both"/>
        <w:rPr>
          <w:snapToGrid w:val="0"/>
          <w:color w:val="0070C0"/>
        </w:rPr>
      </w:pPr>
      <w:r w:rsidRPr="003B2B4D">
        <w:rPr>
          <w:snapToGrid w:val="0"/>
          <w:color w:val="0070C0"/>
        </w:rPr>
        <w:t>V</w:t>
      </w:r>
      <w:r w:rsidR="003B2B4D" w:rsidRPr="003B2B4D">
        <w:rPr>
          <w:snapToGrid w:val="0"/>
          <w:color w:val="0070C0"/>
        </w:rPr>
        <w:t> místnosti 1.01 </w:t>
      </w:r>
      <w:r w:rsidRPr="003B2B4D">
        <w:rPr>
          <w:snapToGrid w:val="0"/>
          <w:color w:val="0070C0"/>
        </w:rPr>
        <w:t xml:space="preserve">pokoj budou na </w:t>
      </w:r>
      <w:proofErr w:type="spellStart"/>
      <w:r w:rsidR="003B2B4D" w:rsidRPr="003B2B4D">
        <w:rPr>
          <w:snapToGrid w:val="0"/>
          <w:color w:val="0070C0"/>
        </w:rPr>
        <w:t>mezibytových</w:t>
      </w:r>
      <w:proofErr w:type="spellEnd"/>
      <w:r w:rsidRPr="003B2B4D">
        <w:rPr>
          <w:snapToGrid w:val="0"/>
          <w:color w:val="0070C0"/>
        </w:rPr>
        <w:t xml:space="preserve"> příčkách namontovány SDK předstěny s izolací (viz. Odstavec C.15)</w:t>
      </w:r>
    </w:p>
    <w:p w14:paraId="1A5F992F" w14:textId="58BF054D" w:rsidR="0047350A" w:rsidRPr="003B2B4D" w:rsidRDefault="00A80016" w:rsidP="00A80016">
      <w:pPr>
        <w:jc w:val="both"/>
        <w:rPr>
          <w:color w:val="0070C0"/>
        </w:rPr>
      </w:pPr>
      <w:r w:rsidRPr="003B2B4D">
        <w:rPr>
          <w:snapToGrid w:val="0"/>
          <w:color w:val="0070C0"/>
        </w:rPr>
        <w:t>V</w:t>
      </w:r>
      <w:r w:rsidR="003B2B4D" w:rsidRPr="003B2B4D">
        <w:rPr>
          <w:snapToGrid w:val="0"/>
          <w:color w:val="0070C0"/>
        </w:rPr>
        <w:t> místnosti 1.03</w:t>
      </w:r>
      <w:r w:rsidRPr="003B2B4D">
        <w:rPr>
          <w:snapToGrid w:val="0"/>
          <w:color w:val="0070C0"/>
        </w:rPr>
        <w:t xml:space="preserve"> koupeln</w:t>
      </w:r>
      <w:r w:rsidR="003B2B4D" w:rsidRPr="003B2B4D">
        <w:rPr>
          <w:snapToGrid w:val="0"/>
          <w:color w:val="0070C0"/>
        </w:rPr>
        <w:t>a</w:t>
      </w:r>
      <w:r w:rsidRPr="003B2B4D">
        <w:rPr>
          <w:snapToGrid w:val="0"/>
          <w:color w:val="0070C0"/>
        </w:rPr>
        <w:t xml:space="preserve"> budou instalační SDK předstěny.</w:t>
      </w:r>
      <w:r w:rsidR="00E910D0" w:rsidRPr="003B2B4D">
        <w:rPr>
          <w:color w:val="0070C0"/>
        </w:rPr>
        <w:t xml:space="preserve">  </w:t>
      </w:r>
    </w:p>
    <w:p w14:paraId="0099CBC2" w14:textId="77777777" w:rsidR="0047350A" w:rsidRPr="00AD5353" w:rsidRDefault="0047350A" w:rsidP="00E65AAF">
      <w:pPr>
        <w:jc w:val="both"/>
        <w:rPr>
          <w:highlight w:val="lightGray"/>
        </w:rPr>
      </w:pPr>
    </w:p>
    <w:p w14:paraId="1EDA8F9D" w14:textId="45A8A740" w:rsidR="00F27A99" w:rsidRPr="00AD5353" w:rsidRDefault="00DA4EE5" w:rsidP="00E65AAF">
      <w:pPr>
        <w:pStyle w:val="Nadpis2"/>
        <w:jc w:val="both"/>
      </w:pPr>
      <w:r w:rsidRPr="00AD5353">
        <w:t>P</w:t>
      </w:r>
      <w:r w:rsidR="00BD5D3F" w:rsidRPr="00AD5353">
        <w:t>odlahy</w:t>
      </w:r>
      <w:bookmarkStart w:id="40" w:name="_Hlk156311895"/>
      <w:bookmarkStart w:id="41" w:name="_Toc466332870"/>
      <w:bookmarkStart w:id="42" w:name="_Toc476445824"/>
      <w:bookmarkStart w:id="43" w:name="_Toc40241463"/>
      <w:bookmarkStart w:id="44" w:name="_Toc40288885"/>
      <w:bookmarkStart w:id="45" w:name="_Toc209333177"/>
      <w:bookmarkStart w:id="46" w:name="_Toc375162182"/>
      <w:bookmarkStart w:id="47" w:name="_Toc466332864"/>
      <w:bookmarkEnd w:id="34"/>
      <w:bookmarkEnd w:id="35"/>
      <w:bookmarkEnd w:id="36"/>
      <w:bookmarkEnd w:id="37"/>
      <w:bookmarkEnd w:id="38"/>
      <w:bookmarkEnd w:id="39"/>
      <w:r w:rsidR="00F27A99" w:rsidRPr="00AD5353">
        <w:t xml:space="preserve"> </w:t>
      </w:r>
    </w:p>
    <w:p w14:paraId="769F2143" w14:textId="77777777" w:rsidR="00A80016" w:rsidRPr="004D787E" w:rsidRDefault="00A80016" w:rsidP="00A80016">
      <w:pPr>
        <w:jc w:val="both"/>
        <w:rPr>
          <w:snapToGrid w:val="0"/>
          <w:color w:val="0070C0"/>
        </w:rPr>
      </w:pPr>
      <w:r w:rsidRPr="004D787E">
        <w:rPr>
          <w:snapToGrid w:val="0"/>
          <w:color w:val="0070C0"/>
        </w:rPr>
        <w:t>Stávající povrchy podlah v místnostech budou odstraněny podrobněji viz. bourání a výkresová část.</w:t>
      </w:r>
    </w:p>
    <w:p w14:paraId="72479EE2" w14:textId="77777777" w:rsidR="0045481A" w:rsidRPr="004D787E" w:rsidRDefault="0045481A" w:rsidP="0045481A">
      <w:pPr>
        <w:jc w:val="both"/>
        <w:rPr>
          <w:snapToGrid w:val="0"/>
          <w:color w:val="0070C0"/>
        </w:rPr>
      </w:pPr>
      <w:r w:rsidRPr="004D787E">
        <w:rPr>
          <w:snapToGrid w:val="0"/>
          <w:color w:val="0070C0"/>
        </w:rPr>
        <w:t xml:space="preserve">Při provádění udržovacích prací budou stávající vrstvy podlahy odstraněny včetně polštářů v násypu a části násypů a budou nahrazeny novými materiály. </w:t>
      </w:r>
    </w:p>
    <w:p w14:paraId="53808CDF" w14:textId="77777777" w:rsidR="00A80016" w:rsidRDefault="00A80016" w:rsidP="00A80016">
      <w:pPr>
        <w:jc w:val="both"/>
        <w:rPr>
          <w:snapToGrid w:val="0"/>
          <w:color w:val="92D050"/>
        </w:rPr>
      </w:pPr>
    </w:p>
    <w:p w14:paraId="38422609" w14:textId="09EE6036" w:rsidR="00A56CE6" w:rsidRPr="004D787E" w:rsidRDefault="00A56CE6" w:rsidP="00A56CE6">
      <w:pPr>
        <w:rPr>
          <w:snapToGrid w:val="0"/>
          <w:color w:val="0070C0"/>
        </w:rPr>
      </w:pPr>
      <w:r w:rsidRPr="004D787E">
        <w:rPr>
          <w:snapToGrid w:val="0"/>
          <w:color w:val="0070C0"/>
        </w:rPr>
        <w:t xml:space="preserve">Nové nášlapné vrstvy podlahových konstrukcí jsou děleny podle způsobu využití jednotlivých typů místností a </w:t>
      </w:r>
      <w:r w:rsidRPr="004D787E">
        <w:rPr>
          <w:color w:val="0070C0"/>
        </w:rPr>
        <w:t xml:space="preserve">budou provedeny </w:t>
      </w:r>
      <w:r w:rsidR="00CB6BDE" w:rsidRPr="004D787E">
        <w:rPr>
          <w:color w:val="0070C0"/>
        </w:rPr>
        <w:t>v základním</w:t>
      </w:r>
      <w:r w:rsidRPr="004D787E">
        <w:rPr>
          <w:color w:val="0070C0"/>
        </w:rPr>
        <w:t xml:space="preserve"> standardu.</w:t>
      </w:r>
    </w:p>
    <w:p w14:paraId="5CB9E8D5" w14:textId="56BCB8A9" w:rsidR="00A56CE6" w:rsidRPr="004D787E" w:rsidRDefault="00A56CE6" w:rsidP="00A56CE6">
      <w:pPr>
        <w:numPr>
          <w:ilvl w:val="0"/>
          <w:numId w:val="43"/>
        </w:numPr>
        <w:rPr>
          <w:color w:val="0070C0"/>
        </w:rPr>
      </w:pPr>
      <w:r w:rsidRPr="004D787E">
        <w:rPr>
          <w:color w:val="0070C0"/>
        </w:rPr>
        <w:t xml:space="preserve">obytné </w:t>
      </w:r>
      <w:r w:rsidRPr="004D787E">
        <w:rPr>
          <w:snapToGrid w:val="0"/>
          <w:color w:val="0070C0"/>
        </w:rPr>
        <w:t>místnosti, zádveří a předsíň – zde</w:t>
      </w:r>
      <w:r w:rsidRPr="004D787E">
        <w:rPr>
          <w:color w:val="0070C0"/>
        </w:rPr>
        <w:t xml:space="preserve"> budou nášlapnou vrstvu tvořit vinylové podlahy, (dekor dle výběru investora), položeny budou na roznášecí sádrovláknité podlahové desky s polodrážkou s integrovanou kročejovou izolací z dřevovláknité izolace, celková tl. desky je tl. </w:t>
      </w:r>
      <w:proofErr w:type="gramStart"/>
      <w:r w:rsidRPr="004D787E">
        <w:rPr>
          <w:color w:val="0070C0"/>
        </w:rPr>
        <w:t>35mm</w:t>
      </w:r>
      <w:proofErr w:type="gramEnd"/>
      <w:r w:rsidRPr="004D787E">
        <w:rPr>
          <w:color w:val="0070C0"/>
        </w:rPr>
        <w:t xml:space="preserve">, </w:t>
      </w:r>
    </w:p>
    <w:p w14:paraId="63260ABE" w14:textId="4BE1A6D7" w:rsidR="00A56CE6" w:rsidRPr="004D787E" w:rsidRDefault="00A56CE6" w:rsidP="00A56CE6">
      <w:pPr>
        <w:numPr>
          <w:ilvl w:val="0"/>
          <w:numId w:val="43"/>
        </w:numPr>
        <w:autoSpaceDE w:val="0"/>
        <w:autoSpaceDN w:val="0"/>
        <w:adjustRightInd w:val="0"/>
        <w:rPr>
          <w:color w:val="0070C0"/>
        </w:rPr>
      </w:pPr>
      <w:r w:rsidRPr="004D787E">
        <w:rPr>
          <w:color w:val="0070C0"/>
        </w:rPr>
        <w:t xml:space="preserve">hygienické místnosti budou vybaveny keramickou dlažbou. Dlažba bude lepena k roznášecí desce z cementového potěru. V místě mokrého provozu bude pod dlažbu provedena hydroizolační stěrka, která bude vytažena na sokl do v. min 300 mm. V rozích a koutech bude vyztužena systémovou bandážní páskou. </w:t>
      </w:r>
    </w:p>
    <w:p w14:paraId="45771349" w14:textId="77777777" w:rsidR="00A56CE6" w:rsidRPr="004D787E" w:rsidRDefault="00A56CE6" w:rsidP="00A56CE6">
      <w:pPr>
        <w:tabs>
          <w:tab w:val="left" w:pos="1200"/>
        </w:tabs>
        <w:autoSpaceDE w:val="0"/>
        <w:autoSpaceDN w:val="0"/>
        <w:adjustRightInd w:val="0"/>
        <w:rPr>
          <w:color w:val="0070C0"/>
        </w:rPr>
      </w:pPr>
      <w:r w:rsidRPr="004D787E">
        <w:rPr>
          <w:color w:val="0070C0"/>
        </w:rPr>
        <w:t xml:space="preserve">Tloušťka cementového potěru a </w:t>
      </w:r>
      <w:bookmarkStart w:id="48" w:name="_Hlk155536441"/>
      <w:r w:rsidRPr="004D787E">
        <w:rPr>
          <w:color w:val="0070C0"/>
        </w:rPr>
        <w:t xml:space="preserve">úroveň odstraněného stávajícího/dosypaného násypu </w:t>
      </w:r>
      <w:bookmarkEnd w:id="48"/>
      <w:r w:rsidRPr="004D787E">
        <w:rPr>
          <w:color w:val="0070C0"/>
        </w:rPr>
        <w:t>bude zvolena tak, aby nášlapné vrstvy byly v jedné výškové úrovni.</w:t>
      </w:r>
    </w:p>
    <w:p w14:paraId="042B9F74" w14:textId="77777777" w:rsidR="00A56CE6" w:rsidRPr="004D787E" w:rsidRDefault="00A56CE6" w:rsidP="00A56CE6">
      <w:pPr>
        <w:jc w:val="both"/>
        <w:rPr>
          <w:rFonts w:cs="Arial"/>
          <w:snapToGrid w:val="0"/>
          <w:color w:val="0070C0"/>
        </w:rPr>
      </w:pPr>
      <w:r w:rsidRPr="004D787E">
        <w:rPr>
          <w:rFonts w:cs="Arial"/>
          <w:snapToGrid w:val="0"/>
          <w:color w:val="0070C0"/>
        </w:rPr>
        <w:t>Podrobnosti viz. Tabulka skladeb konstrukcí.</w:t>
      </w:r>
    </w:p>
    <w:p w14:paraId="295C5F39" w14:textId="77777777" w:rsidR="00A80016" w:rsidRPr="004D787E" w:rsidRDefault="00A80016" w:rsidP="00A80016">
      <w:pPr>
        <w:jc w:val="both"/>
        <w:rPr>
          <w:snapToGrid w:val="0"/>
          <w:color w:val="0070C0"/>
        </w:rPr>
      </w:pPr>
    </w:p>
    <w:p w14:paraId="4509DD47" w14:textId="77777777" w:rsidR="00A56CE6" w:rsidRPr="004D787E" w:rsidRDefault="00A56CE6" w:rsidP="00A56CE6">
      <w:pPr>
        <w:rPr>
          <w:color w:val="0070C0"/>
        </w:rPr>
      </w:pPr>
      <w:r w:rsidRPr="004D787E">
        <w:rPr>
          <w:color w:val="0070C0"/>
        </w:rPr>
        <w:t>V místě dveřního prahu bude provedena dilatace podlah mezi jednotlivými místnostmi, vložením dilatačního pásku, s vloženým těsnícím provazcem. Dilatační spára se propíše do finální nášlapné vrstvy a bude opatřena dilatační přechodovou lištou. Lišta bude osazena tak, aby při zavřeném dveřním křídle nebyla viditelná.</w:t>
      </w:r>
    </w:p>
    <w:p w14:paraId="6B08A0B3" w14:textId="77777777" w:rsidR="00A56CE6" w:rsidRPr="004D787E" w:rsidRDefault="00A56CE6" w:rsidP="00A80016">
      <w:pPr>
        <w:jc w:val="both"/>
        <w:rPr>
          <w:snapToGrid w:val="0"/>
          <w:color w:val="0070C0"/>
        </w:rPr>
      </w:pPr>
    </w:p>
    <w:p w14:paraId="7C4FF2E8" w14:textId="77777777" w:rsidR="00A56CE6" w:rsidRPr="004D787E" w:rsidRDefault="00A56CE6" w:rsidP="00A56CE6">
      <w:pPr>
        <w:pStyle w:val="Zkladntext"/>
        <w:rPr>
          <w:rFonts w:asciiTheme="minorHAnsi" w:eastAsiaTheme="minorHAnsi" w:hAnsiTheme="minorHAnsi" w:cstheme="minorBidi"/>
          <w:color w:val="0070C0"/>
          <w:sz w:val="22"/>
          <w:szCs w:val="22"/>
          <w:lang w:eastAsia="en-US"/>
        </w:rPr>
      </w:pPr>
      <w:r w:rsidRPr="004D787E">
        <w:rPr>
          <w:rFonts w:asciiTheme="minorHAnsi" w:eastAsiaTheme="minorHAnsi" w:hAnsiTheme="minorHAnsi" w:cstheme="minorBidi"/>
          <w:color w:val="0070C0"/>
          <w:sz w:val="22"/>
          <w:szCs w:val="22"/>
          <w:lang w:eastAsia="en-US"/>
        </w:rPr>
        <w:t xml:space="preserve">Všechny podlahové krytiny budou provedeny s požadovanou protiskluzností dle příslušných požadavků na jednotlivé provozy (v souladu s ČSN 725191 a pro pracovní podlahy DIN 51 130), vysokou mechanickou odolností povrchu, pevností, chemickou odolností, hygienickou nezávadností a s požadovanými hygienickými vlastnostmi pro daný prostor. Zároveň musí podlahové krytiny zajišťovat dokonalou čistitelnost a musí být odolné proti tvorbě a udržování choroboplodných zárodků, plísní, prachu a nečistot. </w:t>
      </w:r>
    </w:p>
    <w:p w14:paraId="22269768" w14:textId="77777777" w:rsidR="00A56CE6" w:rsidRPr="004D787E" w:rsidRDefault="00A56CE6" w:rsidP="00A56CE6">
      <w:pPr>
        <w:pStyle w:val="Zkladntext"/>
        <w:rPr>
          <w:rFonts w:asciiTheme="minorHAnsi" w:eastAsiaTheme="minorHAnsi" w:hAnsiTheme="minorHAnsi" w:cstheme="minorBidi"/>
          <w:color w:val="0070C0"/>
          <w:sz w:val="22"/>
          <w:szCs w:val="22"/>
          <w:lang w:eastAsia="en-US"/>
        </w:rPr>
      </w:pPr>
      <w:r w:rsidRPr="004D787E">
        <w:rPr>
          <w:rFonts w:asciiTheme="minorHAnsi" w:eastAsiaTheme="minorHAnsi" w:hAnsiTheme="minorHAnsi" w:cstheme="minorBidi"/>
          <w:color w:val="0070C0"/>
          <w:sz w:val="22"/>
          <w:szCs w:val="22"/>
          <w:lang w:eastAsia="en-US"/>
        </w:rPr>
        <w:t xml:space="preserve">Pro veškeré podlahové krytiny bude dodavatelem daného výrobku doložen atest pro použití v daném provozu s dodržením všech předepsaných vlastností. </w:t>
      </w:r>
    </w:p>
    <w:p w14:paraId="4221A325" w14:textId="77777777" w:rsidR="00A80016" w:rsidRPr="00AD5353" w:rsidRDefault="00A80016" w:rsidP="00E65AAF">
      <w:pPr>
        <w:jc w:val="both"/>
      </w:pPr>
    </w:p>
    <w:bookmarkEnd w:id="40"/>
    <w:p w14:paraId="5B6CBC3A" w14:textId="77777777" w:rsidR="00C538BA" w:rsidRPr="00AD5353" w:rsidRDefault="00C538BA" w:rsidP="00E65AAF">
      <w:pPr>
        <w:jc w:val="both"/>
        <w:rPr>
          <w:highlight w:val="lightGray"/>
        </w:rPr>
      </w:pPr>
    </w:p>
    <w:p w14:paraId="01752E79" w14:textId="0CFB2D95" w:rsidR="00664206" w:rsidRPr="00AD5353" w:rsidRDefault="007E37E8" w:rsidP="00E65AAF">
      <w:pPr>
        <w:pStyle w:val="Nadpis2"/>
        <w:jc w:val="both"/>
      </w:pPr>
      <w:r w:rsidRPr="00AD5353">
        <w:t>Podhledy</w:t>
      </w:r>
      <w:r w:rsidR="00AD0061" w:rsidRPr="00AD5353">
        <w:t xml:space="preserve"> </w:t>
      </w:r>
    </w:p>
    <w:p w14:paraId="6BF7ED57" w14:textId="21BBA4BE" w:rsidR="00A80016" w:rsidRPr="004C08A9" w:rsidRDefault="004C08A9" w:rsidP="00A80016">
      <w:pPr>
        <w:jc w:val="both"/>
        <w:rPr>
          <w:snapToGrid w:val="0"/>
          <w:color w:val="0070C0"/>
        </w:rPr>
      </w:pPr>
      <w:r w:rsidRPr="004C08A9">
        <w:rPr>
          <w:snapToGrid w:val="0"/>
          <w:color w:val="0070C0"/>
        </w:rPr>
        <w:t>Nebudou instalovány podhledy.</w:t>
      </w:r>
    </w:p>
    <w:p w14:paraId="6E3A4B5B" w14:textId="77777777" w:rsidR="00A16A74" w:rsidRPr="00AD5353" w:rsidRDefault="00A16A74" w:rsidP="00E65AAF">
      <w:pPr>
        <w:jc w:val="both"/>
        <w:rPr>
          <w:highlight w:val="lightGray"/>
        </w:rPr>
      </w:pPr>
    </w:p>
    <w:p w14:paraId="713833F5" w14:textId="77777777" w:rsidR="00BD5D3F" w:rsidRPr="00AD5353" w:rsidRDefault="00BD5D3F" w:rsidP="00E65AAF">
      <w:pPr>
        <w:pStyle w:val="Nadpis2"/>
        <w:jc w:val="both"/>
      </w:pPr>
      <w:r w:rsidRPr="00AD5353">
        <w:t>vnější výplně otvorů</w:t>
      </w:r>
    </w:p>
    <w:p w14:paraId="1492518D" w14:textId="3A4E47B7" w:rsidR="00A80016" w:rsidRPr="004C08A9" w:rsidRDefault="00A80016" w:rsidP="00A80016">
      <w:pPr>
        <w:jc w:val="both"/>
        <w:rPr>
          <w:snapToGrid w:val="0"/>
          <w:color w:val="0070C0"/>
        </w:rPr>
      </w:pPr>
      <w:r w:rsidRPr="004C08A9">
        <w:rPr>
          <w:snapToGrid w:val="0"/>
          <w:color w:val="0070C0"/>
        </w:rPr>
        <w:t>Stávající okn</w:t>
      </w:r>
      <w:r w:rsidR="004C08A9" w:rsidRPr="004C08A9">
        <w:rPr>
          <w:snapToGrid w:val="0"/>
          <w:color w:val="0070C0"/>
        </w:rPr>
        <w:t xml:space="preserve">a </w:t>
      </w:r>
      <w:r w:rsidRPr="004C08A9">
        <w:rPr>
          <w:snapToGrid w:val="0"/>
          <w:color w:val="0070C0"/>
        </w:rPr>
        <w:t>bud</w:t>
      </w:r>
      <w:r w:rsidR="004C08A9" w:rsidRPr="004C08A9">
        <w:rPr>
          <w:snapToGrid w:val="0"/>
          <w:color w:val="0070C0"/>
        </w:rPr>
        <w:t>ou</w:t>
      </w:r>
      <w:r w:rsidRPr="004C08A9">
        <w:rPr>
          <w:snapToGrid w:val="0"/>
          <w:color w:val="0070C0"/>
        </w:rPr>
        <w:t xml:space="preserve"> ponechán</w:t>
      </w:r>
      <w:r w:rsidR="004C08A9" w:rsidRPr="004C08A9">
        <w:rPr>
          <w:snapToGrid w:val="0"/>
          <w:color w:val="0070C0"/>
        </w:rPr>
        <w:t>a</w:t>
      </w:r>
      <w:r w:rsidRPr="004C08A9">
        <w:rPr>
          <w:snapToGrid w:val="0"/>
          <w:color w:val="0070C0"/>
        </w:rPr>
        <w:t xml:space="preserve"> beze změny.</w:t>
      </w:r>
      <w:r w:rsidR="004C08A9" w:rsidRPr="004C08A9">
        <w:rPr>
          <w:snapToGrid w:val="0"/>
          <w:color w:val="0070C0"/>
        </w:rPr>
        <w:t xml:space="preserve"> </w:t>
      </w:r>
    </w:p>
    <w:p w14:paraId="3C05572A" w14:textId="77777777" w:rsidR="00A30CD9" w:rsidRPr="00AD5353" w:rsidRDefault="00A30CD9" w:rsidP="00E65AAF">
      <w:pPr>
        <w:jc w:val="both"/>
        <w:rPr>
          <w:rFonts w:cs="Arial"/>
          <w:highlight w:val="lightGray"/>
        </w:rPr>
      </w:pPr>
      <w:bookmarkStart w:id="49" w:name="_Toc466332866"/>
      <w:bookmarkStart w:id="50" w:name="_Toc476445820"/>
      <w:bookmarkStart w:id="51" w:name="_Toc40241464"/>
      <w:bookmarkStart w:id="52" w:name="_Toc40288886"/>
      <w:bookmarkStart w:id="53" w:name="_Toc209333178"/>
      <w:bookmarkStart w:id="54" w:name="_Toc375162183"/>
      <w:bookmarkEnd w:id="41"/>
      <w:bookmarkEnd w:id="42"/>
      <w:bookmarkEnd w:id="43"/>
      <w:bookmarkEnd w:id="44"/>
      <w:bookmarkEnd w:id="45"/>
      <w:bookmarkEnd w:id="46"/>
      <w:bookmarkEnd w:id="47"/>
    </w:p>
    <w:p w14:paraId="33EDCD96" w14:textId="02A4EBF4" w:rsidR="00550C48" w:rsidRPr="00AD5353" w:rsidRDefault="00550C48" w:rsidP="00E65AAF">
      <w:pPr>
        <w:pStyle w:val="Nadpis2"/>
        <w:jc w:val="both"/>
        <w:rPr>
          <w:rFonts w:cs="Arial"/>
        </w:rPr>
      </w:pPr>
      <w:r w:rsidRPr="00AD5353">
        <w:t>vnitřní</w:t>
      </w:r>
      <w:r w:rsidRPr="00AD5353">
        <w:rPr>
          <w:rFonts w:cs="Arial"/>
        </w:rPr>
        <w:t xml:space="preserve"> výplně otvorů</w:t>
      </w:r>
    </w:p>
    <w:p w14:paraId="43171357" w14:textId="4E949483" w:rsidR="00A80016" w:rsidRPr="004C08A9" w:rsidRDefault="00A80016" w:rsidP="00A80016">
      <w:pPr>
        <w:jc w:val="both"/>
        <w:rPr>
          <w:snapToGrid w:val="0"/>
          <w:color w:val="0070C0"/>
        </w:rPr>
      </w:pPr>
      <w:r w:rsidRPr="004C08A9">
        <w:rPr>
          <w:snapToGrid w:val="0"/>
          <w:color w:val="0070C0"/>
        </w:rPr>
        <w:t xml:space="preserve">V rámci </w:t>
      </w:r>
      <w:r w:rsidR="004D787E">
        <w:rPr>
          <w:snapToGrid w:val="0"/>
          <w:color w:val="0070C0"/>
        </w:rPr>
        <w:t>úprav</w:t>
      </w:r>
      <w:r w:rsidRPr="004C08A9">
        <w:rPr>
          <w:snapToGrid w:val="0"/>
          <w:color w:val="0070C0"/>
        </w:rPr>
        <w:t xml:space="preserve"> dispozice budou vyměněny vstupní dveře do bytu včetně zárubně</w:t>
      </w:r>
      <w:r w:rsidR="004C08A9" w:rsidRPr="004C08A9">
        <w:rPr>
          <w:snapToGrid w:val="0"/>
          <w:color w:val="0070C0"/>
        </w:rPr>
        <w:t>.</w:t>
      </w:r>
      <w:r w:rsidRPr="004C08A9">
        <w:rPr>
          <w:snapToGrid w:val="0"/>
          <w:color w:val="0070C0"/>
        </w:rPr>
        <w:t xml:space="preserve"> </w:t>
      </w:r>
      <w:r w:rsidR="004C08A9" w:rsidRPr="004C08A9">
        <w:rPr>
          <w:snapToGrid w:val="0"/>
          <w:color w:val="0070C0"/>
        </w:rPr>
        <w:t>V</w:t>
      </w:r>
      <w:r w:rsidRPr="004C08A9">
        <w:rPr>
          <w:snapToGrid w:val="0"/>
          <w:color w:val="0070C0"/>
        </w:rPr>
        <w:t xml:space="preserve"> nový příčkách budou osazeny nové dveře pro vstup do nových místností, a to do koupelny 1.0</w:t>
      </w:r>
      <w:r w:rsidR="004C08A9" w:rsidRPr="004C08A9">
        <w:rPr>
          <w:snapToGrid w:val="0"/>
          <w:color w:val="0070C0"/>
        </w:rPr>
        <w:t>3</w:t>
      </w:r>
      <w:r w:rsidRPr="004C08A9">
        <w:rPr>
          <w:snapToGrid w:val="0"/>
          <w:color w:val="0070C0"/>
        </w:rPr>
        <w:t xml:space="preserve"> a </w:t>
      </w:r>
      <w:r w:rsidR="0058194E">
        <w:rPr>
          <w:snapToGrid w:val="0"/>
          <w:color w:val="0070C0"/>
        </w:rPr>
        <w:t>kuchyňský kout</w:t>
      </w:r>
      <w:r w:rsidRPr="004C08A9">
        <w:rPr>
          <w:snapToGrid w:val="0"/>
          <w:color w:val="0070C0"/>
        </w:rPr>
        <w:t xml:space="preserve"> 1.0</w:t>
      </w:r>
      <w:r w:rsidR="004C08A9" w:rsidRPr="004C08A9">
        <w:rPr>
          <w:snapToGrid w:val="0"/>
          <w:color w:val="0070C0"/>
        </w:rPr>
        <w:t>2</w:t>
      </w:r>
      <w:r w:rsidRPr="004C08A9">
        <w:rPr>
          <w:snapToGrid w:val="0"/>
          <w:color w:val="0070C0"/>
        </w:rPr>
        <w:t>.</w:t>
      </w:r>
    </w:p>
    <w:p w14:paraId="674DC187" w14:textId="77777777" w:rsidR="00A80016" w:rsidRPr="00E56CD2" w:rsidRDefault="00A80016" w:rsidP="00A80016">
      <w:pPr>
        <w:jc w:val="both"/>
        <w:rPr>
          <w:snapToGrid w:val="0"/>
          <w:color w:val="0070C0"/>
        </w:rPr>
      </w:pPr>
      <w:r w:rsidRPr="004C08A9">
        <w:rPr>
          <w:snapToGrid w:val="0"/>
          <w:color w:val="0070C0"/>
        </w:rPr>
        <w:t xml:space="preserve">Vstupní dveře do bytu budou </w:t>
      </w:r>
      <w:r w:rsidRPr="00E56CD2">
        <w:rPr>
          <w:snapToGrid w:val="0"/>
          <w:color w:val="0070C0"/>
        </w:rPr>
        <w:t>bezpečnostní, osazené do ocelové zárubně.</w:t>
      </w:r>
    </w:p>
    <w:p w14:paraId="2D06387A" w14:textId="3467A312" w:rsidR="00A80016" w:rsidRPr="004D787E" w:rsidRDefault="00A80016" w:rsidP="00A80016">
      <w:pPr>
        <w:jc w:val="both"/>
        <w:rPr>
          <w:snapToGrid w:val="0"/>
          <w:color w:val="0070C0"/>
        </w:rPr>
      </w:pPr>
      <w:r w:rsidRPr="00E56CD2">
        <w:rPr>
          <w:snapToGrid w:val="0"/>
          <w:color w:val="0070C0"/>
        </w:rPr>
        <w:t>Pro vstup do koupelny 1.0</w:t>
      </w:r>
      <w:r w:rsidR="004C08A9" w:rsidRPr="00E56CD2">
        <w:rPr>
          <w:snapToGrid w:val="0"/>
          <w:color w:val="0070C0"/>
        </w:rPr>
        <w:t>3</w:t>
      </w:r>
      <w:r w:rsidRPr="00E56CD2">
        <w:rPr>
          <w:snapToGrid w:val="0"/>
          <w:color w:val="0070C0"/>
        </w:rPr>
        <w:t xml:space="preserve"> budou osazeny nové posuvné plné dveře do SDK pouzdra s obložkovou zárubní a pro vstup do kuchyňského koutu 1.0</w:t>
      </w:r>
      <w:r w:rsidR="004C08A9" w:rsidRPr="00E56CD2">
        <w:rPr>
          <w:snapToGrid w:val="0"/>
          <w:color w:val="0070C0"/>
        </w:rPr>
        <w:t>2</w:t>
      </w:r>
      <w:r w:rsidRPr="00E56CD2">
        <w:rPr>
          <w:snapToGrid w:val="0"/>
          <w:color w:val="0070C0"/>
        </w:rPr>
        <w:t xml:space="preserve"> budou osazeny nové otočné </w:t>
      </w:r>
      <w:r w:rsidRPr="004D787E">
        <w:rPr>
          <w:snapToGrid w:val="0"/>
          <w:color w:val="0070C0"/>
        </w:rPr>
        <w:t>částečně prosklené dveře s obložkovou zárubní</w:t>
      </w:r>
      <w:r w:rsidR="00AD5353" w:rsidRPr="004D787E">
        <w:rPr>
          <w:snapToGrid w:val="0"/>
          <w:color w:val="0070C0"/>
        </w:rPr>
        <w:t>.</w:t>
      </w:r>
    </w:p>
    <w:p w14:paraId="328CF4DB" w14:textId="62B17164" w:rsidR="00A80016" w:rsidRPr="00AD5353" w:rsidRDefault="00A80016" w:rsidP="00A80016">
      <w:pPr>
        <w:jc w:val="both"/>
        <w:rPr>
          <w:snapToGrid w:val="0"/>
        </w:rPr>
      </w:pPr>
      <w:r w:rsidRPr="00AD5353">
        <w:rPr>
          <w:snapToGrid w:val="0"/>
        </w:rPr>
        <w:t>Podrobnější popis viz výpis dveří.</w:t>
      </w:r>
    </w:p>
    <w:p w14:paraId="5618D2E2" w14:textId="77777777" w:rsidR="001A5015" w:rsidRPr="00AD5353" w:rsidRDefault="001A5015" w:rsidP="00E65AAF">
      <w:pPr>
        <w:jc w:val="both"/>
        <w:rPr>
          <w:highlight w:val="lightGray"/>
        </w:rPr>
      </w:pPr>
    </w:p>
    <w:p w14:paraId="1923DBFE" w14:textId="357A1BD3" w:rsidR="00766334" w:rsidRPr="00AD5353" w:rsidRDefault="00BD5D3F" w:rsidP="00E8365F">
      <w:pPr>
        <w:pStyle w:val="Nadpis2"/>
        <w:jc w:val="both"/>
      </w:pPr>
      <w:r w:rsidRPr="00AD5353">
        <w:t>povrchové úpravy stěn</w:t>
      </w:r>
      <w:bookmarkEnd w:id="49"/>
      <w:bookmarkEnd w:id="50"/>
      <w:bookmarkEnd w:id="51"/>
      <w:bookmarkEnd w:id="52"/>
      <w:bookmarkEnd w:id="53"/>
      <w:bookmarkEnd w:id="54"/>
      <w:r w:rsidRPr="00AD5353">
        <w:t xml:space="preserve"> </w:t>
      </w:r>
      <w:r w:rsidR="00766334" w:rsidRPr="00AD5353">
        <w:t xml:space="preserve"> </w:t>
      </w:r>
    </w:p>
    <w:p w14:paraId="6A87AAF5" w14:textId="77777777" w:rsidR="00A80016" w:rsidRPr="00AD5353" w:rsidRDefault="00A80016" w:rsidP="00A80016">
      <w:pPr>
        <w:jc w:val="both"/>
        <w:rPr>
          <w:snapToGrid w:val="0"/>
        </w:rPr>
      </w:pPr>
      <w:r w:rsidRPr="00AD5353">
        <w:rPr>
          <w:snapToGrid w:val="0"/>
        </w:rPr>
        <w:t>Stávající zděné konstrukce jsou opatřeny omítkou.</w:t>
      </w:r>
    </w:p>
    <w:p w14:paraId="7BA04E1C" w14:textId="34457317" w:rsidR="00A80016" w:rsidRPr="00AD5353" w:rsidRDefault="00A80016" w:rsidP="00A80016">
      <w:pPr>
        <w:jc w:val="both"/>
        <w:rPr>
          <w:snapToGrid w:val="0"/>
        </w:rPr>
      </w:pPr>
      <w:r w:rsidRPr="00AD5353">
        <w:rPr>
          <w:snapToGrid w:val="0"/>
        </w:rPr>
        <w:t>Nové vnitřní příčky a instalační předstěny   v koupelně budou provedeny jako lehké sádrokartonové konstrukce s</w:t>
      </w:r>
      <w:r w:rsidR="00386A84" w:rsidRPr="00AD5353">
        <w:rPr>
          <w:snapToGrid w:val="0"/>
        </w:rPr>
        <w:t> </w:t>
      </w:r>
      <w:r w:rsidRPr="00AD5353">
        <w:rPr>
          <w:snapToGrid w:val="0"/>
        </w:rPr>
        <w:t>dvojitým</w:t>
      </w:r>
      <w:r w:rsidR="00386A84" w:rsidRPr="00AD5353">
        <w:rPr>
          <w:snapToGrid w:val="0"/>
        </w:rPr>
        <w:t xml:space="preserve"> </w:t>
      </w:r>
      <w:proofErr w:type="spellStart"/>
      <w:r w:rsidRPr="00AD5353">
        <w:rPr>
          <w:snapToGrid w:val="0"/>
        </w:rPr>
        <w:t>opláštěním</w:t>
      </w:r>
      <w:proofErr w:type="spellEnd"/>
      <w:r w:rsidRPr="00AD5353">
        <w:rPr>
          <w:snapToGrid w:val="0"/>
        </w:rPr>
        <w:t xml:space="preserve"> a předstěny na </w:t>
      </w:r>
      <w:proofErr w:type="spellStart"/>
      <w:r w:rsidR="00E56CD2" w:rsidRPr="00AD5353">
        <w:rPr>
          <w:snapToGrid w:val="0"/>
        </w:rPr>
        <w:t>mezibytových</w:t>
      </w:r>
      <w:proofErr w:type="spellEnd"/>
      <w:r w:rsidRPr="00AD5353">
        <w:rPr>
          <w:snapToGrid w:val="0"/>
        </w:rPr>
        <w:t xml:space="preserve"> příčkách jsou lehké sádrokartonové konstrukce s jedním </w:t>
      </w:r>
      <w:proofErr w:type="spellStart"/>
      <w:r w:rsidRPr="00AD5353">
        <w:rPr>
          <w:snapToGrid w:val="0"/>
        </w:rPr>
        <w:t>opláštěním</w:t>
      </w:r>
      <w:proofErr w:type="spellEnd"/>
      <w:r w:rsidRPr="00AD5353">
        <w:rPr>
          <w:snapToGrid w:val="0"/>
        </w:rPr>
        <w:t>.</w:t>
      </w:r>
    </w:p>
    <w:p w14:paraId="4FE18860" w14:textId="77777777" w:rsidR="00A80016" w:rsidRPr="00AD5353" w:rsidRDefault="00A80016" w:rsidP="00A80016">
      <w:pPr>
        <w:jc w:val="both"/>
        <w:rPr>
          <w:snapToGrid w:val="0"/>
        </w:rPr>
      </w:pPr>
    </w:p>
    <w:p w14:paraId="1A399CA0" w14:textId="1EAB8C47" w:rsidR="00A80016" w:rsidRPr="00AD5353" w:rsidRDefault="004D787E" w:rsidP="00A80016">
      <w:pPr>
        <w:jc w:val="both"/>
        <w:rPr>
          <w:snapToGrid w:val="0"/>
        </w:rPr>
      </w:pPr>
      <w:r>
        <w:rPr>
          <w:snapToGrid w:val="0"/>
          <w:color w:val="FFC000"/>
        </w:rPr>
        <w:t xml:space="preserve">Začištění zdiva </w:t>
      </w:r>
      <w:r w:rsidR="00A80016" w:rsidRPr="00E56CD2">
        <w:rPr>
          <w:snapToGrid w:val="0"/>
          <w:color w:val="FFC000"/>
        </w:rPr>
        <w:t xml:space="preserve">otvoru vstupních dveří bude </w:t>
      </w:r>
      <w:r>
        <w:rPr>
          <w:snapToGrid w:val="0"/>
          <w:color w:val="FFC000"/>
        </w:rPr>
        <w:t xml:space="preserve">provedeno </w:t>
      </w:r>
      <w:r w:rsidR="00A80016" w:rsidRPr="00E56CD2">
        <w:rPr>
          <w:snapToGrid w:val="0"/>
          <w:color w:val="FFC000"/>
        </w:rPr>
        <w:t>jádrovou vápenocementovou omítkou</w:t>
      </w:r>
      <w:r>
        <w:rPr>
          <w:snapToGrid w:val="0"/>
          <w:color w:val="FFC000"/>
        </w:rPr>
        <w:t>,</w:t>
      </w:r>
      <w:r w:rsidR="00A80016" w:rsidRPr="00E56CD2">
        <w:rPr>
          <w:snapToGrid w:val="0"/>
          <w:color w:val="FFC000"/>
        </w:rPr>
        <w:t xml:space="preserve"> povrch dle dané skladby. </w:t>
      </w:r>
    </w:p>
    <w:p w14:paraId="2F3A601F" w14:textId="77777777" w:rsidR="00A80016" w:rsidRPr="00AD5353" w:rsidRDefault="00A80016" w:rsidP="00A80016">
      <w:pPr>
        <w:jc w:val="both"/>
        <w:rPr>
          <w:snapToGrid w:val="0"/>
        </w:rPr>
      </w:pPr>
    </w:p>
    <w:p w14:paraId="6D864F5D" w14:textId="36314D0C" w:rsidR="00A80016" w:rsidRPr="00AD5353" w:rsidRDefault="00A80016" w:rsidP="00A80016">
      <w:pPr>
        <w:jc w:val="both"/>
        <w:rPr>
          <w:snapToGrid w:val="0"/>
        </w:rPr>
      </w:pPr>
      <w:r w:rsidRPr="00AD5353">
        <w:rPr>
          <w:snapToGrid w:val="0"/>
        </w:rPr>
        <w:t xml:space="preserve">V koupelně bude nad lištou vztažené podlahy nalepený keramický obklad (výška dle výkresová část), v místě ostřiku vodou bude provedena hydroizolační stěrka. Nad obkladem bude provedena malba. </w:t>
      </w:r>
    </w:p>
    <w:p w14:paraId="549F9546" w14:textId="105DC647" w:rsidR="00A80016" w:rsidRPr="00AD5353" w:rsidRDefault="00A80016" w:rsidP="00A80016">
      <w:pPr>
        <w:jc w:val="both"/>
        <w:rPr>
          <w:snapToGrid w:val="0"/>
        </w:rPr>
      </w:pPr>
      <w:r w:rsidRPr="00AD5353">
        <w:rPr>
          <w:snapToGrid w:val="0"/>
        </w:rPr>
        <w:t>V</w:t>
      </w:r>
      <w:r w:rsidR="004D787E">
        <w:rPr>
          <w:snapToGrid w:val="0"/>
        </w:rPr>
        <w:t> kuchyňském koutu</w:t>
      </w:r>
      <w:r w:rsidRPr="00AD5353">
        <w:rPr>
          <w:snapToGrid w:val="0"/>
        </w:rPr>
        <w:t xml:space="preserve"> bude proveden keramický obklad v pásu mezi kuchyňskou linkou a horními skříňkami (výška dle výkresová část) a jinde bude provedena malba. </w:t>
      </w:r>
    </w:p>
    <w:p w14:paraId="70A8B26B" w14:textId="372506EE" w:rsidR="00BD4607" w:rsidRPr="00E56CD2" w:rsidRDefault="00A80016" w:rsidP="00E8365F">
      <w:pPr>
        <w:jc w:val="both"/>
        <w:rPr>
          <w:snapToGrid w:val="0"/>
        </w:rPr>
      </w:pPr>
      <w:r w:rsidRPr="00AD5353">
        <w:rPr>
          <w:snapToGrid w:val="0"/>
        </w:rPr>
        <w:t>V předsíni a pokoji bude provedena malba.</w:t>
      </w:r>
    </w:p>
    <w:p w14:paraId="5D3EB33C" w14:textId="77777777" w:rsidR="00E8365F" w:rsidRPr="00AD5353" w:rsidRDefault="00E8365F" w:rsidP="00E65AAF">
      <w:pPr>
        <w:jc w:val="both"/>
        <w:rPr>
          <w:highlight w:val="lightGray"/>
        </w:rPr>
      </w:pPr>
    </w:p>
    <w:p w14:paraId="130604AD" w14:textId="77777777" w:rsidR="00BD5D3F" w:rsidRPr="00AD5353" w:rsidRDefault="00BD5D3F" w:rsidP="00E65AAF">
      <w:pPr>
        <w:pStyle w:val="Nadpis2"/>
        <w:jc w:val="both"/>
      </w:pPr>
      <w:bookmarkStart w:id="55" w:name="_Toc375162185"/>
      <w:r w:rsidRPr="00AD5353">
        <w:t>zámečnické výrobky</w:t>
      </w:r>
      <w:bookmarkEnd w:id="55"/>
    </w:p>
    <w:p w14:paraId="350873F2" w14:textId="77777777" w:rsidR="00B24FCB" w:rsidRPr="00AD5353" w:rsidRDefault="00B24FCB" w:rsidP="00B24FCB">
      <w:pPr>
        <w:jc w:val="both"/>
        <w:rPr>
          <w:snapToGrid w:val="0"/>
        </w:rPr>
      </w:pPr>
      <w:r w:rsidRPr="00AD5353">
        <w:rPr>
          <w:snapToGrid w:val="0"/>
        </w:rPr>
        <w:t>Není výpis zámečnických výrobků.</w:t>
      </w:r>
    </w:p>
    <w:p w14:paraId="2582B8A8" w14:textId="2054EA26" w:rsidR="00B24FCB" w:rsidRPr="00AD5353" w:rsidRDefault="00B24FCB" w:rsidP="00B24FCB">
      <w:pPr>
        <w:jc w:val="both"/>
        <w:rPr>
          <w:snapToGrid w:val="0"/>
        </w:rPr>
      </w:pPr>
      <w:r w:rsidRPr="00AD5353">
        <w:rPr>
          <w:snapToGrid w:val="0"/>
        </w:rPr>
        <w:t>V případě potřeby použití zámečnických výrobků a požadavku (např. Stavby) na jejich upřesnění budou projektantem upřesněny.</w:t>
      </w:r>
    </w:p>
    <w:p w14:paraId="768FA147" w14:textId="32E8BC0B" w:rsidR="00B24FCB" w:rsidRPr="00AD5353" w:rsidRDefault="00B24FCB" w:rsidP="006D146D">
      <w:pPr>
        <w:jc w:val="both"/>
        <w:rPr>
          <w:snapToGrid w:val="0"/>
        </w:rPr>
      </w:pPr>
      <w:r w:rsidRPr="00AD5353">
        <w:rPr>
          <w:snapToGrid w:val="0"/>
        </w:rPr>
        <w:t>Obecný předpoklad:</w:t>
      </w:r>
    </w:p>
    <w:p w14:paraId="3A56255B" w14:textId="7F9AF400" w:rsidR="006D146D" w:rsidRPr="00AD5353" w:rsidRDefault="006D146D" w:rsidP="006D146D">
      <w:pPr>
        <w:jc w:val="both"/>
      </w:pPr>
      <w:r w:rsidRPr="00AD5353">
        <w:t xml:space="preserve">Konstrukce zámečnických konstrukcí budou provedeny z těchto materiálů: </w:t>
      </w:r>
    </w:p>
    <w:p w14:paraId="0A0D5BA7" w14:textId="59AA8A73" w:rsidR="006D146D" w:rsidRPr="00AD5353" w:rsidRDefault="006D146D" w:rsidP="006D146D">
      <w:pPr>
        <w:pStyle w:val="Odstavecseseznamem"/>
        <w:numPr>
          <w:ilvl w:val="0"/>
          <w:numId w:val="8"/>
        </w:numPr>
        <w:jc w:val="both"/>
      </w:pPr>
      <w:r w:rsidRPr="00AD5353">
        <w:t>válcované profily, pásovina a tyčovina, bezešvé trubky, pororošty apod.</w:t>
      </w:r>
    </w:p>
    <w:p w14:paraId="4C6AE847" w14:textId="77777777" w:rsidR="006D146D" w:rsidRPr="00AD5353" w:rsidRDefault="006D146D" w:rsidP="006D146D">
      <w:pPr>
        <w:jc w:val="both"/>
      </w:pPr>
      <w:r w:rsidRPr="00AD5353">
        <w:t>Zámečnické výrobky budou provedeny v dobré kvalitě a budou provedeny v následující povrchové úpravě:</w:t>
      </w:r>
    </w:p>
    <w:p w14:paraId="7A234801" w14:textId="77777777" w:rsidR="006D146D" w:rsidRPr="00AD5353" w:rsidRDefault="006D146D" w:rsidP="006D146D">
      <w:pPr>
        <w:pStyle w:val="Odstavecseseznamem"/>
        <w:numPr>
          <w:ilvl w:val="0"/>
          <w:numId w:val="8"/>
        </w:numPr>
        <w:jc w:val="both"/>
      </w:pPr>
      <w:r w:rsidRPr="00AD5353">
        <w:t>viditelné konstrukce: povrchová úprava – syntetická barva, dle výběru investora</w:t>
      </w:r>
    </w:p>
    <w:p w14:paraId="1AFFEC1E" w14:textId="31CC9ACB" w:rsidR="00A80016" w:rsidRPr="00AD5353" w:rsidRDefault="006D146D" w:rsidP="00A80016">
      <w:pPr>
        <w:pStyle w:val="Odstavecseseznamem"/>
        <w:numPr>
          <w:ilvl w:val="0"/>
          <w:numId w:val="8"/>
        </w:numPr>
        <w:jc w:val="both"/>
      </w:pPr>
      <w:r w:rsidRPr="00AD5353">
        <w:t>neviditelné konstrukce: nátěrový systém protikorozní ochrany</w:t>
      </w:r>
    </w:p>
    <w:p w14:paraId="11C0CB49" w14:textId="77777777" w:rsidR="009A50EF" w:rsidRPr="00AD5353" w:rsidRDefault="009A50EF" w:rsidP="00E65AAF">
      <w:pPr>
        <w:jc w:val="both"/>
        <w:rPr>
          <w:highlight w:val="lightGray"/>
        </w:rPr>
      </w:pPr>
    </w:p>
    <w:p w14:paraId="09F6AA61" w14:textId="068C4650" w:rsidR="008874A5" w:rsidRPr="00AD5353" w:rsidRDefault="00BD5D3F" w:rsidP="00766334">
      <w:pPr>
        <w:pStyle w:val="Nadpis2"/>
        <w:jc w:val="both"/>
      </w:pPr>
      <w:r w:rsidRPr="00AD5353">
        <w:t>truhlářské výrobky</w:t>
      </w:r>
      <w:bookmarkStart w:id="56" w:name="_Hlk156309620"/>
    </w:p>
    <w:p w14:paraId="5F55DA95" w14:textId="4E720DAE" w:rsidR="00B24FCB" w:rsidRPr="00AD5353" w:rsidRDefault="00B24FCB" w:rsidP="00B24FCB">
      <w:pPr>
        <w:jc w:val="both"/>
        <w:rPr>
          <w:snapToGrid w:val="0"/>
        </w:rPr>
      </w:pPr>
      <w:r w:rsidRPr="00AD5353">
        <w:rPr>
          <w:snapToGrid w:val="0"/>
        </w:rPr>
        <w:t xml:space="preserve">Truhlářské výrobky budou upřesněny v závislosti na vnitřním vybavení a interiéru. Jedná se především o kuchyňskou linku a práh dveří.  Truhlářské výrobky budou provedeny v dobré kvalitě s důrazem na kvalitu opracování, povrchovou úpravu dřeva, a především s důrazem na detail. Podrobněji viz. Výpis Truhlářských výrobků. </w:t>
      </w:r>
    </w:p>
    <w:bookmarkEnd w:id="56"/>
    <w:p w14:paraId="42D98993" w14:textId="77777777" w:rsidR="009866BF" w:rsidRPr="00AD5353" w:rsidRDefault="009866BF" w:rsidP="00E65AAF">
      <w:pPr>
        <w:jc w:val="both"/>
        <w:rPr>
          <w:highlight w:val="lightGray"/>
        </w:rPr>
      </w:pPr>
    </w:p>
    <w:p w14:paraId="2E7FA5F1" w14:textId="5A7B3CC0" w:rsidR="009866BF" w:rsidRPr="00AD5353" w:rsidRDefault="00A16A74" w:rsidP="00E65AAF">
      <w:pPr>
        <w:pStyle w:val="Nadpis2"/>
        <w:jc w:val="both"/>
      </w:pPr>
      <w:r w:rsidRPr="00AD5353">
        <w:t>O</w:t>
      </w:r>
      <w:r w:rsidR="009866BF" w:rsidRPr="00AD5353">
        <w:t>statní výrobky</w:t>
      </w:r>
    </w:p>
    <w:p w14:paraId="0EAD7BB7" w14:textId="438D30A2" w:rsidR="00BD5D3F" w:rsidRPr="00AD5353" w:rsidRDefault="00B24FCB" w:rsidP="00E65AAF">
      <w:pPr>
        <w:jc w:val="both"/>
        <w:rPr>
          <w:snapToGrid w:val="0"/>
        </w:rPr>
      </w:pPr>
      <w:r w:rsidRPr="00AD5353">
        <w:rPr>
          <w:snapToGrid w:val="0"/>
        </w:rPr>
        <w:t>Jedná se o revizní plastová dvířka k</w:t>
      </w:r>
      <w:r w:rsidR="00A56CE6">
        <w:rPr>
          <w:snapToGrid w:val="0"/>
        </w:rPr>
        <w:t> uzávěru vody</w:t>
      </w:r>
      <w:r w:rsidRPr="00AD5353">
        <w:rPr>
          <w:snapToGrid w:val="0"/>
        </w:rPr>
        <w:t xml:space="preserve"> a přechodové lišty.  Podrobněji viz. Výpis ostatních výrobků. </w:t>
      </w:r>
    </w:p>
    <w:p w14:paraId="78B2375C" w14:textId="77777777" w:rsidR="009E1493" w:rsidRPr="00AD5353" w:rsidRDefault="009E1493" w:rsidP="00E65AAF">
      <w:pPr>
        <w:jc w:val="both"/>
        <w:rPr>
          <w:highlight w:val="lightGray"/>
        </w:rPr>
      </w:pPr>
    </w:p>
    <w:p w14:paraId="306FC2AB" w14:textId="7FAC206D" w:rsidR="006B5700" w:rsidRPr="00AD5353" w:rsidRDefault="00A16A74" w:rsidP="00E65AAF">
      <w:pPr>
        <w:pStyle w:val="Nadpis1"/>
        <w:jc w:val="both"/>
      </w:pPr>
      <w:r w:rsidRPr="00AD5353">
        <w:lastRenderedPageBreak/>
        <w:t>s</w:t>
      </w:r>
      <w:r w:rsidR="006B5700" w:rsidRPr="00AD5353">
        <w:t>tavební fyzika</w:t>
      </w:r>
    </w:p>
    <w:p w14:paraId="4A8BF3E3" w14:textId="77777777" w:rsidR="00BE7255" w:rsidRPr="00AD5353" w:rsidRDefault="00BE7255" w:rsidP="00E65AAF">
      <w:pPr>
        <w:jc w:val="both"/>
      </w:pPr>
    </w:p>
    <w:p w14:paraId="7618162A" w14:textId="563ACCEE" w:rsidR="00BE7255" w:rsidRPr="00AD5353" w:rsidRDefault="00A16A74" w:rsidP="00E65AAF">
      <w:pPr>
        <w:pStyle w:val="Nadpis2"/>
        <w:jc w:val="both"/>
      </w:pPr>
      <w:r w:rsidRPr="00AD5353">
        <w:t>T</w:t>
      </w:r>
      <w:r w:rsidR="00BE7255" w:rsidRPr="00AD5353">
        <w:t>epelně technické vlastnosti stavebních konstrukcí a výplní otvorů</w:t>
      </w:r>
    </w:p>
    <w:p w14:paraId="02E5865C" w14:textId="519171EA" w:rsidR="007D7A30" w:rsidRPr="00AD5353" w:rsidRDefault="007D7A30" w:rsidP="00E65AAF">
      <w:pPr>
        <w:jc w:val="both"/>
        <w:rPr>
          <w:snapToGrid w:val="0"/>
        </w:rPr>
      </w:pPr>
      <w:r w:rsidRPr="00AD5353">
        <w:rPr>
          <w:snapToGrid w:val="0"/>
        </w:rPr>
        <w:t>Bez charakteristiky. Do skladeb obvodových konstrukcí stavební úpravy nezasahují, jsou ponechány stávající. Tepelně technické vlastnosti vyměněných vstupních dveří do bytu budou splňovat požadovanou hodnotu výplně otvoru ve vnější stěně min U = 1,7 W/m2k.</w:t>
      </w:r>
    </w:p>
    <w:p w14:paraId="43879730" w14:textId="77777777" w:rsidR="00BE7255" w:rsidRPr="00AD5353" w:rsidRDefault="00BE7255" w:rsidP="00E65AAF">
      <w:pPr>
        <w:jc w:val="both"/>
      </w:pPr>
    </w:p>
    <w:p w14:paraId="43BFED9F" w14:textId="14B0631E" w:rsidR="00BD5D3F" w:rsidRPr="00AD5353" w:rsidRDefault="00A16A74" w:rsidP="00E65AAF">
      <w:pPr>
        <w:pStyle w:val="Nadpis2"/>
        <w:jc w:val="both"/>
      </w:pPr>
      <w:r w:rsidRPr="00AD5353">
        <w:t>P</w:t>
      </w:r>
      <w:r w:rsidR="00BD5D3F" w:rsidRPr="00AD5353">
        <w:t>rotiradonové opatření</w:t>
      </w:r>
    </w:p>
    <w:p w14:paraId="350BB6CB" w14:textId="2B3BFB9D" w:rsidR="00BD5D3F" w:rsidRPr="00AD5353" w:rsidRDefault="00A16A74" w:rsidP="00E65AAF">
      <w:pPr>
        <w:jc w:val="both"/>
        <w:rPr>
          <w:snapToGrid w:val="0"/>
        </w:rPr>
      </w:pPr>
      <w:r w:rsidRPr="00AD5353">
        <w:rPr>
          <w:snapToGrid w:val="0"/>
        </w:rPr>
        <w:t xml:space="preserve">Bez charakteristiky. </w:t>
      </w:r>
      <w:r w:rsidR="00D63E39" w:rsidRPr="00AD5353">
        <w:rPr>
          <w:snapToGrid w:val="0"/>
        </w:rPr>
        <w:t>Stávající protiradonová opatření zůstanou zachována.</w:t>
      </w:r>
    </w:p>
    <w:p w14:paraId="788FE6DB" w14:textId="77777777" w:rsidR="00BE7255" w:rsidRPr="00AD5353" w:rsidRDefault="00BE7255" w:rsidP="00E65AAF">
      <w:pPr>
        <w:jc w:val="both"/>
      </w:pPr>
    </w:p>
    <w:p w14:paraId="439851D3" w14:textId="77777777" w:rsidR="00BE7255" w:rsidRPr="00AD5353" w:rsidRDefault="00BE7255" w:rsidP="00E65AAF">
      <w:pPr>
        <w:pStyle w:val="Nadpis2"/>
        <w:jc w:val="both"/>
      </w:pPr>
      <w:r w:rsidRPr="00AD5353">
        <w:t>osvětlení a oslunění</w:t>
      </w:r>
    </w:p>
    <w:p w14:paraId="3CF7F674" w14:textId="0343D56B" w:rsidR="00E56CD2" w:rsidRPr="00E56CD2" w:rsidRDefault="004D787E" w:rsidP="00E56CD2">
      <w:pPr>
        <w:jc w:val="both"/>
        <w:rPr>
          <w:snapToGrid w:val="0"/>
          <w:color w:val="0070C0"/>
        </w:rPr>
      </w:pPr>
      <w:r>
        <w:rPr>
          <w:snapToGrid w:val="0"/>
          <w:color w:val="0070C0"/>
        </w:rPr>
        <w:t xml:space="preserve">Pokoj 1.01 </w:t>
      </w:r>
      <w:r w:rsidR="00E56CD2" w:rsidRPr="00E56CD2">
        <w:rPr>
          <w:snapToGrid w:val="0"/>
          <w:color w:val="0070C0"/>
        </w:rPr>
        <w:t>je osluněn a přirozeně osvětlen stávajícím oknem a je v ní navrženo nové umělé osvětlení.</w:t>
      </w:r>
    </w:p>
    <w:p w14:paraId="0FB696B0" w14:textId="6DF31AB2" w:rsidR="00E56CD2" w:rsidRPr="00E56CD2" w:rsidRDefault="00E56CD2" w:rsidP="00E56CD2">
      <w:pPr>
        <w:jc w:val="both"/>
        <w:rPr>
          <w:snapToGrid w:val="0"/>
          <w:color w:val="0070C0"/>
        </w:rPr>
      </w:pPr>
      <w:r w:rsidRPr="00E56CD2">
        <w:rPr>
          <w:snapToGrid w:val="0"/>
          <w:color w:val="0070C0"/>
        </w:rPr>
        <w:t xml:space="preserve">V ostatních místnostech vzniklých rozdělením původní vstupní místnosti na předsíň, koupelnu a </w:t>
      </w:r>
      <w:r w:rsidR="004D787E">
        <w:rPr>
          <w:snapToGrid w:val="0"/>
          <w:color w:val="0070C0"/>
        </w:rPr>
        <w:t>kuchyňský kout</w:t>
      </w:r>
      <w:r w:rsidRPr="00E56CD2">
        <w:rPr>
          <w:snapToGrid w:val="0"/>
          <w:color w:val="0070C0"/>
        </w:rPr>
        <w:t xml:space="preserve"> je navrženo nové umělé osvětlení. Nová koupelna bude osluněna a přirozeně osvětlena pomocí stávajícího okna.</w:t>
      </w:r>
    </w:p>
    <w:p w14:paraId="73BF09A7" w14:textId="7123EF82" w:rsidR="007D7A30" w:rsidRPr="00E56CD2" w:rsidRDefault="004D787E" w:rsidP="006250B7">
      <w:pPr>
        <w:jc w:val="both"/>
        <w:rPr>
          <w:snapToGrid w:val="0"/>
          <w:color w:val="0070C0"/>
        </w:rPr>
      </w:pPr>
      <w:r>
        <w:rPr>
          <w:snapToGrid w:val="0"/>
          <w:color w:val="0070C0"/>
        </w:rPr>
        <w:t>Kuchyňský kout</w:t>
      </w:r>
      <w:r w:rsidR="00E56CD2" w:rsidRPr="00E56CD2">
        <w:rPr>
          <w:snapToGrid w:val="0"/>
          <w:color w:val="0070C0"/>
        </w:rPr>
        <w:t xml:space="preserve"> bude částečně přirozeně osvětlena přes otvor ve stěně.</w:t>
      </w:r>
    </w:p>
    <w:p w14:paraId="22DCEA21" w14:textId="77777777" w:rsidR="006250B7" w:rsidRPr="00AD5353" w:rsidRDefault="006250B7" w:rsidP="006250B7">
      <w:pPr>
        <w:jc w:val="both"/>
        <w:rPr>
          <w:highlight w:val="lightGray"/>
        </w:rPr>
      </w:pPr>
    </w:p>
    <w:p w14:paraId="4D849696" w14:textId="77777777" w:rsidR="00BE7255" w:rsidRPr="00AD5353" w:rsidRDefault="00BE7255" w:rsidP="00E65AAF">
      <w:pPr>
        <w:pStyle w:val="Nadpis2"/>
        <w:jc w:val="both"/>
      </w:pPr>
      <w:r w:rsidRPr="00AD5353">
        <w:t>akustika / hluk</w:t>
      </w:r>
    </w:p>
    <w:p w14:paraId="47538996" w14:textId="77777777" w:rsidR="007D7A30" w:rsidRPr="00AD5353" w:rsidRDefault="007D7A30" w:rsidP="007D7A30">
      <w:pPr>
        <w:jc w:val="both"/>
        <w:rPr>
          <w:snapToGrid w:val="0"/>
        </w:rPr>
      </w:pPr>
      <w:r w:rsidRPr="00AD5353">
        <w:rPr>
          <w:snapToGrid w:val="0"/>
        </w:rPr>
        <w:t>Bytová jednotka nebude zdrojem nadměrného hluku.</w:t>
      </w:r>
    </w:p>
    <w:p w14:paraId="6AD22B63" w14:textId="77777777" w:rsidR="007D7A30" w:rsidRPr="00E56CD2" w:rsidRDefault="007D7A30" w:rsidP="007D7A30">
      <w:pPr>
        <w:jc w:val="both"/>
        <w:rPr>
          <w:snapToGrid w:val="0"/>
          <w:color w:val="0070C0"/>
        </w:rPr>
      </w:pPr>
      <w:r w:rsidRPr="00E56CD2">
        <w:rPr>
          <w:snapToGrid w:val="0"/>
          <w:color w:val="0070C0"/>
        </w:rPr>
        <w:t xml:space="preserve">Využití bytové jednotky pro bydlení zůstává beze změny. </w:t>
      </w:r>
    </w:p>
    <w:p w14:paraId="1BD76463" w14:textId="77777777" w:rsidR="007D7A30" w:rsidRPr="00E56CD2" w:rsidRDefault="007D7A30" w:rsidP="007D7A30">
      <w:pPr>
        <w:jc w:val="both"/>
        <w:rPr>
          <w:snapToGrid w:val="0"/>
          <w:color w:val="0070C0"/>
        </w:rPr>
      </w:pPr>
    </w:p>
    <w:p w14:paraId="1D3DA6D6" w14:textId="41A62FBC" w:rsidR="00663484" w:rsidRPr="00E56CD2" w:rsidRDefault="007D7A30" w:rsidP="007D7A30">
      <w:pPr>
        <w:jc w:val="both"/>
        <w:rPr>
          <w:snapToGrid w:val="0"/>
          <w:color w:val="0070C0"/>
        </w:rPr>
      </w:pPr>
      <w:r w:rsidRPr="00E56CD2">
        <w:rPr>
          <w:snapToGrid w:val="0"/>
          <w:color w:val="0070C0"/>
        </w:rPr>
        <w:t xml:space="preserve">Na </w:t>
      </w:r>
      <w:proofErr w:type="spellStart"/>
      <w:r w:rsidRPr="00E56CD2">
        <w:rPr>
          <w:snapToGrid w:val="0"/>
          <w:color w:val="0070C0"/>
        </w:rPr>
        <w:t>mezibytových</w:t>
      </w:r>
      <w:proofErr w:type="spellEnd"/>
      <w:r w:rsidRPr="00E56CD2">
        <w:rPr>
          <w:snapToGrid w:val="0"/>
          <w:color w:val="0070C0"/>
        </w:rPr>
        <w:t xml:space="preserve"> příčkách v místnost</w:t>
      </w:r>
      <w:r w:rsidR="00E56CD2" w:rsidRPr="00E56CD2">
        <w:rPr>
          <w:snapToGrid w:val="0"/>
          <w:color w:val="0070C0"/>
        </w:rPr>
        <w:t>i</w:t>
      </w:r>
      <w:r w:rsidRPr="00E56CD2">
        <w:rPr>
          <w:snapToGrid w:val="0"/>
          <w:color w:val="0070C0"/>
        </w:rPr>
        <w:t xml:space="preserve"> 1.0</w:t>
      </w:r>
      <w:r w:rsidR="00E56CD2" w:rsidRPr="00E56CD2">
        <w:rPr>
          <w:snapToGrid w:val="0"/>
          <w:color w:val="0070C0"/>
        </w:rPr>
        <w:t>1</w:t>
      </w:r>
      <w:r w:rsidRPr="00E56CD2">
        <w:rPr>
          <w:snapToGrid w:val="0"/>
          <w:color w:val="0070C0"/>
        </w:rPr>
        <w:t xml:space="preserve"> pokoj budou namontovány SDK předstěny </w:t>
      </w:r>
      <w:r w:rsidR="00663484" w:rsidRPr="00E56CD2">
        <w:rPr>
          <w:snapToGrid w:val="0"/>
          <w:color w:val="0070C0"/>
        </w:rPr>
        <w:t xml:space="preserve">jedním </w:t>
      </w:r>
      <w:proofErr w:type="spellStart"/>
      <w:r w:rsidR="00663484" w:rsidRPr="00E56CD2">
        <w:rPr>
          <w:snapToGrid w:val="0"/>
          <w:color w:val="0070C0"/>
        </w:rPr>
        <w:t>opláštěním</w:t>
      </w:r>
      <w:proofErr w:type="spellEnd"/>
      <w:r w:rsidR="00663484" w:rsidRPr="00E56CD2">
        <w:rPr>
          <w:snapToGrid w:val="0"/>
          <w:color w:val="0070C0"/>
        </w:rPr>
        <w:t xml:space="preserve"> s izolací z </w:t>
      </w:r>
      <w:r w:rsidR="00663484" w:rsidRPr="00E56CD2">
        <w:rPr>
          <w:color w:val="0070C0"/>
        </w:rPr>
        <w:t>minerální</w:t>
      </w:r>
      <w:r w:rsidR="00663484" w:rsidRPr="00E56CD2">
        <w:rPr>
          <w:snapToGrid w:val="0"/>
          <w:color w:val="0070C0"/>
        </w:rPr>
        <w:t xml:space="preserve"> vlny v tl. 40 mm.</w:t>
      </w:r>
    </w:p>
    <w:p w14:paraId="5D9E0B4D" w14:textId="77777777" w:rsidR="00BE7255" w:rsidRPr="00AD5353" w:rsidRDefault="00BE7255" w:rsidP="00E65AAF">
      <w:pPr>
        <w:jc w:val="both"/>
      </w:pPr>
    </w:p>
    <w:p w14:paraId="1324788B" w14:textId="77777777" w:rsidR="00BE7255" w:rsidRPr="00AD5353" w:rsidRDefault="00BE7255" w:rsidP="00E65AAF">
      <w:pPr>
        <w:pStyle w:val="Nadpis2"/>
        <w:jc w:val="both"/>
      </w:pPr>
      <w:r w:rsidRPr="00AD5353">
        <w:t>vibrace</w:t>
      </w:r>
    </w:p>
    <w:p w14:paraId="793131BA" w14:textId="68994277" w:rsidR="00BE7255" w:rsidRPr="00AD5353" w:rsidRDefault="006250B7" w:rsidP="00E65AAF">
      <w:pPr>
        <w:jc w:val="both"/>
      </w:pPr>
      <w:r w:rsidRPr="00AD5353">
        <w:t>Objekt nebude zdrojem vibrací.</w:t>
      </w:r>
    </w:p>
    <w:p w14:paraId="6F4DA67A" w14:textId="77777777" w:rsidR="00BE7255" w:rsidRPr="00AD5353" w:rsidRDefault="00BE7255" w:rsidP="00E65AAF">
      <w:pPr>
        <w:jc w:val="both"/>
        <w:rPr>
          <w:highlight w:val="lightGray"/>
        </w:rPr>
      </w:pPr>
    </w:p>
    <w:p w14:paraId="10F8848B" w14:textId="77777777" w:rsidR="00BE7255" w:rsidRPr="00AD5353" w:rsidRDefault="00BE7255" w:rsidP="00E65AAF">
      <w:pPr>
        <w:pStyle w:val="Nadpis2"/>
        <w:jc w:val="both"/>
      </w:pPr>
      <w:r w:rsidRPr="00AD5353">
        <w:t>zásady hospodaření s energiemi</w:t>
      </w:r>
    </w:p>
    <w:p w14:paraId="62608848" w14:textId="0AA85314" w:rsidR="007D7A30" w:rsidRPr="00ED53BA" w:rsidRDefault="007D7A30" w:rsidP="007D7A30">
      <w:pPr>
        <w:jc w:val="both"/>
        <w:rPr>
          <w:color w:val="0070C0"/>
        </w:rPr>
      </w:pPr>
      <w:r w:rsidRPr="00ED53BA">
        <w:rPr>
          <w:color w:val="0070C0"/>
        </w:rPr>
        <w:t>Vytápění bytové jednotky bude zajištěno novými elektrickými</w:t>
      </w:r>
      <w:r w:rsidR="00E56CD2" w:rsidRPr="00ED53BA">
        <w:rPr>
          <w:color w:val="0070C0"/>
        </w:rPr>
        <w:t xml:space="preserve"> </w:t>
      </w:r>
      <w:r w:rsidRPr="00ED53BA">
        <w:rPr>
          <w:color w:val="0070C0"/>
        </w:rPr>
        <w:t>otopnými tělesy.</w:t>
      </w:r>
    </w:p>
    <w:p w14:paraId="75FC128C" w14:textId="6C82553A" w:rsidR="007D7A30" w:rsidRPr="00ED53BA" w:rsidRDefault="007D7A30" w:rsidP="00E65AAF">
      <w:pPr>
        <w:jc w:val="both"/>
        <w:rPr>
          <w:color w:val="0070C0"/>
        </w:rPr>
      </w:pPr>
      <w:r w:rsidRPr="00ED53BA">
        <w:rPr>
          <w:color w:val="0070C0"/>
        </w:rPr>
        <w:t xml:space="preserve">Ohřev vody bude zajištěn </w:t>
      </w:r>
      <w:bookmarkStart w:id="57" w:name="_Hlk157707269"/>
      <w:r w:rsidR="00B434A5" w:rsidRPr="00ED53BA">
        <w:rPr>
          <w:color w:val="0070C0"/>
        </w:rPr>
        <w:t>novým samostatným elektrickým zásobníkovým ohřívačem umístěným v bytové jednotce.</w:t>
      </w:r>
      <w:bookmarkEnd w:id="57"/>
      <w:r w:rsidR="00B434A5" w:rsidRPr="00ED53BA">
        <w:rPr>
          <w:color w:val="0070C0"/>
        </w:rPr>
        <w:t xml:space="preserve"> </w:t>
      </w:r>
    </w:p>
    <w:p w14:paraId="1148ED20" w14:textId="77777777" w:rsidR="000377BB" w:rsidRPr="00AD5353" w:rsidRDefault="000377BB" w:rsidP="00E65AAF">
      <w:pPr>
        <w:jc w:val="both"/>
        <w:rPr>
          <w:highlight w:val="lightGray"/>
        </w:rPr>
      </w:pPr>
    </w:p>
    <w:p w14:paraId="0FCE1573" w14:textId="77777777" w:rsidR="00BE7255" w:rsidRPr="00AD5353" w:rsidRDefault="00BE7255" w:rsidP="00E65AAF">
      <w:pPr>
        <w:pStyle w:val="Nadpis2"/>
        <w:jc w:val="both"/>
      </w:pPr>
      <w:r w:rsidRPr="00AD5353">
        <w:t>ochrana stavby před negativními účinky vnějšího prostředí</w:t>
      </w:r>
    </w:p>
    <w:p w14:paraId="701983BD" w14:textId="77777777" w:rsidR="006B5700" w:rsidRPr="00AD5353" w:rsidRDefault="00BE7255" w:rsidP="00E65AAF">
      <w:pPr>
        <w:jc w:val="both"/>
      </w:pPr>
      <w:r w:rsidRPr="00AD5353">
        <w:t xml:space="preserve">Není řešeno – jedná se o stavební úpravy uvnitř stávajícího objektu. </w:t>
      </w:r>
    </w:p>
    <w:p w14:paraId="1DDFD4E3" w14:textId="77777777" w:rsidR="00BE7255" w:rsidRPr="00AD5353" w:rsidRDefault="00BE7255" w:rsidP="00E65AAF">
      <w:pPr>
        <w:jc w:val="both"/>
        <w:rPr>
          <w:highlight w:val="lightGray"/>
        </w:rPr>
      </w:pPr>
    </w:p>
    <w:p w14:paraId="2EF6B93F" w14:textId="77777777" w:rsidR="00BE7255" w:rsidRPr="00AD5353" w:rsidRDefault="00BE7255" w:rsidP="00E65AAF">
      <w:pPr>
        <w:pStyle w:val="Nadpis1"/>
        <w:jc w:val="both"/>
      </w:pPr>
      <w:r w:rsidRPr="00AD5353">
        <w:t xml:space="preserve">Výpis použitých norem </w:t>
      </w:r>
    </w:p>
    <w:p w14:paraId="1E4AF6CB" w14:textId="3488929D" w:rsidR="001A0AC6" w:rsidRPr="00AD5353" w:rsidRDefault="001A0AC6" w:rsidP="001A0AC6">
      <w:r w:rsidRPr="00AD5353">
        <w:t xml:space="preserve">Projektová dokumentace je v souladu s platnými normy. </w:t>
      </w:r>
    </w:p>
    <w:bookmarkEnd w:id="0"/>
    <w:bookmarkEnd w:id="1"/>
    <w:p w14:paraId="48A239EA" w14:textId="4794833D" w:rsidR="006A3600" w:rsidRDefault="006A3600" w:rsidP="00E65AAF">
      <w:pPr>
        <w:jc w:val="both"/>
      </w:pPr>
    </w:p>
    <w:p w14:paraId="10A9AF20" w14:textId="77777777" w:rsidR="0061446F" w:rsidRDefault="0061446F" w:rsidP="0061446F">
      <w:pPr>
        <w:pStyle w:val="Nadpis1"/>
        <w:jc w:val="both"/>
      </w:pPr>
      <w:bookmarkStart w:id="58" w:name="_Hlk163831280"/>
      <w:r>
        <w:t>Ostatní požadavky</w:t>
      </w:r>
    </w:p>
    <w:p w14:paraId="58B01ADE" w14:textId="77777777" w:rsidR="0061446F" w:rsidRPr="006C3A18" w:rsidRDefault="0061446F" w:rsidP="0061446F"/>
    <w:p w14:paraId="770391FC" w14:textId="310012ED" w:rsidR="0061446F" w:rsidRPr="00AD5353" w:rsidRDefault="0061446F" w:rsidP="0061446F">
      <w:pPr>
        <w:jc w:val="both"/>
      </w:pPr>
      <w:r>
        <w:t>Dodavatel poskytne vzorky</w:t>
      </w:r>
      <w:r w:rsidRPr="00343F35">
        <w:t xml:space="preserve"> </w:t>
      </w:r>
      <w:r>
        <w:t>keramické dlažby a obkladů</w:t>
      </w:r>
      <w:r w:rsidR="00DB0DBC">
        <w:t xml:space="preserve"> a ostatních povrchů</w:t>
      </w:r>
      <w:r>
        <w:t xml:space="preserve"> k odsouhlasení investorovi s předstihem. Na základě skutečných rozměrů zařizovacích předmětů, keramických výrobků předloží návrh </w:t>
      </w:r>
      <w:proofErr w:type="spellStart"/>
      <w:r>
        <w:t>spárořezu</w:t>
      </w:r>
      <w:proofErr w:type="spellEnd"/>
      <w:r>
        <w:t xml:space="preserve"> pro odsouhlasení. </w:t>
      </w:r>
    </w:p>
    <w:p w14:paraId="0FA75289" w14:textId="5C41B2AA" w:rsidR="00DB0DBC" w:rsidRDefault="00DB0DBC" w:rsidP="00E65AAF">
      <w:pPr>
        <w:jc w:val="both"/>
      </w:pPr>
    </w:p>
    <w:p w14:paraId="651EE2E7" w14:textId="0CA68D53" w:rsidR="00DB0DBC" w:rsidRDefault="00DB0DBC" w:rsidP="00E65AAF">
      <w:pPr>
        <w:jc w:val="both"/>
      </w:pPr>
      <w:r>
        <w:t>Instalované zařízení a nábytek (např. vybavení a zařizovací předměty v </w:t>
      </w:r>
      <w:proofErr w:type="spellStart"/>
      <w:r>
        <w:t>koupeně</w:t>
      </w:r>
      <w:proofErr w:type="spellEnd"/>
      <w:r>
        <w:t>, kuchyňská linka atd.) budou předem odsouhlaseny investorem.</w:t>
      </w:r>
      <w:bookmarkEnd w:id="58"/>
    </w:p>
    <w:sectPr w:rsidR="00DB0DBC" w:rsidSect="0070633B">
      <w:footerReference w:type="default" r:id="rId9"/>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0D7B2C" w14:textId="77777777" w:rsidR="00525E21" w:rsidRDefault="00525E21" w:rsidP="0070633B">
      <w:r>
        <w:separator/>
      </w:r>
    </w:p>
  </w:endnote>
  <w:endnote w:type="continuationSeparator" w:id="0">
    <w:p w14:paraId="7A062E45" w14:textId="77777777" w:rsidR="00525E21" w:rsidRDefault="00525E21"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10053743"/>
      <w:docPartObj>
        <w:docPartGallery w:val="Page Numbers (Bottom of Page)"/>
        <w:docPartUnique/>
      </w:docPartObj>
    </w:sdtPr>
    <w:sdtEndPr/>
    <w:sdtContent>
      <w:sdt>
        <w:sdtPr>
          <w:id w:val="860082579"/>
          <w:docPartObj>
            <w:docPartGallery w:val="Page Numbers (Top of Page)"/>
            <w:docPartUnique/>
          </w:docPartObj>
        </w:sdtPr>
        <w:sdtEndPr/>
        <w:sdtContent>
          <w:p w14:paraId="53A7A5C9" w14:textId="1668AF39" w:rsidR="00115889" w:rsidRDefault="00115889" w:rsidP="0070633B">
            <w:pPr>
              <w:pStyle w:val="Zpat"/>
              <w:pBdr>
                <w:bottom w:val="single" w:sz="6" w:space="1" w:color="auto"/>
              </w:pBdr>
            </w:pPr>
          </w:p>
          <w:p w14:paraId="618FECEE" w14:textId="59510472" w:rsidR="00115889" w:rsidRDefault="00115889">
            <w:pPr>
              <w:pStyle w:val="Zpat"/>
              <w:jc w:val="right"/>
              <w:rPr>
                <w:rFonts w:asciiTheme="minorHAnsi" w:hAnsiTheme="minorHAnsi"/>
                <w:sz w:val="18"/>
                <w:szCs w:val="18"/>
              </w:rPr>
            </w:pPr>
            <w:r>
              <w:rPr>
                <w:rFonts w:asciiTheme="minorHAnsi" w:hAnsiTheme="minorHAnsi"/>
                <w:sz w:val="18"/>
                <w:szCs w:val="18"/>
              </w:rPr>
              <w:t xml:space="preserve">Dokumentace pro </w:t>
            </w:r>
            <w:r w:rsidR="00A16A74">
              <w:rPr>
                <w:rFonts w:asciiTheme="minorHAnsi" w:hAnsiTheme="minorHAnsi"/>
                <w:sz w:val="18"/>
                <w:szCs w:val="18"/>
              </w:rPr>
              <w:t>provedení stavby</w:t>
            </w:r>
          </w:p>
          <w:p w14:paraId="6981494A" w14:textId="56256D00" w:rsidR="00115889" w:rsidRPr="0070633B" w:rsidRDefault="00216A0C">
            <w:pPr>
              <w:pStyle w:val="Zpat"/>
              <w:jc w:val="right"/>
              <w:rPr>
                <w:rFonts w:asciiTheme="minorHAnsi" w:hAnsiTheme="minorHAnsi"/>
                <w:sz w:val="18"/>
                <w:szCs w:val="18"/>
              </w:rPr>
            </w:pPr>
            <w:sdt>
              <w:sdtPr>
                <w:rPr>
                  <w:rFonts w:asciiTheme="minorHAnsi" w:hAnsiTheme="minorHAnsi"/>
                  <w:sz w:val="18"/>
                  <w:szCs w:val="18"/>
                </w:rPr>
                <w:alias w:val="Datum publikování"/>
                <w:tag w:val=""/>
                <w:id w:val="-252207767"/>
                <w:dataBinding w:prefixMappings="xmlns:ns0='http://schemas.microsoft.com/office/2006/coverPageProps' " w:xpath="/ns0:CoverPageProperties[1]/ns0:PublishDate[1]" w:storeItemID="{55AF091B-3C7A-41E3-B477-F2FDAA23CFDA}"/>
                <w:date w:fullDate="2024-05-30T00:00:00Z">
                  <w:dateFormat w:val="d.M.yyyy"/>
                  <w:lid w:val="cs-CZ"/>
                  <w:storeMappedDataAs w:val="dateTime"/>
                  <w:calendar w:val="gregorian"/>
                </w:date>
              </w:sdtPr>
              <w:sdtEndPr/>
              <w:sdtContent>
                <w:r w:rsidR="00053E1B">
                  <w:rPr>
                    <w:rFonts w:asciiTheme="minorHAnsi" w:hAnsiTheme="minorHAnsi"/>
                    <w:sz w:val="18"/>
                    <w:szCs w:val="18"/>
                  </w:rPr>
                  <w:t>30</w:t>
                </w:r>
                <w:r w:rsidR="00B10EE1">
                  <w:rPr>
                    <w:rFonts w:asciiTheme="minorHAnsi" w:hAnsiTheme="minorHAnsi"/>
                    <w:sz w:val="18"/>
                    <w:szCs w:val="18"/>
                  </w:rPr>
                  <w:t>.</w:t>
                </w:r>
                <w:r w:rsidR="00053E1B">
                  <w:rPr>
                    <w:rFonts w:asciiTheme="minorHAnsi" w:hAnsiTheme="minorHAnsi"/>
                    <w:sz w:val="18"/>
                    <w:szCs w:val="18"/>
                  </w:rPr>
                  <w:t>5</w:t>
                </w:r>
                <w:r w:rsidR="00ED7A3A">
                  <w:rPr>
                    <w:rFonts w:asciiTheme="minorHAnsi" w:hAnsiTheme="minorHAnsi"/>
                    <w:sz w:val="18"/>
                    <w:szCs w:val="18"/>
                  </w:rPr>
                  <w:t>.202</w:t>
                </w:r>
                <w:r w:rsidR="00A16A74">
                  <w:rPr>
                    <w:rFonts w:asciiTheme="minorHAnsi" w:hAnsiTheme="minorHAnsi"/>
                    <w:sz w:val="18"/>
                    <w:szCs w:val="18"/>
                  </w:rPr>
                  <w:t>4</w:t>
                </w:r>
              </w:sdtContent>
            </w:sdt>
          </w:p>
          <w:p w14:paraId="1FE58C21" w14:textId="77777777" w:rsidR="00115889" w:rsidRDefault="00115889">
            <w:pPr>
              <w:pStyle w:val="Zpat"/>
              <w:jc w:val="right"/>
            </w:pPr>
            <w:r w:rsidRPr="0070633B">
              <w:rPr>
                <w:rFonts w:asciiTheme="minorHAnsi" w:hAnsiTheme="minorHAnsi"/>
                <w:sz w:val="18"/>
                <w:szCs w:val="18"/>
              </w:rPr>
              <w:t xml:space="preserve">Stránka </w:t>
            </w:r>
            <w:r w:rsidRPr="0070633B">
              <w:rPr>
                <w:rFonts w:asciiTheme="minorHAnsi" w:hAnsiTheme="minorHAnsi"/>
                <w:bCs/>
                <w:sz w:val="18"/>
                <w:szCs w:val="18"/>
              </w:rPr>
              <w:fldChar w:fldCharType="begin"/>
            </w:r>
            <w:r w:rsidRPr="0070633B">
              <w:rPr>
                <w:rFonts w:asciiTheme="minorHAnsi" w:hAnsiTheme="minorHAnsi"/>
                <w:bCs/>
                <w:sz w:val="18"/>
                <w:szCs w:val="18"/>
              </w:rPr>
              <w:instrText>PAGE</w:instrText>
            </w:r>
            <w:r w:rsidRPr="0070633B">
              <w:rPr>
                <w:rFonts w:asciiTheme="minorHAnsi" w:hAnsiTheme="minorHAnsi"/>
                <w:bCs/>
                <w:sz w:val="18"/>
                <w:szCs w:val="18"/>
              </w:rPr>
              <w:fldChar w:fldCharType="separate"/>
            </w:r>
            <w:r>
              <w:rPr>
                <w:rFonts w:asciiTheme="minorHAnsi" w:hAnsiTheme="minorHAnsi"/>
                <w:bCs/>
                <w:noProof/>
                <w:sz w:val="18"/>
                <w:szCs w:val="18"/>
              </w:rPr>
              <w:t>5</w:t>
            </w:r>
            <w:r w:rsidRPr="0070633B">
              <w:rPr>
                <w:rFonts w:asciiTheme="minorHAnsi" w:hAnsiTheme="minorHAnsi"/>
                <w:bCs/>
                <w:sz w:val="18"/>
                <w:szCs w:val="18"/>
              </w:rPr>
              <w:fldChar w:fldCharType="end"/>
            </w:r>
            <w:r w:rsidRPr="0070633B">
              <w:rPr>
                <w:rFonts w:asciiTheme="minorHAnsi" w:hAnsiTheme="minorHAnsi"/>
                <w:sz w:val="18"/>
                <w:szCs w:val="18"/>
              </w:rPr>
              <w:t xml:space="preserve"> z </w:t>
            </w:r>
            <w:r w:rsidRPr="0070633B">
              <w:rPr>
                <w:rFonts w:asciiTheme="minorHAnsi" w:hAnsiTheme="minorHAnsi"/>
                <w:bCs/>
                <w:sz w:val="18"/>
                <w:szCs w:val="18"/>
              </w:rPr>
              <w:fldChar w:fldCharType="begin"/>
            </w:r>
            <w:r w:rsidRPr="0070633B">
              <w:rPr>
                <w:rFonts w:asciiTheme="minorHAnsi" w:hAnsiTheme="minorHAnsi"/>
                <w:bCs/>
                <w:sz w:val="18"/>
                <w:szCs w:val="18"/>
              </w:rPr>
              <w:instrText>NUMPAGES</w:instrText>
            </w:r>
            <w:r w:rsidRPr="0070633B">
              <w:rPr>
                <w:rFonts w:asciiTheme="minorHAnsi" w:hAnsiTheme="minorHAnsi"/>
                <w:bCs/>
                <w:sz w:val="18"/>
                <w:szCs w:val="18"/>
              </w:rPr>
              <w:fldChar w:fldCharType="separate"/>
            </w:r>
            <w:r>
              <w:rPr>
                <w:rFonts w:asciiTheme="minorHAnsi" w:hAnsiTheme="minorHAnsi"/>
                <w:bCs/>
                <w:noProof/>
                <w:sz w:val="18"/>
                <w:szCs w:val="18"/>
              </w:rPr>
              <w:t>8</w:t>
            </w:r>
            <w:r w:rsidRPr="0070633B">
              <w:rPr>
                <w:rFonts w:asciiTheme="minorHAnsi" w:hAnsiTheme="minorHAnsi"/>
                <w:bCs/>
                <w:sz w:val="18"/>
                <w:szCs w:val="18"/>
              </w:rPr>
              <w:fldChar w:fldCharType="end"/>
            </w:r>
          </w:p>
        </w:sdtContent>
      </w:sdt>
    </w:sdtContent>
  </w:sdt>
  <w:p w14:paraId="443D8536" w14:textId="77777777" w:rsidR="00115889" w:rsidRPr="0070633B" w:rsidRDefault="00115889" w:rsidP="0070633B">
    <w:pPr>
      <w:pStyle w:val="Zpat"/>
      <w:jc w:val="right"/>
      <w:rPr>
        <w:rFonts w:asciiTheme="minorHAnsi" w:hAnsi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3E675B" w14:textId="77777777" w:rsidR="00525E21" w:rsidRDefault="00525E21" w:rsidP="0070633B">
      <w:r>
        <w:separator/>
      </w:r>
    </w:p>
  </w:footnote>
  <w:footnote w:type="continuationSeparator" w:id="0">
    <w:p w14:paraId="02ED037E" w14:textId="77777777" w:rsidR="00525E21" w:rsidRDefault="00525E21"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86BED"/>
    <w:multiLevelType w:val="multilevel"/>
    <w:tmpl w:val="4E929FD4"/>
    <w:lvl w:ilvl="0">
      <w:start w:val="12"/>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1"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2" w15:restartNumberingAfterBreak="0">
    <w:nsid w:val="0C066AE3"/>
    <w:multiLevelType w:val="multilevel"/>
    <w:tmpl w:val="B2FE2B08"/>
    <w:lvl w:ilvl="0">
      <w:start w:val="12"/>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080"/>
        </w:tabs>
        <w:ind w:left="1440" w:hanging="360"/>
      </w:pPr>
      <w:rPr>
        <w:rFonts w:ascii="Courier New" w:hAnsi="Courier New" w:cs="Courier New" w:hint="default"/>
      </w:rPr>
    </w:lvl>
    <w:lvl w:ilvl="2">
      <w:start w:val="1"/>
      <w:numFmt w:val="bullet"/>
      <w:lvlText w:val=""/>
      <w:lvlJc w:val="left"/>
      <w:pPr>
        <w:tabs>
          <w:tab w:val="num" w:pos="1440"/>
        </w:tabs>
        <w:ind w:left="2160" w:hanging="360"/>
      </w:pPr>
      <w:rPr>
        <w:rFonts w:ascii="Wingdings" w:hAnsi="Wingdings" w:cs="Wingdings" w:hint="default"/>
      </w:rPr>
    </w:lvl>
    <w:lvl w:ilvl="3">
      <w:start w:val="1"/>
      <w:numFmt w:val="bullet"/>
      <w:lvlText w:val=""/>
      <w:lvlJc w:val="left"/>
      <w:pPr>
        <w:tabs>
          <w:tab w:val="num" w:pos="1800"/>
        </w:tabs>
        <w:ind w:left="2880" w:hanging="360"/>
      </w:pPr>
      <w:rPr>
        <w:rFonts w:ascii="Symbol" w:hAnsi="Symbol" w:cs="Symbol" w:hint="default"/>
      </w:rPr>
    </w:lvl>
    <w:lvl w:ilvl="4">
      <w:start w:val="1"/>
      <w:numFmt w:val="bullet"/>
      <w:lvlText w:val="o"/>
      <w:lvlJc w:val="left"/>
      <w:pPr>
        <w:tabs>
          <w:tab w:val="num" w:pos="2160"/>
        </w:tabs>
        <w:ind w:left="3600" w:hanging="360"/>
      </w:pPr>
      <w:rPr>
        <w:rFonts w:ascii="Courier New" w:hAnsi="Courier New" w:cs="Courier New" w:hint="default"/>
      </w:rPr>
    </w:lvl>
    <w:lvl w:ilvl="5">
      <w:start w:val="1"/>
      <w:numFmt w:val="bullet"/>
      <w:lvlText w:val=""/>
      <w:lvlJc w:val="left"/>
      <w:pPr>
        <w:tabs>
          <w:tab w:val="num" w:pos="2520"/>
        </w:tabs>
        <w:ind w:left="4320" w:hanging="360"/>
      </w:pPr>
      <w:rPr>
        <w:rFonts w:ascii="Wingdings" w:hAnsi="Wingdings" w:cs="Wingdings" w:hint="default"/>
      </w:rPr>
    </w:lvl>
    <w:lvl w:ilvl="6">
      <w:start w:val="1"/>
      <w:numFmt w:val="bullet"/>
      <w:lvlText w:val=""/>
      <w:lvlJc w:val="left"/>
      <w:pPr>
        <w:tabs>
          <w:tab w:val="num" w:pos="2880"/>
        </w:tabs>
        <w:ind w:left="5040" w:hanging="360"/>
      </w:pPr>
      <w:rPr>
        <w:rFonts w:ascii="Symbol" w:hAnsi="Symbol" w:cs="Symbol" w:hint="default"/>
      </w:rPr>
    </w:lvl>
    <w:lvl w:ilvl="7">
      <w:start w:val="1"/>
      <w:numFmt w:val="bullet"/>
      <w:lvlText w:val="o"/>
      <w:lvlJc w:val="left"/>
      <w:pPr>
        <w:tabs>
          <w:tab w:val="num" w:pos="3240"/>
        </w:tabs>
        <w:ind w:left="5760" w:hanging="360"/>
      </w:pPr>
      <w:rPr>
        <w:rFonts w:ascii="Courier New" w:hAnsi="Courier New" w:cs="Courier New" w:hint="default"/>
      </w:rPr>
    </w:lvl>
    <w:lvl w:ilvl="8">
      <w:start w:val="1"/>
      <w:numFmt w:val="bullet"/>
      <w:lvlText w:val=""/>
      <w:lvlJc w:val="left"/>
      <w:pPr>
        <w:tabs>
          <w:tab w:val="num" w:pos="3600"/>
        </w:tabs>
        <w:ind w:left="6480" w:hanging="360"/>
      </w:pPr>
      <w:rPr>
        <w:rFonts w:ascii="Wingdings" w:hAnsi="Wingdings" w:cs="Wingdings" w:hint="default"/>
      </w:rPr>
    </w:lvl>
  </w:abstractNum>
  <w:abstractNum w:abstractNumId="3" w15:restartNumberingAfterBreak="0">
    <w:nsid w:val="16347397"/>
    <w:multiLevelType w:val="hybridMultilevel"/>
    <w:tmpl w:val="85E081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35331B"/>
    <w:multiLevelType w:val="multilevel"/>
    <w:tmpl w:val="AA8435C6"/>
    <w:lvl w:ilvl="0">
      <w:start w:val="1"/>
      <w:numFmt w:val="upperLetter"/>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246145F0"/>
    <w:multiLevelType w:val="hybridMultilevel"/>
    <w:tmpl w:val="DAE66630"/>
    <w:lvl w:ilvl="0" w:tplc="1D98D18E">
      <w:numFmt w:val="bullet"/>
      <w:lvlText w:val="-"/>
      <w:lvlJc w:val="left"/>
      <w:pPr>
        <w:ind w:left="999" w:hanging="360"/>
      </w:pPr>
      <w:rPr>
        <w:rFonts w:ascii="Cambria" w:eastAsiaTheme="majorEastAsia" w:hAnsi="Cambria" w:cstheme="majorBidi" w:hint="default"/>
      </w:rPr>
    </w:lvl>
    <w:lvl w:ilvl="1" w:tplc="04050003" w:tentative="1">
      <w:start w:val="1"/>
      <w:numFmt w:val="bullet"/>
      <w:lvlText w:val="o"/>
      <w:lvlJc w:val="left"/>
      <w:pPr>
        <w:ind w:left="1719" w:hanging="360"/>
      </w:pPr>
      <w:rPr>
        <w:rFonts w:ascii="Courier New" w:hAnsi="Courier New" w:cs="Courier New" w:hint="default"/>
      </w:rPr>
    </w:lvl>
    <w:lvl w:ilvl="2" w:tplc="04050005" w:tentative="1">
      <w:start w:val="1"/>
      <w:numFmt w:val="bullet"/>
      <w:lvlText w:val=""/>
      <w:lvlJc w:val="left"/>
      <w:pPr>
        <w:ind w:left="2439" w:hanging="360"/>
      </w:pPr>
      <w:rPr>
        <w:rFonts w:ascii="Wingdings" w:hAnsi="Wingdings" w:hint="default"/>
      </w:rPr>
    </w:lvl>
    <w:lvl w:ilvl="3" w:tplc="04050001" w:tentative="1">
      <w:start w:val="1"/>
      <w:numFmt w:val="bullet"/>
      <w:lvlText w:val=""/>
      <w:lvlJc w:val="left"/>
      <w:pPr>
        <w:ind w:left="3159" w:hanging="360"/>
      </w:pPr>
      <w:rPr>
        <w:rFonts w:ascii="Symbol" w:hAnsi="Symbol" w:hint="default"/>
      </w:rPr>
    </w:lvl>
    <w:lvl w:ilvl="4" w:tplc="04050003" w:tentative="1">
      <w:start w:val="1"/>
      <w:numFmt w:val="bullet"/>
      <w:lvlText w:val="o"/>
      <w:lvlJc w:val="left"/>
      <w:pPr>
        <w:ind w:left="3879" w:hanging="360"/>
      </w:pPr>
      <w:rPr>
        <w:rFonts w:ascii="Courier New" w:hAnsi="Courier New" w:cs="Courier New" w:hint="default"/>
      </w:rPr>
    </w:lvl>
    <w:lvl w:ilvl="5" w:tplc="04050005" w:tentative="1">
      <w:start w:val="1"/>
      <w:numFmt w:val="bullet"/>
      <w:lvlText w:val=""/>
      <w:lvlJc w:val="left"/>
      <w:pPr>
        <w:ind w:left="4599" w:hanging="360"/>
      </w:pPr>
      <w:rPr>
        <w:rFonts w:ascii="Wingdings" w:hAnsi="Wingdings" w:hint="default"/>
      </w:rPr>
    </w:lvl>
    <w:lvl w:ilvl="6" w:tplc="04050001" w:tentative="1">
      <w:start w:val="1"/>
      <w:numFmt w:val="bullet"/>
      <w:lvlText w:val=""/>
      <w:lvlJc w:val="left"/>
      <w:pPr>
        <w:ind w:left="5319" w:hanging="360"/>
      </w:pPr>
      <w:rPr>
        <w:rFonts w:ascii="Symbol" w:hAnsi="Symbol" w:hint="default"/>
      </w:rPr>
    </w:lvl>
    <w:lvl w:ilvl="7" w:tplc="04050003" w:tentative="1">
      <w:start w:val="1"/>
      <w:numFmt w:val="bullet"/>
      <w:lvlText w:val="o"/>
      <w:lvlJc w:val="left"/>
      <w:pPr>
        <w:ind w:left="6039" w:hanging="360"/>
      </w:pPr>
      <w:rPr>
        <w:rFonts w:ascii="Courier New" w:hAnsi="Courier New" w:cs="Courier New" w:hint="default"/>
      </w:rPr>
    </w:lvl>
    <w:lvl w:ilvl="8" w:tplc="04050005" w:tentative="1">
      <w:start w:val="1"/>
      <w:numFmt w:val="bullet"/>
      <w:lvlText w:val=""/>
      <w:lvlJc w:val="left"/>
      <w:pPr>
        <w:ind w:left="6759" w:hanging="360"/>
      </w:pPr>
      <w:rPr>
        <w:rFonts w:ascii="Wingdings" w:hAnsi="Wingdings" w:hint="default"/>
      </w:rPr>
    </w:lvl>
  </w:abstractNum>
  <w:abstractNum w:abstractNumId="7" w15:restartNumberingAfterBreak="0">
    <w:nsid w:val="259C0FA0"/>
    <w:multiLevelType w:val="hybridMultilevel"/>
    <w:tmpl w:val="903A64D2"/>
    <w:lvl w:ilvl="0" w:tplc="164493B8">
      <w:start w:val="110"/>
      <w:numFmt w:val="decimal"/>
      <w:lvlText w:val="%1"/>
      <w:lvlJc w:val="left"/>
      <w:pPr>
        <w:ind w:left="3192" w:hanging="36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8" w15:restartNumberingAfterBreak="0">
    <w:nsid w:val="2C1D0A36"/>
    <w:multiLevelType w:val="hybridMultilevel"/>
    <w:tmpl w:val="E4DA1FEC"/>
    <w:lvl w:ilvl="0" w:tplc="3538F510">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6F93DD9"/>
    <w:multiLevelType w:val="hybridMultilevel"/>
    <w:tmpl w:val="56847566"/>
    <w:lvl w:ilvl="0" w:tplc="1E6EDDA4">
      <w:start w:val="12"/>
      <w:numFmt w:val="bullet"/>
      <w:lvlText w:val="-"/>
      <w:lvlJc w:val="left"/>
      <w:pPr>
        <w:tabs>
          <w:tab w:val="num" w:pos="927"/>
        </w:tabs>
        <w:ind w:left="927" w:hanging="360"/>
      </w:pPr>
      <w:rPr>
        <w:rFonts w:ascii="Times New Roman" w:eastAsia="Times New Roman" w:hAnsi="Times New Roman" w:cs="Times New Roman" w:hint="default"/>
      </w:rPr>
    </w:lvl>
    <w:lvl w:ilvl="1" w:tplc="04050003" w:tentative="1">
      <w:start w:val="1"/>
      <w:numFmt w:val="bullet"/>
      <w:lvlText w:val="o"/>
      <w:lvlJc w:val="left"/>
      <w:pPr>
        <w:tabs>
          <w:tab w:val="num" w:pos="1647"/>
        </w:tabs>
        <w:ind w:left="1647" w:hanging="360"/>
      </w:pPr>
      <w:rPr>
        <w:rFonts w:ascii="Courier New" w:hAnsi="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10" w15:restartNumberingAfterBreak="0">
    <w:nsid w:val="3A6906CA"/>
    <w:multiLevelType w:val="hybridMultilevel"/>
    <w:tmpl w:val="67A45E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1300669"/>
    <w:multiLevelType w:val="hybridMultilevel"/>
    <w:tmpl w:val="0F0CC14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433D451A"/>
    <w:multiLevelType w:val="hybridMultilevel"/>
    <w:tmpl w:val="6BCAC426"/>
    <w:lvl w:ilvl="0" w:tplc="FFFFFFFF">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34B5E72"/>
    <w:multiLevelType w:val="hybridMultilevel"/>
    <w:tmpl w:val="CE004D58"/>
    <w:numStyleLink w:val="Importovanstyl5"/>
  </w:abstractNum>
  <w:abstractNum w:abstractNumId="14" w15:restartNumberingAfterBreak="0">
    <w:nsid w:val="52F43428"/>
    <w:multiLevelType w:val="hybridMultilevel"/>
    <w:tmpl w:val="4148CE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16" w15:restartNumberingAfterBreak="0">
    <w:nsid w:val="55B662A0"/>
    <w:multiLevelType w:val="multilevel"/>
    <w:tmpl w:val="9EF0E8CE"/>
    <w:lvl w:ilvl="0">
      <w:start w:val="12"/>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5635788E"/>
    <w:multiLevelType w:val="hybridMultilevel"/>
    <w:tmpl w:val="67A45EE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9305A4"/>
    <w:multiLevelType w:val="hybridMultilevel"/>
    <w:tmpl w:val="4B86C6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580D20A8"/>
    <w:multiLevelType w:val="hybridMultilevel"/>
    <w:tmpl w:val="F136498A"/>
    <w:lvl w:ilvl="0" w:tplc="1E6EDDA4">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A536FDE"/>
    <w:multiLevelType w:val="hybridMultilevel"/>
    <w:tmpl w:val="CE004D58"/>
    <w:styleLink w:val="Importovanstyl5"/>
    <w:lvl w:ilvl="0" w:tplc="B8BC9ECE">
      <w:start w:val="1"/>
      <w:numFmt w:val="bullet"/>
      <w:lvlText w:val="-"/>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D95C342E">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48321F72">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A7A4DB62">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FB10405C">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56D2223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80245470">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CCF8EF38">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C97C1076">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0C80616"/>
    <w:multiLevelType w:val="hybridMultilevel"/>
    <w:tmpl w:val="344E1D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3" w15:restartNumberingAfterBreak="0">
    <w:nsid w:val="7B400FBB"/>
    <w:multiLevelType w:val="hybridMultilevel"/>
    <w:tmpl w:val="ED70657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892036384">
    <w:abstractNumId w:val="4"/>
  </w:num>
  <w:num w:numId="2" w16cid:durableId="2119912321">
    <w:abstractNumId w:val="5"/>
  </w:num>
  <w:num w:numId="3" w16cid:durableId="66847383">
    <w:abstractNumId w:val="15"/>
  </w:num>
  <w:num w:numId="4" w16cid:durableId="1001080574">
    <w:abstractNumId w:val="1"/>
  </w:num>
  <w:num w:numId="5" w16cid:durableId="1979332889">
    <w:abstractNumId w:val="21"/>
  </w:num>
  <w:num w:numId="6" w16cid:durableId="1697348853">
    <w:abstractNumId w:val="12"/>
  </w:num>
  <w:num w:numId="7" w16cid:durableId="1648237887">
    <w:abstractNumId w:val="7"/>
  </w:num>
  <w:num w:numId="8" w16cid:durableId="1806776754">
    <w:abstractNumId w:val="19"/>
  </w:num>
  <w:num w:numId="9" w16cid:durableId="709307302">
    <w:abstractNumId w:val="9"/>
  </w:num>
  <w:num w:numId="10" w16cid:durableId="2005696141">
    <w:abstractNumId w:val="5"/>
  </w:num>
  <w:num w:numId="11" w16cid:durableId="631862155">
    <w:abstractNumId w:val="11"/>
  </w:num>
  <w:num w:numId="12" w16cid:durableId="848761057">
    <w:abstractNumId w:val="14"/>
  </w:num>
  <w:num w:numId="13" w16cid:durableId="259416968">
    <w:abstractNumId w:val="18"/>
  </w:num>
  <w:num w:numId="14" w16cid:durableId="385883059">
    <w:abstractNumId w:val="22"/>
  </w:num>
  <w:num w:numId="15" w16cid:durableId="2005163208">
    <w:abstractNumId w:val="5"/>
  </w:num>
  <w:num w:numId="16" w16cid:durableId="147065383">
    <w:abstractNumId w:val="5"/>
  </w:num>
  <w:num w:numId="17" w16cid:durableId="1478912359">
    <w:abstractNumId w:val="5"/>
  </w:num>
  <w:num w:numId="18" w16cid:durableId="669212866">
    <w:abstractNumId w:val="5"/>
  </w:num>
  <w:num w:numId="19" w16cid:durableId="1384014891">
    <w:abstractNumId w:val="5"/>
  </w:num>
  <w:num w:numId="20" w16cid:durableId="430318315">
    <w:abstractNumId w:val="5"/>
  </w:num>
  <w:num w:numId="21" w16cid:durableId="1368799933">
    <w:abstractNumId w:val="5"/>
  </w:num>
  <w:num w:numId="22" w16cid:durableId="1929193697">
    <w:abstractNumId w:val="5"/>
  </w:num>
  <w:num w:numId="23" w16cid:durableId="670379313">
    <w:abstractNumId w:val="5"/>
  </w:num>
  <w:num w:numId="24" w16cid:durableId="1103841916">
    <w:abstractNumId w:val="5"/>
  </w:num>
  <w:num w:numId="25" w16cid:durableId="868107590">
    <w:abstractNumId w:val="5"/>
  </w:num>
  <w:num w:numId="26" w16cid:durableId="39869093">
    <w:abstractNumId w:val="16"/>
  </w:num>
  <w:num w:numId="27" w16cid:durableId="1570456493">
    <w:abstractNumId w:val="5"/>
  </w:num>
  <w:num w:numId="28" w16cid:durableId="1102995739">
    <w:abstractNumId w:val="5"/>
  </w:num>
  <w:num w:numId="29" w16cid:durableId="1005283246">
    <w:abstractNumId w:val="5"/>
  </w:num>
  <w:num w:numId="30" w16cid:durableId="1548030476">
    <w:abstractNumId w:val="5"/>
  </w:num>
  <w:num w:numId="31" w16cid:durableId="1327828090">
    <w:abstractNumId w:val="5"/>
  </w:num>
  <w:num w:numId="32" w16cid:durableId="692195333">
    <w:abstractNumId w:val="17"/>
  </w:num>
  <w:num w:numId="33" w16cid:durableId="810561229">
    <w:abstractNumId w:val="5"/>
  </w:num>
  <w:num w:numId="34" w16cid:durableId="667368717">
    <w:abstractNumId w:val="10"/>
  </w:num>
  <w:num w:numId="35" w16cid:durableId="994333340">
    <w:abstractNumId w:val="5"/>
  </w:num>
  <w:num w:numId="36" w16cid:durableId="1704012224">
    <w:abstractNumId w:val="23"/>
  </w:num>
  <w:num w:numId="37" w16cid:durableId="18898421">
    <w:abstractNumId w:val="20"/>
  </w:num>
  <w:num w:numId="38" w16cid:durableId="1521507600">
    <w:abstractNumId w:val="13"/>
  </w:num>
  <w:num w:numId="39" w16cid:durableId="137654369">
    <w:abstractNumId w:val="6"/>
  </w:num>
  <w:num w:numId="40" w16cid:durableId="1643921074">
    <w:abstractNumId w:val="3"/>
  </w:num>
  <w:num w:numId="41" w16cid:durableId="171649525">
    <w:abstractNumId w:val="2"/>
  </w:num>
  <w:num w:numId="42" w16cid:durableId="768042753">
    <w:abstractNumId w:val="0"/>
  </w:num>
  <w:num w:numId="43" w16cid:durableId="368074507">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0C1"/>
    <w:rsid w:val="00001635"/>
    <w:rsid w:val="00001FDD"/>
    <w:rsid w:val="00007183"/>
    <w:rsid w:val="00016FB1"/>
    <w:rsid w:val="000171BF"/>
    <w:rsid w:val="000218E4"/>
    <w:rsid w:val="000238D6"/>
    <w:rsid w:val="00026316"/>
    <w:rsid w:val="00027199"/>
    <w:rsid w:val="00027B93"/>
    <w:rsid w:val="00030EE9"/>
    <w:rsid w:val="00031AFF"/>
    <w:rsid w:val="00032025"/>
    <w:rsid w:val="000328C6"/>
    <w:rsid w:val="00036B19"/>
    <w:rsid w:val="000377BB"/>
    <w:rsid w:val="00037836"/>
    <w:rsid w:val="00040F0E"/>
    <w:rsid w:val="00041322"/>
    <w:rsid w:val="000423B3"/>
    <w:rsid w:val="0004339A"/>
    <w:rsid w:val="000438F1"/>
    <w:rsid w:val="000458D3"/>
    <w:rsid w:val="00051283"/>
    <w:rsid w:val="00053623"/>
    <w:rsid w:val="00053E1B"/>
    <w:rsid w:val="000553C6"/>
    <w:rsid w:val="0005751C"/>
    <w:rsid w:val="000600A6"/>
    <w:rsid w:val="000633DD"/>
    <w:rsid w:val="00063ED7"/>
    <w:rsid w:val="00065BB2"/>
    <w:rsid w:val="00067C6D"/>
    <w:rsid w:val="00072B17"/>
    <w:rsid w:val="0007487F"/>
    <w:rsid w:val="000750CC"/>
    <w:rsid w:val="00076307"/>
    <w:rsid w:val="000769D9"/>
    <w:rsid w:val="00077E5A"/>
    <w:rsid w:val="00080540"/>
    <w:rsid w:val="000809CC"/>
    <w:rsid w:val="000818C1"/>
    <w:rsid w:val="00087D2B"/>
    <w:rsid w:val="00096F1D"/>
    <w:rsid w:val="000A1048"/>
    <w:rsid w:val="000A1BE6"/>
    <w:rsid w:val="000A3DFD"/>
    <w:rsid w:val="000A3ED4"/>
    <w:rsid w:val="000A4F0C"/>
    <w:rsid w:val="000A5825"/>
    <w:rsid w:val="000A5F46"/>
    <w:rsid w:val="000A7AC2"/>
    <w:rsid w:val="000B20DB"/>
    <w:rsid w:val="000B215B"/>
    <w:rsid w:val="000B37EA"/>
    <w:rsid w:val="000B5DA7"/>
    <w:rsid w:val="000B65C4"/>
    <w:rsid w:val="000C3140"/>
    <w:rsid w:val="000C46D7"/>
    <w:rsid w:val="000D0039"/>
    <w:rsid w:val="000D2A6D"/>
    <w:rsid w:val="000D2C60"/>
    <w:rsid w:val="000D4E90"/>
    <w:rsid w:val="000D7B47"/>
    <w:rsid w:val="000E010A"/>
    <w:rsid w:val="000E0725"/>
    <w:rsid w:val="000E182C"/>
    <w:rsid w:val="000E38F5"/>
    <w:rsid w:val="000E4D9C"/>
    <w:rsid w:val="000E6EC4"/>
    <w:rsid w:val="000F03A2"/>
    <w:rsid w:val="000F0CB1"/>
    <w:rsid w:val="000F16AC"/>
    <w:rsid w:val="000F4D99"/>
    <w:rsid w:val="000F5062"/>
    <w:rsid w:val="000F5699"/>
    <w:rsid w:val="001003FF"/>
    <w:rsid w:val="00103E18"/>
    <w:rsid w:val="0011345F"/>
    <w:rsid w:val="00113D16"/>
    <w:rsid w:val="00114732"/>
    <w:rsid w:val="001148B4"/>
    <w:rsid w:val="00115889"/>
    <w:rsid w:val="00115B79"/>
    <w:rsid w:val="001229B8"/>
    <w:rsid w:val="00124D37"/>
    <w:rsid w:val="00125433"/>
    <w:rsid w:val="00126586"/>
    <w:rsid w:val="00126617"/>
    <w:rsid w:val="00126D0A"/>
    <w:rsid w:val="00127BFA"/>
    <w:rsid w:val="00133E0A"/>
    <w:rsid w:val="001351CA"/>
    <w:rsid w:val="00136E05"/>
    <w:rsid w:val="00142E8F"/>
    <w:rsid w:val="00143645"/>
    <w:rsid w:val="00144AFC"/>
    <w:rsid w:val="00144E56"/>
    <w:rsid w:val="00145744"/>
    <w:rsid w:val="00145951"/>
    <w:rsid w:val="00147A60"/>
    <w:rsid w:val="0015095B"/>
    <w:rsid w:val="00152561"/>
    <w:rsid w:val="00153835"/>
    <w:rsid w:val="00155790"/>
    <w:rsid w:val="001558BB"/>
    <w:rsid w:val="00156802"/>
    <w:rsid w:val="00160D0C"/>
    <w:rsid w:val="00162B16"/>
    <w:rsid w:val="00163FC8"/>
    <w:rsid w:val="00164446"/>
    <w:rsid w:val="00171614"/>
    <w:rsid w:val="0017211E"/>
    <w:rsid w:val="001747FF"/>
    <w:rsid w:val="00180EC8"/>
    <w:rsid w:val="001817B1"/>
    <w:rsid w:val="00181B14"/>
    <w:rsid w:val="00182443"/>
    <w:rsid w:val="0018350B"/>
    <w:rsid w:val="001856CB"/>
    <w:rsid w:val="001911B0"/>
    <w:rsid w:val="001945F4"/>
    <w:rsid w:val="001966EB"/>
    <w:rsid w:val="001A0AC6"/>
    <w:rsid w:val="001A1AAB"/>
    <w:rsid w:val="001A33C0"/>
    <w:rsid w:val="001A4FC6"/>
    <w:rsid w:val="001A5015"/>
    <w:rsid w:val="001A7162"/>
    <w:rsid w:val="001B0CE4"/>
    <w:rsid w:val="001B1971"/>
    <w:rsid w:val="001B34D2"/>
    <w:rsid w:val="001B49E2"/>
    <w:rsid w:val="001B4C9A"/>
    <w:rsid w:val="001C30B0"/>
    <w:rsid w:val="001C4CD5"/>
    <w:rsid w:val="001C4F21"/>
    <w:rsid w:val="001C7505"/>
    <w:rsid w:val="001D03D1"/>
    <w:rsid w:val="001D04EB"/>
    <w:rsid w:val="001D464A"/>
    <w:rsid w:val="001D536B"/>
    <w:rsid w:val="001D6149"/>
    <w:rsid w:val="001D7BFA"/>
    <w:rsid w:val="001E1DF3"/>
    <w:rsid w:val="001E2A07"/>
    <w:rsid w:val="001E5DCF"/>
    <w:rsid w:val="001F5ED5"/>
    <w:rsid w:val="001F7F4D"/>
    <w:rsid w:val="00200FB8"/>
    <w:rsid w:val="00201632"/>
    <w:rsid w:val="002033FB"/>
    <w:rsid w:val="0020770A"/>
    <w:rsid w:val="00210057"/>
    <w:rsid w:val="00213497"/>
    <w:rsid w:val="002134B3"/>
    <w:rsid w:val="0021355E"/>
    <w:rsid w:val="002135E8"/>
    <w:rsid w:val="00213FCA"/>
    <w:rsid w:val="0021707E"/>
    <w:rsid w:val="00222C19"/>
    <w:rsid w:val="002245FF"/>
    <w:rsid w:val="00226416"/>
    <w:rsid w:val="0022677C"/>
    <w:rsid w:val="00234368"/>
    <w:rsid w:val="00235F56"/>
    <w:rsid w:val="00236321"/>
    <w:rsid w:val="00236A93"/>
    <w:rsid w:val="002379C6"/>
    <w:rsid w:val="00240CD6"/>
    <w:rsid w:val="0025096F"/>
    <w:rsid w:val="00254951"/>
    <w:rsid w:val="00257825"/>
    <w:rsid w:val="00257AE9"/>
    <w:rsid w:val="00264CA4"/>
    <w:rsid w:val="00265243"/>
    <w:rsid w:val="0026672E"/>
    <w:rsid w:val="00267373"/>
    <w:rsid w:val="0027275A"/>
    <w:rsid w:val="00274F5B"/>
    <w:rsid w:val="00276AAA"/>
    <w:rsid w:val="002803F5"/>
    <w:rsid w:val="0028083C"/>
    <w:rsid w:val="002810DB"/>
    <w:rsid w:val="00281A5C"/>
    <w:rsid w:val="0028278B"/>
    <w:rsid w:val="00283803"/>
    <w:rsid w:val="00286D43"/>
    <w:rsid w:val="00287267"/>
    <w:rsid w:val="0029062C"/>
    <w:rsid w:val="00291622"/>
    <w:rsid w:val="00291992"/>
    <w:rsid w:val="00292F5A"/>
    <w:rsid w:val="002964E3"/>
    <w:rsid w:val="00296731"/>
    <w:rsid w:val="00296EB5"/>
    <w:rsid w:val="002A1724"/>
    <w:rsid w:val="002A305E"/>
    <w:rsid w:val="002A346F"/>
    <w:rsid w:val="002A34D8"/>
    <w:rsid w:val="002A5383"/>
    <w:rsid w:val="002A73FF"/>
    <w:rsid w:val="002A7A9C"/>
    <w:rsid w:val="002B39B7"/>
    <w:rsid w:val="002B4505"/>
    <w:rsid w:val="002B4C4C"/>
    <w:rsid w:val="002B7DD2"/>
    <w:rsid w:val="002C17A3"/>
    <w:rsid w:val="002C2030"/>
    <w:rsid w:val="002C44C6"/>
    <w:rsid w:val="002C6824"/>
    <w:rsid w:val="002D3052"/>
    <w:rsid w:val="002D6692"/>
    <w:rsid w:val="002E0A0C"/>
    <w:rsid w:val="002E4B0E"/>
    <w:rsid w:val="002E4D16"/>
    <w:rsid w:val="002F36F5"/>
    <w:rsid w:val="002F4813"/>
    <w:rsid w:val="002F4F77"/>
    <w:rsid w:val="002F6351"/>
    <w:rsid w:val="002F6CAD"/>
    <w:rsid w:val="00305F21"/>
    <w:rsid w:val="00310951"/>
    <w:rsid w:val="00311973"/>
    <w:rsid w:val="00311D4B"/>
    <w:rsid w:val="003129CD"/>
    <w:rsid w:val="00317EC4"/>
    <w:rsid w:val="0032197B"/>
    <w:rsid w:val="0032410F"/>
    <w:rsid w:val="0032701A"/>
    <w:rsid w:val="00330D5C"/>
    <w:rsid w:val="003313F4"/>
    <w:rsid w:val="003321BE"/>
    <w:rsid w:val="003355CA"/>
    <w:rsid w:val="003367D0"/>
    <w:rsid w:val="00336C29"/>
    <w:rsid w:val="00337515"/>
    <w:rsid w:val="0034231C"/>
    <w:rsid w:val="00342AA3"/>
    <w:rsid w:val="00343070"/>
    <w:rsid w:val="00343D79"/>
    <w:rsid w:val="00344EEF"/>
    <w:rsid w:val="003466E2"/>
    <w:rsid w:val="00347528"/>
    <w:rsid w:val="00351521"/>
    <w:rsid w:val="00353800"/>
    <w:rsid w:val="00353863"/>
    <w:rsid w:val="00355014"/>
    <w:rsid w:val="003563D9"/>
    <w:rsid w:val="003572DB"/>
    <w:rsid w:val="00357686"/>
    <w:rsid w:val="00360444"/>
    <w:rsid w:val="00363BA5"/>
    <w:rsid w:val="00364902"/>
    <w:rsid w:val="00365A90"/>
    <w:rsid w:val="00365CA2"/>
    <w:rsid w:val="00366733"/>
    <w:rsid w:val="00370346"/>
    <w:rsid w:val="00370F8D"/>
    <w:rsid w:val="0037360B"/>
    <w:rsid w:val="00376660"/>
    <w:rsid w:val="00377810"/>
    <w:rsid w:val="00377FD5"/>
    <w:rsid w:val="00381E16"/>
    <w:rsid w:val="003854D4"/>
    <w:rsid w:val="003856A7"/>
    <w:rsid w:val="00386A84"/>
    <w:rsid w:val="003904D6"/>
    <w:rsid w:val="00391B96"/>
    <w:rsid w:val="00392377"/>
    <w:rsid w:val="003932C4"/>
    <w:rsid w:val="003935D2"/>
    <w:rsid w:val="0039492E"/>
    <w:rsid w:val="00395DA9"/>
    <w:rsid w:val="00396387"/>
    <w:rsid w:val="003A0D2B"/>
    <w:rsid w:val="003A19CD"/>
    <w:rsid w:val="003A2D21"/>
    <w:rsid w:val="003A58BA"/>
    <w:rsid w:val="003A68CC"/>
    <w:rsid w:val="003B21A6"/>
    <w:rsid w:val="003B2B4D"/>
    <w:rsid w:val="003B53A2"/>
    <w:rsid w:val="003B6D14"/>
    <w:rsid w:val="003B79EF"/>
    <w:rsid w:val="003C33F1"/>
    <w:rsid w:val="003C510A"/>
    <w:rsid w:val="003C7E9D"/>
    <w:rsid w:val="003D2CA5"/>
    <w:rsid w:val="003D50F1"/>
    <w:rsid w:val="003D5AE6"/>
    <w:rsid w:val="003E03E7"/>
    <w:rsid w:val="003E10F5"/>
    <w:rsid w:val="003E25E3"/>
    <w:rsid w:val="003E29FB"/>
    <w:rsid w:val="003E38E2"/>
    <w:rsid w:val="003E63C7"/>
    <w:rsid w:val="003E7B1E"/>
    <w:rsid w:val="003F67BA"/>
    <w:rsid w:val="00400E9D"/>
    <w:rsid w:val="00401317"/>
    <w:rsid w:val="00403C9D"/>
    <w:rsid w:val="00404E7C"/>
    <w:rsid w:val="004053DC"/>
    <w:rsid w:val="004077F8"/>
    <w:rsid w:val="00411089"/>
    <w:rsid w:val="00411257"/>
    <w:rsid w:val="00417866"/>
    <w:rsid w:val="0042542E"/>
    <w:rsid w:val="0042651B"/>
    <w:rsid w:val="00427974"/>
    <w:rsid w:val="00430160"/>
    <w:rsid w:val="004302CD"/>
    <w:rsid w:val="004357BE"/>
    <w:rsid w:val="00440BFB"/>
    <w:rsid w:val="0044131D"/>
    <w:rsid w:val="0044205C"/>
    <w:rsid w:val="004434BE"/>
    <w:rsid w:val="00443547"/>
    <w:rsid w:val="00443911"/>
    <w:rsid w:val="00444C6B"/>
    <w:rsid w:val="00446192"/>
    <w:rsid w:val="004507FB"/>
    <w:rsid w:val="00452FC2"/>
    <w:rsid w:val="00453B32"/>
    <w:rsid w:val="0045481A"/>
    <w:rsid w:val="00455BFE"/>
    <w:rsid w:val="0046066F"/>
    <w:rsid w:val="004646BB"/>
    <w:rsid w:val="00466532"/>
    <w:rsid w:val="0047240A"/>
    <w:rsid w:val="0047350A"/>
    <w:rsid w:val="004748F1"/>
    <w:rsid w:val="004818DC"/>
    <w:rsid w:val="00481FEA"/>
    <w:rsid w:val="004907A8"/>
    <w:rsid w:val="00491AC1"/>
    <w:rsid w:val="0049214C"/>
    <w:rsid w:val="0049352A"/>
    <w:rsid w:val="004942FC"/>
    <w:rsid w:val="00495186"/>
    <w:rsid w:val="004957AB"/>
    <w:rsid w:val="00495F60"/>
    <w:rsid w:val="004966FD"/>
    <w:rsid w:val="00497368"/>
    <w:rsid w:val="00497421"/>
    <w:rsid w:val="004A01AE"/>
    <w:rsid w:val="004A03D3"/>
    <w:rsid w:val="004A153B"/>
    <w:rsid w:val="004A1945"/>
    <w:rsid w:val="004A2547"/>
    <w:rsid w:val="004A33B3"/>
    <w:rsid w:val="004A46D0"/>
    <w:rsid w:val="004A78F2"/>
    <w:rsid w:val="004B27F8"/>
    <w:rsid w:val="004B46B2"/>
    <w:rsid w:val="004B589F"/>
    <w:rsid w:val="004B6113"/>
    <w:rsid w:val="004B71C2"/>
    <w:rsid w:val="004B775B"/>
    <w:rsid w:val="004C08A9"/>
    <w:rsid w:val="004C0A75"/>
    <w:rsid w:val="004C0C2C"/>
    <w:rsid w:val="004C1B28"/>
    <w:rsid w:val="004C5B8C"/>
    <w:rsid w:val="004C633C"/>
    <w:rsid w:val="004C6EB1"/>
    <w:rsid w:val="004C7375"/>
    <w:rsid w:val="004D1721"/>
    <w:rsid w:val="004D7307"/>
    <w:rsid w:val="004D787E"/>
    <w:rsid w:val="004E01C6"/>
    <w:rsid w:val="004E114A"/>
    <w:rsid w:val="004E1313"/>
    <w:rsid w:val="004E1B83"/>
    <w:rsid w:val="004E2C80"/>
    <w:rsid w:val="004E3804"/>
    <w:rsid w:val="004E5184"/>
    <w:rsid w:val="004E6070"/>
    <w:rsid w:val="004E6F87"/>
    <w:rsid w:val="004F4838"/>
    <w:rsid w:val="004F4BE1"/>
    <w:rsid w:val="004F4DB7"/>
    <w:rsid w:val="004F5FDF"/>
    <w:rsid w:val="004F678E"/>
    <w:rsid w:val="004F79EC"/>
    <w:rsid w:val="005012ED"/>
    <w:rsid w:val="005036F3"/>
    <w:rsid w:val="005039FD"/>
    <w:rsid w:val="00511218"/>
    <w:rsid w:val="00511C8D"/>
    <w:rsid w:val="0051578E"/>
    <w:rsid w:val="00515837"/>
    <w:rsid w:val="00515DE5"/>
    <w:rsid w:val="005202B4"/>
    <w:rsid w:val="00525745"/>
    <w:rsid w:val="00525E21"/>
    <w:rsid w:val="00526118"/>
    <w:rsid w:val="005278DF"/>
    <w:rsid w:val="00530A82"/>
    <w:rsid w:val="005311E4"/>
    <w:rsid w:val="0053167C"/>
    <w:rsid w:val="0053239D"/>
    <w:rsid w:val="005345A0"/>
    <w:rsid w:val="005370D5"/>
    <w:rsid w:val="005373DB"/>
    <w:rsid w:val="00541DA2"/>
    <w:rsid w:val="0054762D"/>
    <w:rsid w:val="005503EE"/>
    <w:rsid w:val="00550C48"/>
    <w:rsid w:val="00552FFD"/>
    <w:rsid w:val="005570C7"/>
    <w:rsid w:val="005578B8"/>
    <w:rsid w:val="00564885"/>
    <w:rsid w:val="005674D8"/>
    <w:rsid w:val="00573901"/>
    <w:rsid w:val="00573BEF"/>
    <w:rsid w:val="00574B82"/>
    <w:rsid w:val="005770C0"/>
    <w:rsid w:val="0058194E"/>
    <w:rsid w:val="00581A90"/>
    <w:rsid w:val="00587466"/>
    <w:rsid w:val="00590557"/>
    <w:rsid w:val="0059361C"/>
    <w:rsid w:val="0059475A"/>
    <w:rsid w:val="00595DB0"/>
    <w:rsid w:val="00596ABB"/>
    <w:rsid w:val="0059750B"/>
    <w:rsid w:val="005A2AFF"/>
    <w:rsid w:val="005A2DA1"/>
    <w:rsid w:val="005A4337"/>
    <w:rsid w:val="005A5EFF"/>
    <w:rsid w:val="005B0000"/>
    <w:rsid w:val="005B0001"/>
    <w:rsid w:val="005B14AE"/>
    <w:rsid w:val="005B2122"/>
    <w:rsid w:val="005B2AF6"/>
    <w:rsid w:val="005B498C"/>
    <w:rsid w:val="005B4F9D"/>
    <w:rsid w:val="005C0D4D"/>
    <w:rsid w:val="005C3A47"/>
    <w:rsid w:val="005C3ED0"/>
    <w:rsid w:val="005C4B3E"/>
    <w:rsid w:val="005D1E22"/>
    <w:rsid w:val="005D5661"/>
    <w:rsid w:val="005D5E44"/>
    <w:rsid w:val="005E1DA0"/>
    <w:rsid w:val="005E2139"/>
    <w:rsid w:val="005E394D"/>
    <w:rsid w:val="005E5341"/>
    <w:rsid w:val="005F0184"/>
    <w:rsid w:val="005F1861"/>
    <w:rsid w:val="005F28B4"/>
    <w:rsid w:val="005F2A51"/>
    <w:rsid w:val="005F2B69"/>
    <w:rsid w:val="005F4B55"/>
    <w:rsid w:val="005F550A"/>
    <w:rsid w:val="005F58AC"/>
    <w:rsid w:val="005F741E"/>
    <w:rsid w:val="005F79A4"/>
    <w:rsid w:val="0060181B"/>
    <w:rsid w:val="00601A75"/>
    <w:rsid w:val="00601D08"/>
    <w:rsid w:val="0060253A"/>
    <w:rsid w:val="006063C0"/>
    <w:rsid w:val="0061011C"/>
    <w:rsid w:val="006104EE"/>
    <w:rsid w:val="00611762"/>
    <w:rsid w:val="00611966"/>
    <w:rsid w:val="00612E63"/>
    <w:rsid w:val="006134C8"/>
    <w:rsid w:val="00613965"/>
    <w:rsid w:val="00613B30"/>
    <w:rsid w:val="0061446F"/>
    <w:rsid w:val="00617B36"/>
    <w:rsid w:val="006225B0"/>
    <w:rsid w:val="00622E02"/>
    <w:rsid w:val="006249B0"/>
    <w:rsid w:val="00624CFD"/>
    <w:rsid w:val="006250B7"/>
    <w:rsid w:val="0062527D"/>
    <w:rsid w:val="00626749"/>
    <w:rsid w:val="006277A5"/>
    <w:rsid w:val="00627ACF"/>
    <w:rsid w:val="0063059C"/>
    <w:rsid w:val="00631F67"/>
    <w:rsid w:val="0063244D"/>
    <w:rsid w:val="0063275D"/>
    <w:rsid w:val="006328A4"/>
    <w:rsid w:val="006344BD"/>
    <w:rsid w:val="00634969"/>
    <w:rsid w:val="0063562E"/>
    <w:rsid w:val="00635BF9"/>
    <w:rsid w:val="006360B5"/>
    <w:rsid w:val="00637C32"/>
    <w:rsid w:val="0064066C"/>
    <w:rsid w:val="006407D4"/>
    <w:rsid w:val="00642FA8"/>
    <w:rsid w:val="00643C46"/>
    <w:rsid w:val="00646D12"/>
    <w:rsid w:val="00647CE1"/>
    <w:rsid w:val="0065739B"/>
    <w:rsid w:val="0066162F"/>
    <w:rsid w:val="00661A3A"/>
    <w:rsid w:val="006620EF"/>
    <w:rsid w:val="00663484"/>
    <w:rsid w:val="00664206"/>
    <w:rsid w:val="006648FC"/>
    <w:rsid w:val="00665079"/>
    <w:rsid w:val="006658BD"/>
    <w:rsid w:val="00665ECE"/>
    <w:rsid w:val="006669DB"/>
    <w:rsid w:val="00667225"/>
    <w:rsid w:val="00673439"/>
    <w:rsid w:val="00673810"/>
    <w:rsid w:val="006770BF"/>
    <w:rsid w:val="00680981"/>
    <w:rsid w:val="00681B40"/>
    <w:rsid w:val="00683953"/>
    <w:rsid w:val="00685218"/>
    <w:rsid w:val="006862FB"/>
    <w:rsid w:val="00687A54"/>
    <w:rsid w:val="00692B4C"/>
    <w:rsid w:val="00692FD6"/>
    <w:rsid w:val="00696739"/>
    <w:rsid w:val="006A29A7"/>
    <w:rsid w:val="006A2F62"/>
    <w:rsid w:val="006A3600"/>
    <w:rsid w:val="006A3B3D"/>
    <w:rsid w:val="006A5CBA"/>
    <w:rsid w:val="006A6BB0"/>
    <w:rsid w:val="006A6E89"/>
    <w:rsid w:val="006A7AE6"/>
    <w:rsid w:val="006B1097"/>
    <w:rsid w:val="006B1364"/>
    <w:rsid w:val="006B5700"/>
    <w:rsid w:val="006B58FF"/>
    <w:rsid w:val="006B6D4D"/>
    <w:rsid w:val="006B745D"/>
    <w:rsid w:val="006C4A74"/>
    <w:rsid w:val="006C5AB0"/>
    <w:rsid w:val="006C67C7"/>
    <w:rsid w:val="006D0BC1"/>
    <w:rsid w:val="006D146D"/>
    <w:rsid w:val="006D147A"/>
    <w:rsid w:val="006D14CB"/>
    <w:rsid w:val="006D26C4"/>
    <w:rsid w:val="006D2EB7"/>
    <w:rsid w:val="006D3635"/>
    <w:rsid w:val="006D40A8"/>
    <w:rsid w:val="006D437A"/>
    <w:rsid w:val="006D750C"/>
    <w:rsid w:val="006D7ED6"/>
    <w:rsid w:val="006E3247"/>
    <w:rsid w:val="006E3AAD"/>
    <w:rsid w:val="006E4BDD"/>
    <w:rsid w:val="006E60D8"/>
    <w:rsid w:val="006E72FE"/>
    <w:rsid w:val="006F2A79"/>
    <w:rsid w:val="006F2ABA"/>
    <w:rsid w:val="006F31CD"/>
    <w:rsid w:val="006F4344"/>
    <w:rsid w:val="006F7296"/>
    <w:rsid w:val="006F79BA"/>
    <w:rsid w:val="00703769"/>
    <w:rsid w:val="007038D8"/>
    <w:rsid w:val="007042D4"/>
    <w:rsid w:val="0070633B"/>
    <w:rsid w:val="00710B22"/>
    <w:rsid w:val="0071166A"/>
    <w:rsid w:val="007127AA"/>
    <w:rsid w:val="00712AF6"/>
    <w:rsid w:val="00712CC7"/>
    <w:rsid w:val="00713FA0"/>
    <w:rsid w:val="00715EC9"/>
    <w:rsid w:val="00716467"/>
    <w:rsid w:val="007175A8"/>
    <w:rsid w:val="0072000C"/>
    <w:rsid w:val="00722F3E"/>
    <w:rsid w:val="00724759"/>
    <w:rsid w:val="00725FF0"/>
    <w:rsid w:val="00733A78"/>
    <w:rsid w:val="00734610"/>
    <w:rsid w:val="00736739"/>
    <w:rsid w:val="00741204"/>
    <w:rsid w:val="00741854"/>
    <w:rsid w:val="00741E03"/>
    <w:rsid w:val="00741F16"/>
    <w:rsid w:val="007437C6"/>
    <w:rsid w:val="0074398E"/>
    <w:rsid w:val="00743BEA"/>
    <w:rsid w:val="00744D1B"/>
    <w:rsid w:val="00746A6A"/>
    <w:rsid w:val="00746F02"/>
    <w:rsid w:val="00747414"/>
    <w:rsid w:val="007515BA"/>
    <w:rsid w:val="00752B85"/>
    <w:rsid w:val="00753E9E"/>
    <w:rsid w:val="00754CDA"/>
    <w:rsid w:val="00756797"/>
    <w:rsid w:val="00757CA2"/>
    <w:rsid w:val="00760B83"/>
    <w:rsid w:val="00761053"/>
    <w:rsid w:val="00761B99"/>
    <w:rsid w:val="007622ED"/>
    <w:rsid w:val="00762368"/>
    <w:rsid w:val="00764870"/>
    <w:rsid w:val="00766334"/>
    <w:rsid w:val="00767272"/>
    <w:rsid w:val="0076790F"/>
    <w:rsid w:val="00767ED5"/>
    <w:rsid w:val="00774692"/>
    <w:rsid w:val="00774715"/>
    <w:rsid w:val="0078029F"/>
    <w:rsid w:val="007804E2"/>
    <w:rsid w:val="0078094F"/>
    <w:rsid w:val="00781B5A"/>
    <w:rsid w:val="007833A0"/>
    <w:rsid w:val="007833C9"/>
    <w:rsid w:val="0078538A"/>
    <w:rsid w:val="00785586"/>
    <w:rsid w:val="007861DB"/>
    <w:rsid w:val="00790FB5"/>
    <w:rsid w:val="00791007"/>
    <w:rsid w:val="0079199E"/>
    <w:rsid w:val="00795C5F"/>
    <w:rsid w:val="00797BE1"/>
    <w:rsid w:val="007A0D9F"/>
    <w:rsid w:val="007A1D19"/>
    <w:rsid w:val="007A308B"/>
    <w:rsid w:val="007A3CE9"/>
    <w:rsid w:val="007A7266"/>
    <w:rsid w:val="007A78E9"/>
    <w:rsid w:val="007B05C2"/>
    <w:rsid w:val="007B1E01"/>
    <w:rsid w:val="007B63EE"/>
    <w:rsid w:val="007B67E8"/>
    <w:rsid w:val="007B6E89"/>
    <w:rsid w:val="007B745A"/>
    <w:rsid w:val="007B7495"/>
    <w:rsid w:val="007C17CB"/>
    <w:rsid w:val="007C22A8"/>
    <w:rsid w:val="007C31A5"/>
    <w:rsid w:val="007C33FE"/>
    <w:rsid w:val="007C3417"/>
    <w:rsid w:val="007C3D73"/>
    <w:rsid w:val="007C5CD7"/>
    <w:rsid w:val="007C7C22"/>
    <w:rsid w:val="007D050C"/>
    <w:rsid w:val="007D115E"/>
    <w:rsid w:val="007D1D78"/>
    <w:rsid w:val="007D1F7E"/>
    <w:rsid w:val="007D59F3"/>
    <w:rsid w:val="007D63BA"/>
    <w:rsid w:val="007D7A30"/>
    <w:rsid w:val="007E1080"/>
    <w:rsid w:val="007E20B8"/>
    <w:rsid w:val="007E37E8"/>
    <w:rsid w:val="007E3854"/>
    <w:rsid w:val="007E4123"/>
    <w:rsid w:val="007E6C79"/>
    <w:rsid w:val="007E6DB6"/>
    <w:rsid w:val="007E6EDE"/>
    <w:rsid w:val="007F29C8"/>
    <w:rsid w:val="007F38EB"/>
    <w:rsid w:val="007F5399"/>
    <w:rsid w:val="007F7593"/>
    <w:rsid w:val="007F7EBA"/>
    <w:rsid w:val="00801CF9"/>
    <w:rsid w:val="00803ED3"/>
    <w:rsid w:val="0080582D"/>
    <w:rsid w:val="00806996"/>
    <w:rsid w:val="008103A8"/>
    <w:rsid w:val="00810BA2"/>
    <w:rsid w:val="0081270E"/>
    <w:rsid w:val="008128D3"/>
    <w:rsid w:val="00813171"/>
    <w:rsid w:val="00813692"/>
    <w:rsid w:val="00814D82"/>
    <w:rsid w:val="008166F8"/>
    <w:rsid w:val="00817253"/>
    <w:rsid w:val="00822213"/>
    <w:rsid w:val="00822990"/>
    <w:rsid w:val="00824463"/>
    <w:rsid w:val="00824785"/>
    <w:rsid w:val="00825C75"/>
    <w:rsid w:val="00827D5F"/>
    <w:rsid w:val="00830024"/>
    <w:rsid w:val="008317A3"/>
    <w:rsid w:val="00831A49"/>
    <w:rsid w:val="0083239D"/>
    <w:rsid w:val="008325F4"/>
    <w:rsid w:val="00833408"/>
    <w:rsid w:val="00835BF7"/>
    <w:rsid w:val="00840806"/>
    <w:rsid w:val="00841C11"/>
    <w:rsid w:val="00843C42"/>
    <w:rsid w:val="00846136"/>
    <w:rsid w:val="008470C4"/>
    <w:rsid w:val="00850326"/>
    <w:rsid w:val="00850AB1"/>
    <w:rsid w:val="00850F96"/>
    <w:rsid w:val="0085208E"/>
    <w:rsid w:val="00853112"/>
    <w:rsid w:val="008550E2"/>
    <w:rsid w:val="008556D5"/>
    <w:rsid w:val="00862026"/>
    <w:rsid w:val="00863D0F"/>
    <w:rsid w:val="00864250"/>
    <w:rsid w:val="00871085"/>
    <w:rsid w:val="0087293F"/>
    <w:rsid w:val="0087392B"/>
    <w:rsid w:val="00875AA8"/>
    <w:rsid w:val="00875F2D"/>
    <w:rsid w:val="00880840"/>
    <w:rsid w:val="008838BF"/>
    <w:rsid w:val="00884521"/>
    <w:rsid w:val="00884F99"/>
    <w:rsid w:val="00885360"/>
    <w:rsid w:val="00885A2B"/>
    <w:rsid w:val="008874A5"/>
    <w:rsid w:val="0089417F"/>
    <w:rsid w:val="0089458F"/>
    <w:rsid w:val="008949A9"/>
    <w:rsid w:val="00895477"/>
    <w:rsid w:val="00897EAB"/>
    <w:rsid w:val="008A02FE"/>
    <w:rsid w:val="008A3FE5"/>
    <w:rsid w:val="008A4844"/>
    <w:rsid w:val="008A6A1A"/>
    <w:rsid w:val="008A6E6D"/>
    <w:rsid w:val="008B313F"/>
    <w:rsid w:val="008B4C91"/>
    <w:rsid w:val="008B640F"/>
    <w:rsid w:val="008B7356"/>
    <w:rsid w:val="008B7563"/>
    <w:rsid w:val="008C15D2"/>
    <w:rsid w:val="008C2FB5"/>
    <w:rsid w:val="008C569C"/>
    <w:rsid w:val="008C743A"/>
    <w:rsid w:val="008D0C41"/>
    <w:rsid w:val="008D3005"/>
    <w:rsid w:val="008D470D"/>
    <w:rsid w:val="008D52F3"/>
    <w:rsid w:val="008E0205"/>
    <w:rsid w:val="008E039C"/>
    <w:rsid w:val="008E0AFC"/>
    <w:rsid w:val="008E1226"/>
    <w:rsid w:val="008E192D"/>
    <w:rsid w:val="008E65D9"/>
    <w:rsid w:val="008F230A"/>
    <w:rsid w:val="008F2892"/>
    <w:rsid w:val="008F3A79"/>
    <w:rsid w:val="008F4415"/>
    <w:rsid w:val="008F5711"/>
    <w:rsid w:val="008F64B4"/>
    <w:rsid w:val="008F7FDD"/>
    <w:rsid w:val="00901C26"/>
    <w:rsid w:val="00903F95"/>
    <w:rsid w:val="00905339"/>
    <w:rsid w:val="009064B4"/>
    <w:rsid w:val="0090691C"/>
    <w:rsid w:val="009073AB"/>
    <w:rsid w:val="009101D5"/>
    <w:rsid w:val="00913375"/>
    <w:rsid w:val="009133C5"/>
    <w:rsid w:val="0091355F"/>
    <w:rsid w:val="009166B5"/>
    <w:rsid w:val="00922003"/>
    <w:rsid w:val="00922006"/>
    <w:rsid w:val="009231A9"/>
    <w:rsid w:val="00923BFF"/>
    <w:rsid w:val="009244D5"/>
    <w:rsid w:val="00931D66"/>
    <w:rsid w:val="00932825"/>
    <w:rsid w:val="00932CB8"/>
    <w:rsid w:val="009342C6"/>
    <w:rsid w:val="00934D7C"/>
    <w:rsid w:val="00941413"/>
    <w:rsid w:val="0094385C"/>
    <w:rsid w:val="0094731E"/>
    <w:rsid w:val="0095194E"/>
    <w:rsid w:val="009520A4"/>
    <w:rsid w:val="00952A00"/>
    <w:rsid w:val="00957CB7"/>
    <w:rsid w:val="00963718"/>
    <w:rsid w:val="0096397A"/>
    <w:rsid w:val="00966540"/>
    <w:rsid w:val="00966E80"/>
    <w:rsid w:val="0096755C"/>
    <w:rsid w:val="00970252"/>
    <w:rsid w:val="009717DF"/>
    <w:rsid w:val="0097316E"/>
    <w:rsid w:val="00974E76"/>
    <w:rsid w:val="009832CC"/>
    <w:rsid w:val="009849C9"/>
    <w:rsid w:val="00985960"/>
    <w:rsid w:val="00986530"/>
    <w:rsid w:val="009866BF"/>
    <w:rsid w:val="00987767"/>
    <w:rsid w:val="00990FDF"/>
    <w:rsid w:val="009911F2"/>
    <w:rsid w:val="00991B3D"/>
    <w:rsid w:val="0099302F"/>
    <w:rsid w:val="009934A2"/>
    <w:rsid w:val="00995620"/>
    <w:rsid w:val="0099653B"/>
    <w:rsid w:val="00996724"/>
    <w:rsid w:val="0099686D"/>
    <w:rsid w:val="009A1204"/>
    <w:rsid w:val="009A2AC1"/>
    <w:rsid w:val="009A3BF5"/>
    <w:rsid w:val="009A50EF"/>
    <w:rsid w:val="009A5F77"/>
    <w:rsid w:val="009A7762"/>
    <w:rsid w:val="009B2601"/>
    <w:rsid w:val="009B3EC5"/>
    <w:rsid w:val="009B4404"/>
    <w:rsid w:val="009B6888"/>
    <w:rsid w:val="009C2C0B"/>
    <w:rsid w:val="009C364B"/>
    <w:rsid w:val="009C36E1"/>
    <w:rsid w:val="009C50C6"/>
    <w:rsid w:val="009C581A"/>
    <w:rsid w:val="009C7793"/>
    <w:rsid w:val="009C788D"/>
    <w:rsid w:val="009D2AF1"/>
    <w:rsid w:val="009D5D3C"/>
    <w:rsid w:val="009E0CB8"/>
    <w:rsid w:val="009E0D0C"/>
    <w:rsid w:val="009E1493"/>
    <w:rsid w:val="009E24DF"/>
    <w:rsid w:val="009E290E"/>
    <w:rsid w:val="009E2D87"/>
    <w:rsid w:val="009E36AA"/>
    <w:rsid w:val="009E40E3"/>
    <w:rsid w:val="009E45CF"/>
    <w:rsid w:val="009E6081"/>
    <w:rsid w:val="009E623F"/>
    <w:rsid w:val="009E7411"/>
    <w:rsid w:val="009E7EAA"/>
    <w:rsid w:val="009F0595"/>
    <w:rsid w:val="009F5B94"/>
    <w:rsid w:val="009F6836"/>
    <w:rsid w:val="00A036D1"/>
    <w:rsid w:val="00A042F5"/>
    <w:rsid w:val="00A057D2"/>
    <w:rsid w:val="00A06A5C"/>
    <w:rsid w:val="00A10468"/>
    <w:rsid w:val="00A10681"/>
    <w:rsid w:val="00A11CA9"/>
    <w:rsid w:val="00A148AF"/>
    <w:rsid w:val="00A16572"/>
    <w:rsid w:val="00A167C6"/>
    <w:rsid w:val="00A16A74"/>
    <w:rsid w:val="00A17495"/>
    <w:rsid w:val="00A176E2"/>
    <w:rsid w:val="00A22390"/>
    <w:rsid w:val="00A24AFA"/>
    <w:rsid w:val="00A257A9"/>
    <w:rsid w:val="00A30CD9"/>
    <w:rsid w:val="00A30EF2"/>
    <w:rsid w:val="00A30F17"/>
    <w:rsid w:val="00A31FF5"/>
    <w:rsid w:val="00A32AD3"/>
    <w:rsid w:val="00A344DF"/>
    <w:rsid w:val="00A34E32"/>
    <w:rsid w:val="00A40ABD"/>
    <w:rsid w:val="00A42130"/>
    <w:rsid w:val="00A465BF"/>
    <w:rsid w:val="00A50775"/>
    <w:rsid w:val="00A535F4"/>
    <w:rsid w:val="00A53630"/>
    <w:rsid w:val="00A551DF"/>
    <w:rsid w:val="00A56CE6"/>
    <w:rsid w:val="00A60761"/>
    <w:rsid w:val="00A61F7C"/>
    <w:rsid w:val="00A6313F"/>
    <w:rsid w:val="00A6514B"/>
    <w:rsid w:val="00A66768"/>
    <w:rsid w:val="00A673D6"/>
    <w:rsid w:val="00A70DDD"/>
    <w:rsid w:val="00A716F6"/>
    <w:rsid w:val="00A7238B"/>
    <w:rsid w:val="00A74E02"/>
    <w:rsid w:val="00A76FD7"/>
    <w:rsid w:val="00A80016"/>
    <w:rsid w:val="00A83224"/>
    <w:rsid w:val="00A849E2"/>
    <w:rsid w:val="00A87DAD"/>
    <w:rsid w:val="00A90A03"/>
    <w:rsid w:val="00A939E9"/>
    <w:rsid w:val="00A94729"/>
    <w:rsid w:val="00A94E05"/>
    <w:rsid w:val="00AA0516"/>
    <w:rsid w:val="00AA056F"/>
    <w:rsid w:val="00AA0D8D"/>
    <w:rsid w:val="00AA474D"/>
    <w:rsid w:val="00AA4757"/>
    <w:rsid w:val="00AA581E"/>
    <w:rsid w:val="00AA6060"/>
    <w:rsid w:val="00AB0B76"/>
    <w:rsid w:val="00AB146F"/>
    <w:rsid w:val="00AB3D56"/>
    <w:rsid w:val="00AB4240"/>
    <w:rsid w:val="00AB7485"/>
    <w:rsid w:val="00AC2943"/>
    <w:rsid w:val="00AC3BDA"/>
    <w:rsid w:val="00AC5317"/>
    <w:rsid w:val="00AD0061"/>
    <w:rsid w:val="00AD371D"/>
    <w:rsid w:val="00AD5353"/>
    <w:rsid w:val="00AD5995"/>
    <w:rsid w:val="00AD71BA"/>
    <w:rsid w:val="00AE0231"/>
    <w:rsid w:val="00AE0422"/>
    <w:rsid w:val="00AE0F30"/>
    <w:rsid w:val="00AE12B7"/>
    <w:rsid w:val="00AE1B18"/>
    <w:rsid w:val="00AE1B85"/>
    <w:rsid w:val="00AE253D"/>
    <w:rsid w:val="00AE4EF9"/>
    <w:rsid w:val="00AE5ACA"/>
    <w:rsid w:val="00AE76CC"/>
    <w:rsid w:val="00AF0A69"/>
    <w:rsid w:val="00AF1021"/>
    <w:rsid w:val="00AF20C1"/>
    <w:rsid w:val="00AF212E"/>
    <w:rsid w:val="00AF2EA4"/>
    <w:rsid w:val="00AF3D96"/>
    <w:rsid w:val="00AF4E89"/>
    <w:rsid w:val="00AF6FB9"/>
    <w:rsid w:val="00AF795C"/>
    <w:rsid w:val="00B009E0"/>
    <w:rsid w:val="00B07886"/>
    <w:rsid w:val="00B10530"/>
    <w:rsid w:val="00B10EE1"/>
    <w:rsid w:val="00B115C2"/>
    <w:rsid w:val="00B13240"/>
    <w:rsid w:val="00B13E5C"/>
    <w:rsid w:val="00B14A3B"/>
    <w:rsid w:val="00B16AAB"/>
    <w:rsid w:val="00B22119"/>
    <w:rsid w:val="00B22F64"/>
    <w:rsid w:val="00B24FCB"/>
    <w:rsid w:val="00B30029"/>
    <w:rsid w:val="00B30832"/>
    <w:rsid w:val="00B322DE"/>
    <w:rsid w:val="00B329BF"/>
    <w:rsid w:val="00B3602A"/>
    <w:rsid w:val="00B368F0"/>
    <w:rsid w:val="00B41A3B"/>
    <w:rsid w:val="00B434A5"/>
    <w:rsid w:val="00B448EF"/>
    <w:rsid w:val="00B51B3B"/>
    <w:rsid w:val="00B53BAC"/>
    <w:rsid w:val="00B568C2"/>
    <w:rsid w:val="00B572D1"/>
    <w:rsid w:val="00B61A64"/>
    <w:rsid w:val="00B62B3E"/>
    <w:rsid w:val="00B63CD1"/>
    <w:rsid w:val="00B66701"/>
    <w:rsid w:val="00B67622"/>
    <w:rsid w:val="00B67B11"/>
    <w:rsid w:val="00B717D9"/>
    <w:rsid w:val="00B73BF0"/>
    <w:rsid w:val="00B73D8E"/>
    <w:rsid w:val="00B74E0E"/>
    <w:rsid w:val="00B80B66"/>
    <w:rsid w:val="00B813D0"/>
    <w:rsid w:val="00B8254E"/>
    <w:rsid w:val="00B84416"/>
    <w:rsid w:val="00B87383"/>
    <w:rsid w:val="00B951CE"/>
    <w:rsid w:val="00B97B70"/>
    <w:rsid w:val="00BA17BE"/>
    <w:rsid w:val="00BA316D"/>
    <w:rsid w:val="00BA3A70"/>
    <w:rsid w:val="00BA5A33"/>
    <w:rsid w:val="00BA6237"/>
    <w:rsid w:val="00BB044C"/>
    <w:rsid w:val="00BB2806"/>
    <w:rsid w:val="00BB2860"/>
    <w:rsid w:val="00BB2B9C"/>
    <w:rsid w:val="00BB4571"/>
    <w:rsid w:val="00BB4AEA"/>
    <w:rsid w:val="00BB4D81"/>
    <w:rsid w:val="00BB6A1A"/>
    <w:rsid w:val="00BB7792"/>
    <w:rsid w:val="00BC1FA8"/>
    <w:rsid w:val="00BC2A9D"/>
    <w:rsid w:val="00BC404E"/>
    <w:rsid w:val="00BC5094"/>
    <w:rsid w:val="00BC517E"/>
    <w:rsid w:val="00BC7317"/>
    <w:rsid w:val="00BC7453"/>
    <w:rsid w:val="00BD4607"/>
    <w:rsid w:val="00BD498B"/>
    <w:rsid w:val="00BD5017"/>
    <w:rsid w:val="00BD5BB7"/>
    <w:rsid w:val="00BD5D3F"/>
    <w:rsid w:val="00BE39DC"/>
    <w:rsid w:val="00BE3FBF"/>
    <w:rsid w:val="00BE4EB3"/>
    <w:rsid w:val="00BE6F17"/>
    <w:rsid w:val="00BE7255"/>
    <w:rsid w:val="00BF0E7F"/>
    <w:rsid w:val="00BF2AEC"/>
    <w:rsid w:val="00BF402A"/>
    <w:rsid w:val="00BF432A"/>
    <w:rsid w:val="00BF7F40"/>
    <w:rsid w:val="00C00388"/>
    <w:rsid w:val="00C009C3"/>
    <w:rsid w:val="00C04A3E"/>
    <w:rsid w:val="00C069BA"/>
    <w:rsid w:val="00C06A3C"/>
    <w:rsid w:val="00C07F6C"/>
    <w:rsid w:val="00C10CD0"/>
    <w:rsid w:val="00C10F45"/>
    <w:rsid w:val="00C131E4"/>
    <w:rsid w:val="00C1381D"/>
    <w:rsid w:val="00C147F2"/>
    <w:rsid w:val="00C15DE8"/>
    <w:rsid w:val="00C165E5"/>
    <w:rsid w:val="00C20B3E"/>
    <w:rsid w:val="00C21FDB"/>
    <w:rsid w:val="00C220CA"/>
    <w:rsid w:val="00C241DB"/>
    <w:rsid w:val="00C2453D"/>
    <w:rsid w:val="00C26E1B"/>
    <w:rsid w:val="00C2715B"/>
    <w:rsid w:val="00C27610"/>
    <w:rsid w:val="00C27817"/>
    <w:rsid w:val="00C30E6E"/>
    <w:rsid w:val="00C34E14"/>
    <w:rsid w:val="00C3515B"/>
    <w:rsid w:val="00C35390"/>
    <w:rsid w:val="00C36C02"/>
    <w:rsid w:val="00C4035D"/>
    <w:rsid w:val="00C40BED"/>
    <w:rsid w:val="00C42503"/>
    <w:rsid w:val="00C45111"/>
    <w:rsid w:val="00C47B5B"/>
    <w:rsid w:val="00C50A5F"/>
    <w:rsid w:val="00C50ADF"/>
    <w:rsid w:val="00C51F53"/>
    <w:rsid w:val="00C538BA"/>
    <w:rsid w:val="00C54564"/>
    <w:rsid w:val="00C57102"/>
    <w:rsid w:val="00C5768E"/>
    <w:rsid w:val="00C579F6"/>
    <w:rsid w:val="00C57DA7"/>
    <w:rsid w:val="00C604F0"/>
    <w:rsid w:val="00C6079D"/>
    <w:rsid w:val="00C61C21"/>
    <w:rsid w:val="00C62314"/>
    <w:rsid w:val="00C624EA"/>
    <w:rsid w:val="00C62736"/>
    <w:rsid w:val="00C62DB8"/>
    <w:rsid w:val="00C62DD7"/>
    <w:rsid w:val="00C64836"/>
    <w:rsid w:val="00C70F06"/>
    <w:rsid w:val="00C72CC6"/>
    <w:rsid w:val="00C750BA"/>
    <w:rsid w:val="00C7631D"/>
    <w:rsid w:val="00C77B68"/>
    <w:rsid w:val="00C8423D"/>
    <w:rsid w:val="00C86897"/>
    <w:rsid w:val="00C87AA6"/>
    <w:rsid w:val="00C94B1E"/>
    <w:rsid w:val="00C9503E"/>
    <w:rsid w:val="00C9626B"/>
    <w:rsid w:val="00CA02F4"/>
    <w:rsid w:val="00CA2811"/>
    <w:rsid w:val="00CA7B75"/>
    <w:rsid w:val="00CB1518"/>
    <w:rsid w:val="00CB25B5"/>
    <w:rsid w:val="00CB25F4"/>
    <w:rsid w:val="00CB6A53"/>
    <w:rsid w:val="00CB6BDE"/>
    <w:rsid w:val="00CC193B"/>
    <w:rsid w:val="00CC27D8"/>
    <w:rsid w:val="00CC75A1"/>
    <w:rsid w:val="00CE3206"/>
    <w:rsid w:val="00CE46B9"/>
    <w:rsid w:val="00CE5CD0"/>
    <w:rsid w:val="00CE6CC6"/>
    <w:rsid w:val="00CE7279"/>
    <w:rsid w:val="00CF01C7"/>
    <w:rsid w:val="00CF1668"/>
    <w:rsid w:val="00CF230C"/>
    <w:rsid w:val="00CF67CA"/>
    <w:rsid w:val="00CF75B2"/>
    <w:rsid w:val="00D0186F"/>
    <w:rsid w:val="00D018D3"/>
    <w:rsid w:val="00D02916"/>
    <w:rsid w:val="00D10640"/>
    <w:rsid w:val="00D11B69"/>
    <w:rsid w:val="00D1290B"/>
    <w:rsid w:val="00D1369C"/>
    <w:rsid w:val="00D13C9E"/>
    <w:rsid w:val="00D140FE"/>
    <w:rsid w:val="00D15C10"/>
    <w:rsid w:val="00D1681B"/>
    <w:rsid w:val="00D24091"/>
    <w:rsid w:val="00D2448E"/>
    <w:rsid w:val="00D26281"/>
    <w:rsid w:val="00D33338"/>
    <w:rsid w:val="00D35312"/>
    <w:rsid w:val="00D3711D"/>
    <w:rsid w:val="00D37BDF"/>
    <w:rsid w:val="00D37EA4"/>
    <w:rsid w:val="00D41079"/>
    <w:rsid w:val="00D473B0"/>
    <w:rsid w:val="00D47598"/>
    <w:rsid w:val="00D52402"/>
    <w:rsid w:val="00D53239"/>
    <w:rsid w:val="00D5350D"/>
    <w:rsid w:val="00D57A74"/>
    <w:rsid w:val="00D60A9E"/>
    <w:rsid w:val="00D61CF8"/>
    <w:rsid w:val="00D62A36"/>
    <w:rsid w:val="00D62C8E"/>
    <w:rsid w:val="00D63530"/>
    <w:rsid w:val="00D63788"/>
    <w:rsid w:val="00D63E39"/>
    <w:rsid w:val="00D66D9D"/>
    <w:rsid w:val="00D722F2"/>
    <w:rsid w:val="00D76F7E"/>
    <w:rsid w:val="00D771CA"/>
    <w:rsid w:val="00D841F6"/>
    <w:rsid w:val="00D846D3"/>
    <w:rsid w:val="00D851E1"/>
    <w:rsid w:val="00D90B60"/>
    <w:rsid w:val="00D92960"/>
    <w:rsid w:val="00D92C2E"/>
    <w:rsid w:val="00D9339C"/>
    <w:rsid w:val="00D94313"/>
    <w:rsid w:val="00DA3374"/>
    <w:rsid w:val="00DA4EE5"/>
    <w:rsid w:val="00DA5243"/>
    <w:rsid w:val="00DA53B6"/>
    <w:rsid w:val="00DA6719"/>
    <w:rsid w:val="00DB08D5"/>
    <w:rsid w:val="00DB0DBC"/>
    <w:rsid w:val="00DB34B4"/>
    <w:rsid w:val="00DB6A7B"/>
    <w:rsid w:val="00DB7A64"/>
    <w:rsid w:val="00DC1239"/>
    <w:rsid w:val="00DC219B"/>
    <w:rsid w:val="00DC2D1D"/>
    <w:rsid w:val="00DC5135"/>
    <w:rsid w:val="00DC5A6B"/>
    <w:rsid w:val="00DC5A9F"/>
    <w:rsid w:val="00DD7C9A"/>
    <w:rsid w:val="00DE4C20"/>
    <w:rsid w:val="00DF1860"/>
    <w:rsid w:val="00DF1BEF"/>
    <w:rsid w:val="00DF3935"/>
    <w:rsid w:val="00DF4990"/>
    <w:rsid w:val="00DF4A85"/>
    <w:rsid w:val="00E0532C"/>
    <w:rsid w:val="00E05750"/>
    <w:rsid w:val="00E07EA6"/>
    <w:rsid w:val="00E116F9"/>
    <w:rsid w:val="00E11772"/>
    <w:rsid w:val="00E11C2B"/>
    <w:rsid w:val="00E15742"/>
    <w:rsid w:val="00E157D8"/>
    <w:rsid w:val="00E22409"/>
    <w:rsid w:val="00E2369F"/>
    <w:rsid w:val="00E25651"/>
    <w:rsid w:val="00E31FB0"/>
    <w:rsid w:val="00E33389"/>
    <w:rsid w:val="00E3566E"/>
    <w:rsid w:val="00E358AE"/>
    <w:rsid w:val="00E37142"/>
    <w:rsid w:val="00E40809"/>
    <w:rsid w:val="00E40A95"/>
    <w:rsid w:val="00E40EB5"/>
    <w:rsid w:val="00E45668"/>
    <w:rsid w:val="00E45722"/>
    <w:rsid w:val="00E463AE"/>
    <w:rsid w:val="00E474ED"/>
    <w:rsid w:val="00E479AF"/>
    <w:rsid w:val="00E52886"/>
    <w:rsid w:val="00E5498C"/>
    <w:rsid w:val="00E55DFA"/>
    <w:rsid w:val="00E56CD2"/>
    <w:rsid w:val="00E60604"/>
    <w:rsid w:val="00E617B5"/>
    <w:rsid w:val="00E62209"/>
    <w:rsid w:val="00E6345E"/>
    <w:rsid w:val="00E6375D"/>
    <w:rsid w:val="00E64D9E"/>
    <w:rsid w:val="00E65AAF"/>
    <w:rsid w:val="00E66BFA"/>
    <w:rsid w:val="00E670A5"/>
    <w:rsid w:val="00E71AA2"/>
    <w:rsid w:val="00E72532"/>
    <w:rsid w:val="00E76E28"/>
    <w:rsid w:val="00E77615"/>
    <w:rsid w:val="00E807CC"/>
    <w:rsid w:val="00E819B3"/>
    <w:rsid w:val="00E830BE"/>
    <w:rsid w:val="00E8365F"/>
    <w:rsid w:val="00E85350"/>
    <w:rsid w:val="00E875F7"/>
    <w:rsid w:val="00E87813"/>
    <w:rsid w:val="00E910D0"/>
    <w:rsid w:val="00E94246"/>
    <w:rsid w:val="00E94B2F"/>
    <w:rsid w:val="00EA447B"/>
    <w:rsid w:val="00EA5584"/>
    <w:rsid w:val="00EB0133"/>
    <w:rsid w:val="00EB0579"/>
    <w:rsid w:val="00EB28DE"/>
    <w:rsid w:val="00EB3E2A"/>
    <w:rsid w:val="00EB4657"/>
    <w:rsid w:val="00EB5CE3"/>
    <w:rsid w:val="00EB612E"/>
    <w:rsid w:val="00EB6900"/>
    <w:rsid w:val="00EC081E"/>
    <w:rsid w:val="00EC1BB3"/>
    <w:rsid w:val="00EC20EC"/>
    <w:rsid w:val="00EC2121"/>
    <w:rsid w:val="00EC4023"/>
    <w:rsid w:val="00EC509D"/>
    <w:rsid w:val="00EC65F5"/>
    <w:rsid w:val="00ED2731"/>
    <w:rsid w:val="00ED380C"/>
    <w:rsid w:val="00ED4151"/>
    <w:rsid w:val="00ED4401"/>
    <w:rsid w:val="00ED4CEA"/>
    <w:rsid w:val="00ED53BA"/>
    <w:rsid w:val="00ED799E"/>
    <w:rsid w:val="00ED7A3A"/>
    <w:rsid w:val="00ED7DD1"/>
    <w:rsid w:val="00EE099F"/>
    <w:rsid w:val="00EE3F59"/>
    <w:rsid w:val="00EE5802"/>
    <w:rsid w:val="00EE5FA9"/>
    <w:rsid w:val="00EF0637"/>
    <w:rsid w:val="00EF101E"/>
    <w:rsid w:val="00EF117D"/>
    <w:rsid w:val="00EF1A17"/>
    <w:rsid w:val="00EF21E9"/>
    <w:rsid w:val="00EF24E6"/>
    <w:rsid w:val="00EF3758"/>
    <w:rsid w:val="00EF3951"/>
    <w:rsid w:val="00EF5DE0"/>
    <w:rsid w:val="00EF60D0"/>
    <w:rsid w:val="00EF73F8"/>
    <w:rsid w:val="00EF7FB5"/>
    <w:rsid w:val="00EF7FC7"/>
    <w:rsid w:val="00F0191C"/>
    <w:rsid w:val="00F036B1"/>
    <w:rsid w:val="00F05491"/>
    <w:rsid w:val="00F10A9A"/>
    <w:rsid w:val="00F1193B"/>
    <w:rsid w:val="00F12867"/>
    <w:rsid w:val="00F12DB8"/>
    <w:rsid w:val="00F130DB"/>
    <w:rsid w:val="00F13800"/>
    <w:rsid w:val="00F13850"/>
    <w:rsid w:val="00F157D5"/>
    <w:rsid w:val="00F163AC"/>
    <w:rsid w:val="00F16C0B"/>
    <w:rsid w:val="00F16E38"/>
    <w:rsid w:val="00F20ACC"/>
    <w:rsid w:val="00F2458D"/>
    <w:rsid w:val="00F24A40"/>
    <w:rsid w:val="00F25EE4"/>
    <w:rsid w:val="00F27A99"/>
    <w:rsid w:val="00F27E2E"/>
    <w:rsid w:val="00F302ED"/>
    <w:rsid w:val="00F34439"/>
    <w:rsid w:val="00F354A2"/>
    <w:rsid w:val="00F36E97"/>
    <w:rsid w:val="00F377A1"/>
    <w:rsid w:val="00F37D51"/>
    <w:rsid w:val="00F37F5F"/>
    <w:rsid w:val="00F403E7"/>
    <w:rsid w:val="00F40536"/>
    <w:rsid w:val="00F43705"/>
    <w:rsid w:val="00F437E2"/>
    <w:rsid w:val="00F44AE9"/>
    <w:rsid w:val="00F47438"/>
    <w:rsid w:val="00F52B7E"/>
    <w:rsid w:val="00F52F21"/>
    <w:rsid w:val="00F53824"/>
    <w:rsid w:val="00F54730"/>
    <w:rsid w:val="00F56F29"/>
    <w:rsid w:val="00F57AE5"/>
    <w:rsid w:val="00F6132E"/>
    <w:rsid w:val="00F6180D"/>
    <w:rsid w:val="00F61F4C"/>
    <w:rsid w:val="00F65F54"/>
    <w:rsid w:val="00F66FE5"/>
    <w:rsid w:val="00F6762B"/>
    <w:rsid w:val="00F70DFD"/>
    <w:rsid w:val="00F717DD"/>
    <w:rsid w:val="00F71D81"/>
    <w:rsid w:val="00F71DFD"/>
    <w:rsid w:val="00F72D74"/>
    <w:rsid w:val="00F7581D"/>
    <w:rsid w:val="00F8151C"/>
    <w:rsid w:val="00F83E1F"/>
    <w:rsid w:val="00F85CF9"/>
    <w:rsid w:val="00F85D4B"/>
    <w:rsid w:val="00F878AA"/>
    <w:rsid w:val="00F87946"/>
    <w:rsid w:val="00F87C2B"/>
    <w:rsid w:val="00F87F3F"/>
    <w:rsid w:val="00F90065"/>
    <w:rsid w:val="00F908A2"/>
    <w:rsid w:val="00F91016"/>
    <w:rsid w:val="00F92574"/>
    <w:rsid w:val="00F93AC5"/>
    <w:rsid w:val="00F942F4"/>
    <w:rsid w:val="00F953D0"/>
    <w:rsid w:val="00F96340"/>
    <w:rsid w:val="00F96A74"/>
    <w:rsid w:val="00F97945"/>
    <w:rsid w:val="00FA084B"/>
    <w:rsid w:val="00FA0CF8"/>
    <w:rsid w:val="00FA3161"/>
    <w:rsid w:val="00FA3BF1"/>
    <w:rsid w:val="00FB01A4"/>
    <w:rsid w:val="00FB0AD6"/>
    <w:rsid w:val="00FB3216"/>
    <w:rsid w:val="00FB3EAB"/>
    <w:rsid w:val="00FB4377"/>
    <w:rsid w:val="00FB4942"/>
    <w:rsid w:val="00FB49D1"/>
    <w:rsid w:val="00FB4C17"/>
    <w:rsid w:val="00FB561C"/>
    <w:rsid w:val="00FB58B7"/>
    <w:rsid w:val="00FB689D"/>
    <w:rsid w:val="00FB6AB4"/>
    <w:rsid w:val="00FB6C28"/>
    <w:rsid w:val="00FC04A6"/>
    <w:rsid w:val="00FC112D"/>
    <w:rsid w:val="00FC35ED"/>
    <w:rsid w:val="00FC62E3"/>
    <w:rsid w:val="00FC641E"/>
    <w:rsid w:val="00FD0636"/>
    <w:rsid w:val="00FD0F73"/>
    <w:rsid w:val="00FD2BEF"/>
    <w:rsid w:val="00FD305B"/>
    <w:rsid w:val="00FD32FE"/>
    <w:rsid w:val="00FD341B"/>
    <w:rsid w:val="00FD3888"/>
    <w:rsid w:val="00FE1DFF"/>
    <w:rsid w:val="00FE394C"/>
    <w:rsid w:val="00FE4BF5"/>
    <w:rsid w:val="00FE565D"/>
    <w:rsid w:val="00FE61C8"/>
    <w:rsid w:val="00FF16A2"/>
    <w:rsid w:val="00FF2B47"/>
    <w:rsid w:val="00FF37E4"/>
    <w:rsid w:val="00FF76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6BF24C"/>
  <w15:docId w15:val="{C6010F60-B605-4979-91B4-27312A3AC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77E5A"/>
  </w:style>
  <w:style w:type="paragraph" w:styleId="Nadpis1">
    <w:name w:val="heading 1"/>
    <w:basedOn w:val="Normln"/>
    <w:next w:val="Normln"/>
    <w:link w:val="Nadpis1Char"/>
    <w:uiPriority w:val="99"/>
    <w:qFormat/>
    <w:rsid w:val="00C50ADF"/>
    <w:pPr>
      <w:keepNext/>
      <w:keepLines/>
      <w:numPr>
        <w:numId w:val="2"/>
      </w:numPr>
      <w:outlineLvl w:val="0"/>
    </w:pPr>
    <w:rPr>
      <w:rFonts w:eastAsiaTheme="majorEastAsia" w:cstheme="majorBidi"/>
      <w:b/>
      <w:bCs/>
      <w:sz w:val="28"/>
      <w:szCs w:val="24"/>
    </w:rPr>
  </w:style>
  <w:style w:type="paragraph" w:styleId="Nadpis2">
    <w:name w:val="heading 2"/>
    <w:aliases w:val="Char,Nadpis,2,1"/>
    <w:basedOn w:val="Odstavecseseznamem"/>
    <w:next w:val="Normln"/>
    <w:link w:val="Nadpis2Char"/>
    <w:uiPriority w:val="99"/>
    <w:unhideWhenUsed/>
    <w:qFormat/>
    <w:rsid w:val="00BD5D3F"/>
    <w:pPr>
      <w:numPr>
        <w:ilvl w:val="1"/>
        <w:numId w:val="2"/>
      </w:numPr>
      <w:outlineLvl w:val="1"/>
    </w:pPr>
    <w:rPr>
      <w:b/>
      <w:sz w:val="24"/>
    </w:rPr>
  </w:style>
  <w:style w:type="paragraph" w:styleId="Nadpis3">
    <w:name w:val="heading 3"/>
    <w:aliases w:val="Nadpis 3 velká písmena"/>
    <w:basedOn w:val="Normln"/>
    <w:next w:val="Normln"/>
    <w:link w:val="Nadpis3Char"/>
    <w:uiPriority w:val="99"/>
    <w:unhideWhenUsed/>
    <w:qFormat/>
    <w:rsid w:val="00BD5D3F"/>
    <w:pPr>
      <w:keepNext/>
      <w:keepLines/>
      <w:numPr>
        <w:ilvl w:val="2"/>
        <w:numId w:val="2"/>
      </w:numPr>
      <w:spacing w:before="200"/>
      <w:outlineLvl w:val="2"/>
    </w:pPr>
    <w:rPr>
      <w:rFonts w:eastAsiaTheme="majorEastAsia"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E84C22"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qFormat/>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9"/>
    <w:rsid w:val="00C50ADF"/>
    <w:rPr>
      <w:rFonts w:eastAsiaTheme="majorEastAsia" w:cstheme="majorBidi"/>
      <w:b/>
      <w:bCs/>
      <w:sz w:val="28"/>
      <w:szCs w:val="24"/>
    </w:rPr>
  </w:style>
  <w:style w:type="character" w:customStyle="1" w:styleId="Nadpis2Char">
    <w:name w:val="Nadpis 2 Char"/>
    <w:aliases w:val="Char Char,Nadpis Char,2 Char,1 Char"/>
    <w:basedOn w:val="Standardnpsmoodstavce"/>
    <w:link w:val="Nadpis2"/>
    <w:uiPriority w:val="99"/>
    <w:rsid w:val="00BD5D3F"/>
    <w:rPr>
      <w:b/>
      <w:sz w:val="24"/>
    </w:rPr>
  </w:style>
  <w:style w:type="character" w:customStyle="1" w:styleId="Nadpis3Char">
    <w:name w:val="Nadpis 3 Char"/>
    <w:aliases w:val="Nadpis 3 velká písmena Char"/>
    <w:basedOn w:val="Standardnpsmoodstavce"/>
    <w:link w:val="Nadpis3"/>
    <w:uiPriority w:val="99"/>
    <w:rsid w:val="00BD5D3F"/>
    <w:rPr>
      <w:rFonts w:eastAsiaTheme="majorEastAsia" w:cstheme="majorBidi"/>
      <w:b/>
      <w:bCs/>
    </w:rPr>
  </w:style>
  <w:style w:type="paragraph" w:styleId="Odstavecseseznamem">
    <w:name w:val="List Paragraph"/>
    <w:basedOn w:val="Normln"/>
    <w:uiPriority w:val="34"/>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semiHidden/>
    <w:rsid w:val="00D473B0"/>
    <w:pPr>
      <w:tabs>
        <w:tab w:val="right" w:pos="8953"/>
      </w:tabs>
      <w:ind w:left="355" w:right="639"/>
    </w:pPr>
    <w:rPr>
      <w:rFonts w:ascii="Times New Roman" w:eastAsia="Times New Roman" w:hAnsi="Times New Roman" w:cs="Times New Roman"/>
      <w:b/>
      <w:bCs/>
      <w:caps/>
      <w:sz w:val="24"/>
      <w:szCs w:val="20"/>
      <w:u w:val="single"/>
      <w:lang w:eastAsia="cs-CZ"/>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semiHidden/>
    <w:rsid w:val="00862026"/>
    <w:pPr>
      <w:spacing w:before="240"/>
      <w:jc w:val="both"/>
    </w:pPr>
    <w:rPr>
      <w:rFonts w:ascii="Arial" w:eastAsia="Times New Roman" w:hAnsi="Arial" w:cs="Times New Roman"/>
      <w:b/>
      <w:bCs/>
      <w:caps/>
      <w:szCs w:val="20"/>
      <w:lang w:eastAsia="cs-CZ"/>
    </w:rPr>
  </w:style>
  <w:style w:type="paragraph" w:styleId="Obsah3">
    <w:name w:val="toc 3"/>
    <w:basedOn w:val="Normln"/>
    <w:next w:val="Normln"/>
    <w:autoRedefine/>
    <w:semiHidden/>
    <w:rsid w:val="00862026"/>
    <w:pPr>
      <w:ind w:left="240"/>
      <w:jc w:val="both"/>
    </w:pPr>
    <w:rPr>
      <w:rFonts w:ascii="Arial" w:eastAsia="Times New Roman" w:hAnsi="Arial" w:cs="Times New Roman"/>
      <w:sz w:val="20"/>
      <w:szCs w:val="20"/>
      <w:lang w:eastAsia="cs-CZ"/>
    </w:rPr>
  </w:style>
  <w:style w:type="character" w:styleId="Hypertextovodkaz">
    <w:name w:val="Hyperlink"/>
    <w:rsid w:val="00862026"/>
    <w:rPr>
      <w:color w:val="0000FF"/>
      <w:u w:val="single"/>
    </w:rPr>
  </w:style>
  <w:style w:type="paragraph" w:styleId="Obsah4">
    <w:name w:val="toc 4"/>
    <w:basedOn w:val="Normln"/>
    <w:next w:val="Normln"/>
    <w:autoRedefine/>
    <w:semiHidden/>
    <w:rsid w:val="00862026"/>
    <w:pPr>
      <w:ind w:left="480"/>
      <w:jc w:val="both"/>
    </w:pPr>
    <w:rPr>
      <w:rFonts w:ascii="Arial" w:eastAsia="Times New Roman" w:hAnsi="Arial" w:cs="Times New Roman"/>
      <w:sz w:val="20"/>
      <w:szCs w:val="20"/>
      <w:lang w:eastAsia="cs-CZ"/>
    </w:rPr>
  </w:style>
  <w:style w:type="paragraph" w:styleId="Obsah5">
    <w:name w:val="toc 5"/>
    <w:basedOn w:val="Normln"/>
    <w:next w:val="Normln"/>
    <w:autoRedefine/>
    <w:semiHidden/>
    <w:rsid w:val="00862026"/>
    <w:pPr>
      <w:ind w:left="720"/>
      <w:jc w:val="both"/>
    </w:pPr>
    <w:rPr>
      <w:rFonts w:ascii="Arial" w:eastAsia="Times New Roman" w:hAnsi="Arial" w:cs="Times New Roman"/>
      <w:sz w:val="20"/>
      <w:szCs w:val="20"/>
      <w:lang w:eastAsia="cs-CZ"/>
    </w:rPr>
  </w:style>
  <w:style w:type="paragraph" w:styleId="Obsah6">
    <w:name w:val="toc 6"/>
    <w:basedOn w:val="Normln"/>
    <w:next w:val="Normln"/>
    <w:autoRedefine/>
    <w:semiHidden/>
    <w:rsid w:val="00862026"/>
    <w:pPr>
      <w:ind w:left="960"/>
      <w:jc w:val="both"/>
    </w:pPr>
    <w:rPr>
      <w:rFonts w:ascii="Arial" w:eastAsia="Times New Roman" w:hAnsi="Arial" w:cs="Times New Roman"/>
      <w:sz w:val="20"/>
      <w:szCs w:val="20"/>
      <w:lang w:eastAsia="cs-CZ"/>
    </w:rPr>
  </w:style>
  <w:style w:type="paragraph" w:styleId="Obsah7">
    <w:name w:val="toc 7"/>
    <w:basedOn w:val="Normln"/>
    <w:next w:val="Normln"/>
    <w:autoRedefine/>
    <w:semiHidden/>
    <w:rsid w:val="00862026"/>
    <w:pPr>
      <w:ind w:left="1200"/>
      <w:jc w:val="both"/>
    </w:pPr>
    <w:rPr>
      <w:rFonts w:ascii="Arial" w:eastAsia="Times New Roman" w:hAnsi="Arial" w:cs="Times New Roman"/>
      <w:sz w:val="20"/>
      <w:szCs w:val="20"/>
      <w:lang w:eastAsia="cs-CZ"/>
    </w:rPr>
  </w:style>
  <w:style w:type="paragraph" w:styleId="Obsah8">
    <w:name w:val="toc 8"/>
    <w:basedOn w:val="Normln"/>
    <w:next w:val="Normln"/>
    <w:autoRedefine/>
    <w:semiHidden/>
    <w:rsid w:val="00862026"/>
    <w:pPr>
      <w:ind w:left="1440"/>
      <w:jc w:val="both"/>
    </w:pPr>
    <w:rPr>
      <w:rFonts w:ascii="Arial" w:eastAsia="Times New Roman" w:hAnsi="Arial" w:cs="Times New Roman"/>
      <w:sz w:val="20"/>
      <w:szCs w:val="20"/>
      <w:lang w:eastAsia="cs-CZ"/>
    </w:rPr>
  </w:style>
  <w:style w:type="paragraph" w:styleId="Obsah9">
    <w:name w:val="toc 9"/>
    <w:basedOn w:val="Normln"/>
    <w:next w:val="Normln"/>
    <w:autoRedefine/>
    <w:semiHidden/>
    <w:rsid w:val="00862026"/>
    <w:pPr>
      <w:ind w:left="1680"/>
      <w:jc w:val="both"/>
    </w:pPr>
    <w:rPr>
      <w:rFonts w:ascii="Arial" w:eastAsia="Times New Roman" w:hAnsi="Arial" w:cs="Times New Roman"/>
      <w:sz w:val="20"/>
      <w:szCs w:val="20"/>
      <w:lang w:eastAsia="cs-CZ"/>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a">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rsid w:val="00862026"/>
    <w:pPr>
      <w:jc w:val="both"/>
    </w:pPr>
    <w:rPr>
      <w:rFonts w:ascii="Tahoma" w:eastAsia="Times New Roman" w:hAnsi="Tahoma" w:cs="Times New Roman"/>
      <w:sz w:val="16"/>
      <w:szCs w:val="16"/>
    </w:rPr>
  </w:style>
  <w:style w:type="character" w:customStyle="1" w:styleId="TextbublinyChar">
    <w:name w:val="Text bubliny Char"/>
    <w:basedOn w:val="Standardnpsmoodstavce"/>
    <w:link w:val="Textbubliny"/>
    <w:rsid w:val="00862026"/>
    <w:rPr>
      <w:rFonts w:ascii="Tahoma" w:eastAsia="Times New Roman" w:hAnsi="Tahoma" w:cs="Times New Roman"/>
      <w:sz w:val="16"/>
      <w:szCs w:val="16"/>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paragraph" w:customStyle="1" w:styleId="Default">
    <w:name w:val="Default"/>
    <w:rsid w:val="00F97945"/>
    <w:pPr>
      <w:autoSpaceDE w:val="0"/>
      <w:autoSpaceDN w:val="0"/>
      <w:adjustRightInd w:val="0"/>
    </w:pPr>
    <w:rPr>
      <w:rFonts w:ascii="Arial" w:hAnsi="Arial" w:cs="Arial"/>
      <w:color w:val="000000"/>
      <w:sz w:val="24"/>
      <w:szCs w:val="24"/>
    </w:rPr>
  </w:style>
  <w:style w:type="paragraph" w:styleId="Zkladntextodsazen">
    <w:name w:val="Body Text Indent"/>
    <w:basedOn w:val="Normln"/>
    <w:link w:val="ZkladntextodsazenChar"/>
    <w:uiPriority w:val="99"/>
    <w:semiHidden/>
    <w:unhideWhenUsed/>
    <w:rsid w:val="00BE7255"/>
    <w:pPr>
      <w:spacing w:after="120"/>
      <w:ind w:left="283"/>
    </w:pPr>
  </w:style>
  <w:style w:type="character" w:customStyle="1" w:styleId="ZkladntextodsazenChar">
    <w:name w:val="Základní text odsazený Char"/>
    <w:basedOn w:val="Standardnpsmoodstavce"/>
    <w:link w:val="Zkladntextodsazen"/>
    <w:uiPriority w:val="99"/>
    <w:semiHidden/>
    <w:rsid w:val="00BE7255"/>
  </w:style>
  <w:style w:type="character" w:styleId="Zdraznnjemn">
    <w:name w:val="Subtle Emphasis"/>
    <w:basedOn w:val="Standardnpsmoodstavce"/>
    <w:uiPriority w:val="19"/>
    <w:qFormat/>
    <w:rsid w:val="00BD5D3F"/>
    <w:rPr>
      <w:i/>
      <w:iCs/>
      <w:color w:val="404040" w:themeColor="text1" w:themeTint="BF"/>
    </w:rPr>
  </w:style>
  <w:style w:type="numbering" w:customStyle="1" w:styleId="Importovanstyl5">
    <w:name w:val="Importovaný styl 5"/>
    <w:rsid w:val="00BE3FBF"/>
    <w:pPr>
      <w:numPr>
        <w:numId w:val="37"/>
      </w:numPr>
    </w:pPr>
  </w:style>
  <w:style w:type="character" w:styleId="Odkaznakoment">
    <w:name w:val="annotation reference"/>
    <w:basedOn w:val="Standardnpsmoodstavce"/>
    <w:uiPriority w:val="99"/>
    <w:semiHidden/>
    <w:unhideWhenUsed/>
    <w:rsid w:val="009D2AF1"/>
    <w:rPr>
      <w:sz w:val="16"/>
      <w:szCs w:val="16"/>
    </w:rPr>
  </w:style>
  <w:style w:type="paragraph" w:styleId="Textkomente">
    <w:name w:val="annotation text"/>
    <w:basedOn w:val="Normln"/>
    <w:link w:val="TextkomenteChar"/>
    <w:uiPriority w:val="99"/>
    <w:semiHidden/>
    <w:unhideWhenUsed/>
    <w:rsid w:val="009D2AF1"/>
    <w:rPr>
      <w:sz w:val="20"/>
      <w:szCs w:val="20"/>
    </w:rPr>
  </w:style>
  <w:style w:type="character" w:customStyle="1" w:styleId="TextkomenteChar">
    <w:name w:val="Text komentáře Char"/>
    <w:basedOn w:val="Standardnpsmoodstavce"/>
    <w:link w:val="Textkomente"/>
    <w:uiPriority w:val="99"/>
    <w:semiHidden/>
    <w:rsid w:val="009D2AF1"/>
    <w:rPr>
      <w:sz w:val="20"/>
      <w:szCs w:val="20"/>
    </w:rPr>
  </w:style>
  <w:style w:type="paragraph" w:styleId="Pedmtkomente">
    <w:name w:val="annotation subject"/>
    <w:basedOn w:val="Textkomente"/>
    <w:next w:val="Textkomente"/>
    <w:link w:val="PedmtkomenteChar"/>
    <w:uiPriority w:val="99"/>
    <w:semiHidden/>
    <w:unhideWhenUsed/>
    <w:rsid w:val="009D2AF1"/>
    <w:rPr>
      <w:b/>
      <w:bCs/>
    </w:rPr>
  </w:style>
  <w:style w:type="character" w:customStyle="1" w:styleId="PedmtkomenteChar">
    <w:name w:val="Předmět komentáře Char"/>
    <w:basedOn w:val="TextkomenteChar"/>
    <w:link w:val="Pedmtkomente"/>
    <w:uiPriority w:val="99"/>
    <w:semiHidden/>
    <w:rsid w:val="009D2AF1"/>
    <w:rPr>
      <w:b/>
      <w:bCs/>
      <w:sz w:val="20"/>
      <w:szCs w:val="20"/>
    </w:rPr>
  </w:style>
  <w:style w:type="character" w:styleId="Nevyeenzmnka">
    <w:name w:val="Unresolved Mention"/>
    <w:basedOn w:val="Standardnpsmoodstavce"/>
    <w:uiPriority w:val="99"/>
    <w:semiHidden/>
    <w:unhideWhenUsed/>
    <w:rsid w:val="009D2AF1"/>
    <w:rPr>
      <w:color w:val="605E5C"/>
      <w:shd w:val="clear" w:color="auto" w:fill="E1DFDD"/>
    </w:rPr>
  </w:style>
  <w:style w:type="character" w:customStyle="1" w:styleId="legendaChar">
    <w:name w:val="legenda Char"/>
    <w:basedOn w:val="Standardnpsmoodstavce"/>
    <w:link w:val="legenda"/>
    <w:locked/>
    <w:rsid w:val="00CE6CC6"/>
    <w:rPr>
      <w:sz w:val="24"/>
      <w:szCs w:val="24"/>
    </w:rPr>
  </w:style>
  <w:style w:type="paragraph" w:customStyle="1" w:styleId="legenda">
    <w:name w:val="legenda"/>
    <w:basedOn w:val="Normln"/>
    <w:link w:val="legendaChar"/>
    <w:rsid w:val="00CE6CC6"/>
    <w:pPr>
      <w:tabs>
        <w:tab w:val="left" w:pos="567"/>
        <w:tab w:val="left" w:pos="3402"/>
        <w:tab w:val="left" w:pos="3686"/>
        <w:tab w:val="left" w:pos="3969"/>
        <w:tab w:val="left" w:pos="5103"/>
        <w:tab w:val="left" w:pos="6237"/>
        <w:tab w:val="left" w:pos="7088"/>
        <w:tab w:val="left" w:pos="7371"/>
        <w:tab w:val="left" w:pos="7938"/>
        <w:tab w:val="left" w:pos="8789"/>
      </w:tabs>
    </w:pPr>
    <w:rPr>
      <w:sz w:val="24"/>
      <w:szCs w:val="24"/>
    </w:rPr>
  </w:style>
  <w:style w:type="paragraph" w:styleId="Revize">
    <w:name w:val="Revision"/>
    <w:hidden/>
    <w:uiPriority w:val="99"/>
    <w:semiHidden/>
    <w:rsid w:val="001D53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948168">
      <w:bodyDiv w:val="1"/>
      <w:marLeft w:val="0"/>
      <w:marRight w:val="0"/>
      <w:marTop w:val="0"/>
      <w:marBottom w:val="0"/>
      <w:divBdr>
        <w:top w:val="none" w:sz="0" w:space="0" w:color="auto"/>
        <w:left w:val="none" w:sz="0" w:space="0" w:color="auto"/>
        <w:bottom w:val="none" w:sz="0" w:space="0" w:color="auto"/>
        <w:right w:val="none" w:sz="0" w:space="0" w:color="auto"/>
      </w:divBdr>
    </w:div>
    <w:div w:id="569460220">
      <w:bodyDiv w:val="1"/>
      <w:marLeft w:val="0"/>
      <w:marRight w:val="0"/>
      <w:marTop w:val="0"/>
      <w:marBottom w:val="0"/>
      <w:divBdr>
        <w:top w:val="none" w:sz="0" w:space="0" w:color="auto"/>
        <w:left w:val="none" w:sz="0" w:space="0" w:color="auto"/>
        <w:bottom w:val="none" w:sz="0" w:space="0" w:color="auto"/>
        <w:right w:val="none" w:sz="0" w:space="0" w:color="auto"/>
      </w:divBdr>
    </w:div>
    <w:div w:id="923414443">
      <w:bodyDiv w:val="1"/>
      <w:marLeft w:val="0"/>
      <w:marRight w:val="0"/>
      <w:marTop w:val="0"/>
      <w:marBottom w:val="0"/>
      <w:divBdr>
        <w:top w:val="none" w:sz="0" w:space="0" w:color="auto"/>
        <w:left w:val="none" w:sz="0" w:space="0" w:color="auto"/>
        <w:bottom w:val="none" w:sz="0" w:space="0" w:color="auto"/>
        <w:right w:val="none" w:sz="0" w:space="0" w:color="auto"/>
      </w:divBdr>
      <w:divsChild>
        <w:div w:id="1361928739">
          <w:marLeft w:val="0"/>
          <w:marRight w:val="0"/>
          <w:marTop w:val="0"/>
          <w:marBottom w:val="0"/>
          <w:divBdr>
            <w:top w:val="none" w:sz="0" w:space="0" w:color="auto"/>
            <w:left w:val="none" w:sz="0" w:space="0" w:color="auto"/>
            <w:bottom w:val="none" w:sz="0" w:space="0" w:color="auto"/>
            <w:right w:val="none" w:sz="0" w:space="0" w:color="auto"/>
          </w:divBdr>
        </w:div>
      </w:divsChild>
    </w:div>
    <w:div w:id="1026905936">
      <w:bodyDiv w:val="1"/>
      <w:marLeft w:val="0"/>
      <w:marRight w:val="0"/>
      <w:marTop w:val="0"/>
      <w:marBottom w:val="0"/>
      <w:divBdr>
        <w:top w:val="none" w:sz="0" w:space="0" w:color="auto"/>
        <w:left w:val="none" w:sz="0" w:space="0" w:color="auto"/>
        <w:bottom w:val="none" w:sz="0" w:space="0" w:color="auto"/>
        <w:right w:val="none" w:sz="0" w:space="0" w:color="auto"/>
      </w:divBdr>
    </w:div>
    <w:div w:id="1655451763">
      <w:bodyDiv w:val="1"/>
      <w:marLeft w:val="0"/>
      <w:marRight w:val="0"/>
      <w:marTop w:val="0"/>
      <w:marBottom w:val="0"/>
      <w:divBdr>
        <w:top w:val="none" w:sz="0" w:space="0" w:color="auto"/>
        <w:left w:val="none" w:sz="0" w:space="0" w:color="auto"/>
        <w:bottom w:val="none" w:sz="0" w:space="0" w:color="auto"/>
        <w:right w:val="none" w:sz="0" w:space="0" w:color="auto"/>
      </w:divBdr>
    </w:div>
    <w:div w:id="1991132264">
      <w:bodyDiv w:val="1"/>
      <w:marLeft w:val="0"/>
      <w:marRight w:val="0"/>
      <w:marTop w:val="0"/>
      <w:marBottom w:val="0"/>
      <w:divBdr>
        <w:top w:val="none" w:sz="0" w:space="0" w:color="auto"/>
        <w:left w:val="none" w:sz="0" w:space="0" w:color="auto"/>
        <w:bottom w:val="none" w:sz="0" w:space="0" w:color="auto"/>
        <w:right w:val="none" w:sz="0" w:space="0" w:color="auto"/>
      </w:divBdr>
    </w:div>
    <w:div w:id="208687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Červeno-oranžová">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2024-05-30T00:00:00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E8B61C2-32BC-4493-92D2-164FA7EC8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6410</TotalTime>
  <Pages>7</Pages>
  <Words>2414</Words>
  <Characters>14246</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jiri slezak</dc:creator>
  <cp:lastModifiedBy>Boa Projekt</cp:lastModifiedBy>
  <cp:revision>630</cp:revision>
  <cp:lastPrinted>2024-04-12T14:21:00Z</cp:lastPrinted>
  <dcterms:created xsi:type="dcterms:W3CDTF">2021-05-26T19:51:00Z</dcterms:created>
  <dcterms:modified xsi:type="dcterms:W3CDTF">2024-06-11T08:55:00Z</dcterms:modified>
</cp:coreProperties>
</file>