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7BEE2" w14:textId="43593DBF" w:rsidR="00256E9B" w:rsidRPr="009B165E" w:rsidRDefault="00256E9B" w:rsidP="00EE3155">
      <w:pPr>
        <w:pStyle w:val="Kapitola"/>
        <w:numPr>
          <w:ilvl w:val="0"/>
          <w:numId w:val="0"/>
        </w:numPr>
        <w:jc w:val="both"/>
        <w:rPr>
          <w:rFonts w:asciiTheme="minorHAnsi" w:hAnsiTheme="minorHAnsi" w:cstheme="minorHAnsi"/>
          <w:b/>
          <w:color w:val="auto"/>
          <w:sz w:val="36"/>
          <w:szCs w:val="36"/>
        </w:rPr>
      </w:pPr>
      <w:bookmarkStart w:id="0" w:name="_Toc471841234"/>
      <w:r w:rsidRPr="009B165E">
        <w:rPr>
          <w:rFonts w:asciiTheme="minorHAnsi" w:hAnsiTheme="minorHAnsi" w:cstheme="minorHAnsi"/>
          <w:b/>
          <w:color w:val="auto"/>
          <w:sz w:val="36"/>
          <w:szCs w:val="36"/>
        </w:rPr>
        <w:t xml:space="preserve">Tabulka </w:t>
      </w:r>
      <w:r w:rsidR="00AF29E0" w:rsidRPr="009B165E">
        <w:rPr>
          <w:rFonts w:asciiTheme="minorHAnsi" w:hAnsiTheme="minorHAnsi" w:cstheme="minorHAnsi"/>
          <w:b/>
          <w:color w:val="auto"/>
          <w:sz w:val="36"/>
          <w:szCs w:val="36"/>
        </w:rPr>
        <w:t>dveří</w:t>
      </w:r>
    </w:p>
    <w:p w14:paraId="1D94BA5E" w14:textId="22BD4BF0" w:rsidR="007B7FF6" w:rsidRDefault="00E32ED0">
      <w:pPr>
        <w:pStyle w:val="Obsah1"/>
        <w:tabs>
          <w:tab w:val="left" w:pos="440"/>
          <w:tab w:val="right" w:leader="dot" w:pos="9629"/>
        </w:tabs>
        <w:rPr>
          <w:rFonts w:eastAsiaTheme="minorEastAsia" w:cstheme="minorBidi"/>
          <w:b w:val="0"/>
          <w:bCs w:val="0"/>
          <w:caps w:val="0"/>
          <w:noProof/>
          <w:kern w:val="2"/>
          <w:sz w:val="22"/>
          <w:szCs w:val="22"/>
          <w:lang w:eastAsia="cs-CZ"/>
          <w14:ligatures w14:val="standardContextual"/>
        </w:rPr>
      </w:pPr>
      <w:r w:rsidRPr="009B165E">
        <w:rPr>
          <w:smallCaps/>
        </w:rPr>
        <w:fldChar w:fldCharType="begin"/>
      </w:r>
      <w:r w:rsidRPr="009B165E">
        <w:rPr>
          <w:smallCaps/>
        </w:rPr>
        <w:instrText xml:space="preserve"> TOC \o "1-5" \h \z \u </w:instrText>
      </w:r>
      <w:r w:rsidRPr="009B165E">
        <w:rPr>
          <w:smallCaps/>
        </w:rPr>
        <w:fldChar w:fldCharType="separate"/>
      </w:r>
      <w:hyperlink w:anchor="_Toc156481259" w:history="1">
        <w:r w:rsidR="007B7FF6" w:rsidRPr="00B776AC">
          <w:rPr>
            <w:rStyle w:val="Hypertextovodkaz"/>
            <w:noProof/>
          </w:rPr>
          <w:t>1.</w:t>
        </w:r>
        <w:r w:rsidR="007B7FF6">
          <w:rPr>
            <w:rFonts w:eastAsiaTheme="minorEastAsia" w:cstheme="minorBidi"/>
            <w:b w:val="0"/>
            <w:bCs w:val="0"/>
            <w:caps w:val="0"/>
            <w:noProof/>
            <w:kern w:val="2"/>
            <w:sz w:val="22"/>
            <w:szCs w:val="22"/>
            <w:lang w:eastAsia="cs-CZ"/>
            <w14:ligatures w14:val="standardContextual"/>
          </w:rPr>
          <w:tab/>
        </w:r>
        <w:r w:rsidR="007B7FF6" w:rsidRPr="00B776AC">
          <w:rPr>
            <w:rStyle w:val="Hypertextovodkaz"/>
            <w:noProof/>
          </w:rPr>
          <w:t>Výpis dveří (D)</w:t>
        </w:r>
        <w:r w:rsidR="007B7FF6">
          <w:rPr>
            <w:noProof/>
            <w:webHidden/>
          </w:rPr>
          <w:tab/>
        </w:r>
        <w:r w:rsidR="007B7FF6">
          <w:rPr>
            <w:noProof/>
            <w:webHidden/>
          </w:rPr>
          <w:fldChar w:fldCharType="begin"/>
        </w:r>
        <w:r w:rsidR="007B7FF6">
          <w:rPr>
            <w:noProof/>
            <w:webHidden/>
          </w:rPr>
          <w:instrText xml:space="preserve"> PAGEREF _Toc156481259 \h </w:instrText>
        </w:r>
        <w:r w:rsidR="007B7FF6">
          <w:rPr>
            <w:noProof/>
            <w:webHidden/>
          </w:rPr>
        </w:r>
        <w:r w:rsidR="007B7FF6">
          <w:rPr>
            <w:noProof/>
            <w:webHidden/>
          </w:rPr>
          <w:fldChar w:fldCharType="separate"/>
        </w:r>
        <w:r w:rsidR="007B7FF6">
          <w:rPr>
            <w:noProof/>
            <w:webHidden/>
          </w:rPr>
          <w:t>2</w:t>
        </w:r>
        <w:r w:rsidR="007B7FF6">
          <w:rPr>
            <w:noProof/>
            <w:webHidden/>
          </w:rPr>
          <w:fldChar w:fldCharType="end"/>
        </w:r>
      </w:hyperlink>
    </w:p>
    <w:p w14:paraId="6DBE59C0" w14:textId="59DAD340" w:rsidR="007B7FF6" w:rsidRDefault="007B7FF6">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6481260" w:history="1">
        <w:r w:rsidRPr="00B776AC">
          <w:rPr>
            <w:rStyle w:val="Hypertextovodkaz"/>
            <w:noProof/>
          </w:rPr>
          <w:t>D.1</w:t>
        </w:r>
        <w:r>
          <w:rPr>
            <w:rFonts w:eastAsiaTheme="minorEastAsia" w:cstheme="minorBidi"/>
            <w:smallCaps w:val="0"/>
            <w:noProof/>
            <w:kern w:val="2"/>
            <w:sz w:val="22"/>
            <w:szCs w:val="22"/>
            <w:lang w:eastAsia="cs-CZ"/>
            <w14:ligatures w14:val="standardContextual"/>
          </w:rPr>
          <w:tab/>
        </w:r>
        <w:r w:rsidRPr="00B776AC">
          <w:rPr>
            <w:rStyle w:val="Hypertextovodkaz"/>
            <w:noProof/>
          </w:rPr>
          <w:t>Nové jednokřídlé vnitřní – otočné</w:t>
        </w:r>
        <w:r>
          <w:rPr>
            <w:noProof/>
            <w:webHidden/>
          </w:rPr>
          <w:tab/>
        </w:r>
        <w:r>
          <w:rPr>
            <w:noProof/>
            <w:webHidden/>
          </w:rPr>
          <w:fldChar w:fldCharType="begin"/>
        </w:r>
        <w:r>
          <w:rPr>
            <w:noProof/>
            <w:webHidden/>
          </w:rPr>
          <w:instrText xml:space="preserve"> PAGEREF _Toc156481260 \h </w:instrText>
        </w:r>
        <w:r>
          <w:rPr>
            <w:noProof/>
            <w:webHidden/>
          </w:rPr>
        </w:r>
        <w:r>
          <w:rPr>
            <w:noProof/>
            <w:webHidden/>
          </w:rPr>
          <w:fldChar w:fldCharType="separate"/>
        </w:r>
        <w:r>
          <w:rPr>
            <w:noProof/>
            <w:webHidden/>
          </w:rPr>
          <w:t>2</w:t>
        </w:r>
        <w:r>
          <w:rPr>
            <w:noProof/>
            <w:webHidden/>
          </w:rPr>
          <w:fldChar w:fldCharType="end"/>
        </w:r>
      </w:hyperlink>
    </w:p>
    <w:p w14:paraId="3A85FE08" w14:textId="47604A58" w:rsidR="007B7FF6" w:rsidRDefault="007B7FF6">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6481261" w:history="1">
        <w:r w:rsidRPr="00B776AC">
          <w:rPr>
            <w:rStyle w:val="Hypertextovodkaz"/>
            <w:noProof/>
          </w:rPr>
          <w:t>D.2</w:t>
        </w:r>
        <w:r>
          <w:rPr>
            <w:rFonts w:eastAsiaTheme="minorEastAsia" w:cstheme="minorBidi"/>
            <w:smallCaps w:val="0"/>
            <w:noProof/>
            <w:kern w:val="2"/>
            <w:sz w:val="22"/>
            <w:szCs w:val="22"/>
            <w:lang w:eastAsia="cs-CZ"/>
            <w14:ligatures w14:val="standardContextual"/>
          </w:rPr>
          <w:tab/>
        </w:r>
        <w:r w:rsidRPr="00B776AC">
          <w:rPr>
            <w:rStyle w:val="Hypertextovodkaz"/>
            <w:noProof/>
          </w:rPr>
          <w:t>Nové jednokřídlé vnitřní – otočné</w:t>
        </w:r>
        <w:r>
          <w:rPr>
            <w:noProof/>
            <w:webHidden/>
          </w:rPr>
          <w:tab/>
        </w:r>
        <w:r>
          <w:rPr>
            <w:noProof/>
            <w:webHidden/>
          </w:rPr>
          <w:fldChar w:fldCharType="begin"/>
        </w:r>
        <w:r>
          <w:rPr>
            <w:noProof/>
            <w:webHidden/>
          </w:rPr>
          <w:instrText xml:space="preserve"> PAGEREF _Toc156481261 \h </w:instrText>
        </w:r>
        <w:r>
          <w:rPr>
            <w:noProof/>
            <w:webHidden/>
          </w:rPr>
        </w:r>
        <w:r>
          <w:rPr>
            <w:noProof/>
            <w:webHidden/>
          </w:rPr>
          <w:fldChar w:fldCharType="separate"/>
        </w:r>
        <w:r>
          <w:rPr>
            <w:noProof/>
            <w:webHidden/>
          </w:rPr>
          <w:t>2</w:t>
        </w:r>
        <w:r>
          <w:rPr>
            <w:noProof/>
            <w:webHidden/>
          </w:rPr>
          <w:fldChar w:fldCharType="end"/>
        </w:r>
      </w:hyperlink>
    </w:p>
    <w:p w14:paraId="416F464F" w14:textId="4BF7DA61" w:rsidR="007B7FF6" w:rsidRDefault="007B7FF6">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6481262" w:history="1">
        <w:r w:rsidRPr="00B776AC">
          <w:rPr>
            <w:rStyle w:val="Hypertextovodkaz"/>
            <w:noProof/>
          </w:rPr>
          <w:t>D.3</w:t>
        </w:r>
        <w:r>
          <w:rPr>
            <w:rFonts w:eastAsiaTheme="minorEastAsia" w:cstheme="minorBidi"/>
            <w:smallCaps w:val="0"/>
            <w:noProof/>
            <w:kern w:val="2"/>
            <w:sz w:val="22"/>
            <w:szCs w:val="22"/>
            <w:lang w:eastAsia="cs-CZ"/>
            <w14:ligatures w14:val="standardContextual"/>
          </w:rPr>
          <w:tab/>
        </w:r>
        <w:r w:rsidRPr="00B776AC">
          <w:rPr>
            <w:rStyle w:val="Hypertextovodkaz"/>
            <w:noProof/>
          </w:rPr>
          <w:t>Repase stávající historické dvoukřídlé vstupní – otočné</w:t>
        </w:r>
        <w:r>
          <w:rPr>
            <w:noProof/>
            <w:webHidden/>
          </w:rPr>
          <w:tab/>
        </w:r>
        <w:r>
          <w:rPr>
            <w:noProof/>
            <w:webHidden/>
          </w:rPr>
          <w:fldChar w:fldCharType="begin"/>
        </w:r>
        <w:r>
          <w:rPr>
            <w:noProof/>
            <w:webHidden/>
          </w:rPr>
          <w:instrText xml:space="preserve"> PAGEREF _Toc156481262 \h </w:instrText>
        </w:r>
        <w:r>
          <w:rPr>
            <w:noProof/>
            <w:webHidden/>
          </w:rPr>
        </w:r>
        <w:r>
          <w:rPr>
            <w:noProof/>
            <w:webHidden/>
          </w:rPr>
          <w:fldChar w:fldCharType="separate"/>
        </w:r>
        <w:r>
          <w:rPr>
            <w:noProof/>
            <w:webHidden/>
          </w:rPr>
          <w:t>2</w:t>
        </w:r>
        <w:r>
          <w:rPr>
            <w:noProof/>
            <w:webHidden/>
          </w:rPr>
          <w:fldChar w:fldCharType="end"/>
        </w:r>
      </w:hyperlink>
    </w:p>
    <w:p w14:paraId="64E91086" w14:textId="352A799C" w:rsidR="007B7FF6" w:rsidRDefault="007B7FF6">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6481263" w:history="1">
        <w:r w:rsidRPr="00B776AC">
          <w:rPr>
            <w:rStyle w:val="Hypertextovodkaz"/>
            <w:noProof/>
          </w:rPr>
          <w:t>D.4</w:t>
        </w:r>
        <w:r>
          <w:rPr>
            <w:rFonts w:eastAsiaTheme="minorEastAsia" w:cstheme="minorBidi"/>
            <w:smallCaps w:val="0"/>
            <w:noProof/>
            <w:kern w:val="2"/>
            <w:sz w:val="22"/>
            <w:szCs w:val="22"/>
            <w:lang w:eastAsia="cs-CZ"/>
            <w14:ligatures w14:val="standardContextual"/>
          </w:rPr>
          <w:tab/>
        </w:r>
        <w:r w:rsidRPr="00B776AC">
          <w:rPr>
            <w:rStyle w:val="Hypertextovodkaz"/>
            <w:noProof/>
          </w:rPr>
          <w:t>Repase stávající historické dvoukřídlé vnitřní – otočné</w:t>
        </w:r>
        <w:r>
          <w:rPr>
            <w:noProof/>
            <w:webHidden/>
          </w:rPr>
          <w:tab/>
        </w:r>
        <w:r>
          <w:rPr>
            <w:noProof/>
            <w:webHidden/>
          </w:rPr>
          <w:fldChar w:fldCharType="begin"/>
        </w:r>
        <w:r>
          <w:rPr>
            <w:noProof/>
            <w:webHidden/>
          </w:rPr>
          <w:instrText xml:space="preserve"> PAGEREF _Toc156481263 \h </w:instrText>
        </w:r>
        <w:r>
          <w:rPr>
            <w:noProof/>
            <w:webHidden/>
          </w:rPr>
        </w:r>
        <w:r>
          <w:rPr>
            <w:noProof/>
            <w:webHidden/>
          </w:rPr>
          <w:fldChar w:fldCharType="separate"/>
        </w:r>
        <w:r>
          <w:rPr>
            <w:noProof/>
            <w:webHidden/>
          </w:rPr>
          <w:t>3</w:t>
        </w:r>
        <w:r>
          <w:rPr>
            <w:noProof/>
            <w:webHidden/>
          </w:rPr>
          <w:fldChar w:fldCharType="end"/>
        </w:r>
      </w:hyperlink>
    </w:p>
    <w:p w14:paraId="5C2BDDFD" w14:textId="1C7E5FB7" w:rsidR="007B7FF6" w:rsidRDefault="007B7FF6">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6481264" w:history="1">
        <w:r w:rsidRPr="00B776AC">
          <w:rPr>
            <w:rStyle w:val="Hypertextovodkaz"/>
            <w:noProof/>
          </w:rPr>
          <w:t>D.5</w:t>
        </w:r>
        <w:r>
          <w:rPr>
            <w:rFonts w:eastAsiaTheme="minorEastAsia" w:cstheme="minorBidi"/>
            <w:smallCaps w:val="0"/>
            <w:noProof/>
            <w:kern w:val="2"/>
            <w:sz w:val="22"/>
            <w:szCs w:val="22"/>
            <w:lang w:eastAsia="cs-CZ"/>
            <w14:ligatures w14:val="standardContextual"/>
          </w:rPr>
          <w:tab/>
        </w:r>
        <w:r w:rsidRPr="00B776AC">
          <w:rPr>
            <w:rStyle w:val="Hypertextovodkaz"/>
            <w:noProof/>
          </w:rPr>
          <w:t>Repase stávající historické jednokřídlé vnitřní – otočné</w:t>
        </w:r>
        <w:r>
          <w:rPr>
            <w:noProof/>
            <w:webHidden/>
          </w:rPr>
          <w:tab/>
        </w:r>
        <w:r>
          <w:rPr>
            <w:noProof/>
            <w:webHidden/>
          </w:rPr>
          <w:fldChar w:fldCharType="begin"/>
        </w:r>
        <w:r>
          <w:rPr>
            <w:noProof/>
            <w:webHidden/>
          </w:rPr>
          <w:instrText xml:space="preserve"> PAGEREF _Toc156481264 \h </w:instrText>
        </w:r>
        <w:r>
          <w:rPr>
            <w:noProof/>
            <w:webHidden/>
          </w:rPr>
        </w:r>
        <w:r>
          <w:rPr>
            <w:noProof/>
            <w:webHidden/>
          </w:rPr>
          <w:fldChar w:fldCharType="separate"/>
        </w:r>
        <w:r>
          <w:rPr>
            <w:noProof/>
            <w:webHidden/>
          </w:rPr>
          <w:t>3</w:t>
        </w:r>
        <w:r>
          <w:rPr>
            <w:noProof/>
            <w:webHidden/>
          </w:rPr>
          <w:fldChar w:fldCharType="end"/>
        </w:r>
      </w:hyperlink>
    </w:p>
    <w:p w14:paraId="19F00FAD" w14:textId="0C35111E" w:rsidR="007B7FF6" w:rsidRDefault="007B7FF6">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6481265" w:history="1">
        <w:r w:rsidRPr="00B776AC">
          <w:rPr>
            <w:rStyle w:val="Hypertextovodkaz"/>
            <w:noProof/>
          </w:rPr>
          <w:t>D.6</w:t>
        </w:r>
        <w:r>
          <w:rPr>
            <w:rFonts w:eastAsiaTheme="minorEastAsia" w:cstheme="minorBidi"/>
            <w:smallCaps w:val="0"/>
            <w:noProof/>
            <w:kern w:val="2"/>
            <w:sz w:val="22"/>
            <w:szCs w:val="22"/>
            <w:lang w:eastAsia="cs-CZ"/>
            <w14:ligatures w14:val="standardContextual"/>
          </w:rPr>
          <w:tab/>
        </w:r>
        <w:r w:rsidRPr="00B776AC">
          <w:rPr>
            <w:rStyle w:val="Hypertextovodkaz"/>
            <w:noProof/>
          </w:rPr>
          <w:t>Repase stávající historické jednokřídlé vnitřní – otočné</w:t>
        </w:r>
        <w:r>
          <w:rPr>
            <w:noProof/>
            <w:webHidden/>
          </w:rPr>
          <w:tab/>
        </w:r>
        <w:r>
          <w:rPr>
            <w:noProof/>
            <w:webHidden/>
          </w:rPr>
          <w:fldChar w:fldCharType="begin"/>
        </w:r>
        <w:r>
          <w:rPr>
            <w:noProof/>
            <w:webHidden/>
          </w:rPr>
          <w:instrText xml:space="preserve"> PAGEREF _Toc156481265 \h </w:instrText>
        </w:r>
        <w:r>
          <w:rPr>
            <w:noProof/>
            <w:webHidden/>
          </w:rPr>
        </w:r>
        <w:r>
          <w:rPr>
            <w:noProof/>
            <w:webHidden/>
          </w:rPr>
          <w:fldChar w:fldCharType="separate"/>
        </w:r>
        <w:r>
          <w:rPr>
            <w:noProof/>
            <w:webHidden/>
          </w:rPr>
          <w:t>3</w:t>
        </w:r>
        <w:r>
          <w:rPr>
            <w:noProof/>
            <w:webHidden/>
          </w:rPr>
          <w:fldChar w:fldCharType="end"/>
        </w:r>
      </w:hyperlink>
    </w:p>
    <w:p w14:paraId="29960E61" w14:textId="621B1075" w:rsidR="007B7FF6" w:rsidRDefault="007B7FF6">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6481266" w:history="1">
        <w:r w:rsidRPr="00B776AC">
          <w:rPr>
            <w:rStyle w:val="Hypertextovodkaz"/>
            <w:noProof/>
          </w:rPr>
          <w:t>D.7</w:t>
        </w:r>
        <w:r>
          <w:rPr>
            <w:rFonts w:eastAsiaTheme="minorEastAsia" w:cstheme="minorBidi"/>
            <w:smallCaps w:val="0"/>
            <w:noProof/>
            <w:kern w:val="2"/>
            <w:sz w:val="22"/>
            <w:szCs w:val="22"/>
            <w:lang w:eastAsia="cs-CZ"/>
            <w14:ligatures w14:val="standardContextual"/>
          </w:rPr>
          <w:tab/>
        </w:r>
        <w:r w:rsidRPr="00B776AC">
          <w:rPr>
            <w:rStyle w:val="Hypertextovodkaz"/>
            <w:noProof/>
          </w:rPr>
          <w:t>Repase stávající historické jednokřídlé vnitřní – otočné</w:t>
        </w:r>
        <w:r>
          <w:rPr>
            <w:noProof/>
            <w:webHidden/>
          </w:rPr>
          <w:tab/>
        </w:r>
        <w:r>
          <w:rPr>
            <w:noProof/>
            <w:webHidden/>
          </w:rPr>
          <w:fldChar w:fldCharType="begin"/>
        </w:r>
        <w:r>
          <w:rPr>
            <w:noProof/>
            <w:webHidden/>
          </w:rPr>
          <w:instrText xml:space="preserve"> PAGEREF _Toc156481266 \h </w:instrText>
        </w:r>
        <w:r>
          <w:rPr>
            <w:noProof/>
            <w:webHidden/>
          </w:rPr>
        </w:r>
        <w:r>
          <w:rPr>
            <w:noProof/>
            <w:webHidden/>
          </w:rPr>
          <w:fldChar w:fldCharType="separate"/>
        </w:r>
        <w:r>
          <w:rPr>
            <w:noProof/>
            <w:webHidden/>
          </w:rPr>
          <w:t>4</w:t>
        </w:r>
        <w:r>
          <w:rPr>
            <w:noProof/>
            <w:webHidden/>
          </w:rPr>
          <w:fldChar w:fldCharType="end"/>
        </w:r>
      </w:hyperlink>
    </w:p>
    <w:p w14:paraId="7CB2715B" w14:textId="5F4C76EB" w:rsidR="007B7FF6" w:rsidRDefault="007B7FF6">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6481267" w:history="1">
        <w:r w:rsidRPr="00B776AC">
          <w:rPr>
            <w:rStyle w:val="Hypertextovodkaz"/>
            <w:noProof/>
          </w:rPr>
          <w:t>D.8</w:t>
        </w:r>
        <w:r>
          <w:rPr>
            <w:rFonts w:eastAsiaTheme="minorEastAsia" w:cstheme="minorBidi"/>
            <w:smallCaps w:val="0"/>
            <w:noProof/>
            <w:kern w:val="2"/>
            <w:sz w:val="22"/>
            <w:szCs w:val="22"/>
            <w:lang w:eastAsia="cs-CZ"/>
            <w14:ligatures w14:val="standardContextual"/>
          </w:rPr>
          <w:tab/>
        </w:r>
        <w:r w:rsidRPr="00B776AC">
          <w:rPr>
            <w:rStyle w:val="Hypertextovodkaz"/>
            <w:noProof/>
          </w:rPr>
          <w:t>Repase stávající historické jednokřídlé vnitřní – otočné</w:t>
        </w:r>
        <w:r>
          <w:rPr>
            <w:noProof/>
            <w:webHidden/>
          </w:rPr>
          <w:tab/>
        </w:r>
        <w:r>
          <w:rPr>
            <w:noProof/>
            <w:webHidden/>
          </w:rPr>
          <w:fldChar w:fldCharType="begin"/>
        </w:r>
        <w:r>
          <w:rPr>
            <w:noProof/>
            <w:webHidden/>
          </w:rPr>
          <w:instrText xml:space="preserve"> PAGEREF _Toc156481267 \h </w:instrText>
        </w:r>
        <w:r>
          <w:rPr>
            <w:noProof/>
            <w:webHidden/>
          </w:rPr>
        </w:r>
        <w:r>
          <w:rPr>
            <w:noProof/>
            <w:webHidden/>
          </w:rPr>
          <w:fldChar w:fldCharType="separate"/>
        </w:r>
        <w:r>
          <w:rPr>
            <w:noProof/>
            <w:webHidden/>
          </w:rPr>
          <w:t>4</w:t>
        </w:r>
        <w:r>
          <w:rPr>
            <w:noProof/>
            <w:webHidden/>
          </w:rPr>
          <w:fldChar w:fldCharType="end"/>
        </w:r>
      </w:hyperlink>
    </w:p>
    <w:p w14:paraId="7673A94B" w14:textId="64B3B342" w:rsidR="00E330A9" w:rsidRPr="009B165E" w:rsidRDefault="00E32ED0" w:rsidP="00EE3155">
      <w:pPr>
        <w:jc w:val="both"/>
        <w:rPr>
          <w:rFonts w:ascii="Arial" w:eastAsia="Times New Roman" w:hAnsi="Arial" w:cs="Times New Roman"/>
          <w:b/>
          <w:sz w:val="24"/>
          <w:szCs w:val="20"/>
          <w:u w:val="single"/>
          <w:lang w:eastAsia="cs-CZ"/>
        </w:rPr>
      </w:pPr>
      <w:r w:rsidRPr="009B165E">
        <w:rPr>
          <w:rFonts w:cstheme="minorHAnsi"/>
          <w:smallCaps/>
          <w:sz w:val="20"/>
          <w:szCs w:val="20"/>
        </w:rPr>
        <w:fldChar w:fldCharType="end"/>
      </w:r>
      <w:r w:rsidR="00E330A9" w:rsidRPr="009B165E">
        <w:br w:type="page"/>
      </w:r>
    </w:p>
    <w:p w14:paraId="4E3286CD" w14:textId="77777777" w:rsidR="000328C6" w:rsidRPr="009B165E" w:rsidRDefault="008D2625" w:rsidP="00EE3155">
      <w:pPr>
        <w:pStyle w:val="Nadpis1"/>
        <w:jc w:val="both"/>
      </w:pPr>
      <w:bookmarkStart w:id="1" w:name="_Toc156481259"/>
      <w:r w:rsidRPr="009B165E">
        <w:lastRenderedPageBreak/>
        <w:t xml:space="preserve">Výpis </w:t>
      </w:r>
      <w:bookmarkEnd w:id="0"/>
      <w:r w:rsidR="00906087" w:rsidRPr="009B165E">
        <w:t>dveří</w:t>
      </w:r>
      <w:r w:rsidR="00E95B97" w:rsidRPr="009B165E">
        <w:t xml:space="preserve"> (D)</w:t>
      </w:r>
      <w:bookmarkEnd w:id="1"/>
    </w:p>
    <w:p w14:paraId="601C8173" w14:textId="77777777" w:rsidR="009F562C" w:rsidRPr="009B165E" w:rsidRDefault="009F562C" w:rsidP="00EE3155">
      <w:pPr>
        <w:tabs>
          <w:tab w:val="left" w:pos="2268"/>
        </w:tabs>
        <w:jc w:val="both"/>
        <w:rPr>
          <w:rFonts w:cs="Arial"/>
        </w:rPr>
      </w:pPr>
    </w:p>
    <w:p w14:paraId="62258310" w14:textId="7B52039B" w:rsidR="00F17185" w:rsidRPr="009B165E" w:rsidRDefault="00F17185" w:rsidP="00F17185">
      <w:pPr>
        <w:pStyle w:val="Nadpis2"/>
        <w:numPr>
          <w:ilvl w:val="0"/>
          <w:numId w:val="0"/>
        </w:numPr>
        <w:jc w:val="both"/>
      </w:pPr>
      <w:bookmarkStart w:id="2" w:name="_Toc532471749"/>
      <w:bookmarkStart w:id="3" w:name="_Toc156481260"/>
      <w:r w:rsidRPr="009B165E">
        <w:t>D.1</w:t>
      </w:r>
      <w:r w:rsidRPr="009B165E">
        <w:tab/>
      </w:r>
      <w:r w:rsidR="00EA21B0" w:rsidRPr="009B165E">
        <w:t>Nové j</w:t>
      </w:r>
      <w:r w:rsidRPr="009B165E">
        <w:t>ednokřídlé vnitřní – otočné</w:t>
      </w:r>
      <w:bookmarkEnd w:id="3"/>
    </w:p>
    <w:p w14:paraId="5421E590" w14:textId="6B1F1259" w:rsidR="00F17185" w:rsidRPr="009B165E" w:rsidRDefault="00F17185" w:rsidP="00F17185">
      <w:pPr>
        <w:tabs>
          <w:tab w:val="left" w:pos="2547"/>
        </w:tabs>
        <w:ind w:left="1560" w:hanging="1560"/>
        <w:jc w:val="both"/>
        <w:rPr>
          <w:rFonts w:cs="Arial"/>
        </w:rPr>
      </w:pPr>
      <w:r w:rsidRPr="009B165E">
        <w:rPr>
          <w:rFonts w:cs="Arial"/>
        </w:rPr>
        <w:t>Umístění:</w:t>
      </w:r>
      <w:r w:rsidRPr="009B165E">
        <w:rPr>
          <w:rFonts w:cs="Arial"/>
        </w:rPr>
        <w:tab/>
        <w:t>1.0</w:t>
      </w:r>
      <w:r w:rsidR="001F1322" w:rsidRPr="009B165E">
        <w:rPr>
          <w:rFonts w:cs="Arial"/>
        </w:rPr>
        <w:t>1</w:t>
      </w:r>
      <w:r w:rsidR="003A416B" w:rsidRPr="009B165E">
        <w:rPr>
          <w:rFonts w:cs="Arial"/>
        </w:rPr>
        <w:t>a zádveří</w:t>
      </w:r>
    </w:p>
    <w:p w14:paraId="33709C9B" w14:textId="6A2531EB" w:rsidR="00F17185" w:rsidRPr="009B165E" w:rsidRDefault="00F17185" w:rsidP="00F17185">
      <w:pPr>
        <w:tabs>
          <w:tab w:val="left" w:pos="2268"/>
        </w:tabs>
        <w:ind w:left="1560" w:hanging="1560"/>
        <w:jc w:val="both"/>
        <w:rPr>
          <w:rFonts w:cs="Arial"/>
        </w:rPr>
      </w:pPr>
      <w:r w:rsidRPr="009B165E">
        <w:rPr>
          <w:rFonts w:cs="Arial"/>
        </w:rPr>
        <w:t>Rozměry dveří:</w:t>
      </w:r>
      <w:r w:rsidRPr="009B165E">
        <w:rPr>
          <w:rFonts w:cs="Arial"/>
        </w:rPr>
        <w:tab/>
        <w:t xml:space="preserve">průchozí š. </w:t>
      </w:r>
      <w:r w:rsidR="00477A00" w:rsidRPr="009B165E">
        <w:rPr>
          <w:rFonts w:cs="Arial"/>
        </w:rPr>
        <w:t>8</w:t>
      </w:r>
      <w:r w:rsidRPr="009B165E">
        <w:rPr>
          <w:rFonts w:cs="Arial"/>
        </w:rPr>
        <w:t xml:space="preserve">00 mm, průchozí v. </w:t>
      </w:r>
      <w:r w:rsidR="001F1322" w:rsidRPr="009B165E">
        <w:rPr>
          <w:rFonts w:cs="Arial"/>
        </w:rPr>
        <w:t>21</w:t>
      </w:r>
      <w:r w:rsidR="000407BF" w:rsidRPr="009B165E">
        <w:rPr>
          <w:rFonts w:cs="Arial"/>
        </w:rPr>
        <w:t>6</w:t>
      </w:r>
      <w:r w:rsidR="00514B97" w:rsidRPr="009B165E">
        <w:rPr>
          <w:rFonts w:cs="Arial"/>
        </w:rPr>
        <w:t>0</w:t>
      </w:r>
      <w:r w:rsidRPr="009B165E">
        <w:rPr>
          <w:rFonts w:cs="Arial"/>
        </w:rPr>
        <w:t xml:space="preserve"> mm</w:t>
      </w:r>
    </w:p>
    <w:p w14:paraId="0234B13E" w14:textId="10479026" w:rsidR="00F17185" w:rsidRPr="009B165E" w:rsidRDefault="00F17185" w:rsidP="00F17185">
      <w:pPr>
        <w:tabs>
          <w:tab w:val="left" w:pos="2268"/>
        </w:tabs>
        <w:ind w:left="1560" w:hanging="1560"/>
        <w:jc w:val="both"/>
        <w:rPr>
          <w:rFonts w:cs="Arial"/>
        </w:rPr>
      </w:pPr>
      <w:r w:rsidRPr="009B165E">
        <w:rPr>
          <w:rFonts w:cs="Arial"/>
        </w:rPr>
        <w:t>Rozměry otvoru:</w:t>
      </w:r>
      <w:r w:rsidRPr="009B165E">
        <w:rPr>
          <w:rFonts w:cs="Arial"/>
        </w:rPr>
        <w:tab/>
        <w:t xml:space="preserve">stavební š. </w:t>
      </w:r>
      <w:r w:rsidR="00477A00" w:rsidRPr="009B165E">
        <w:rPr>
          <w:rFonts w:cs="Arial"/>
        </w:rPr>
        <w:t>9</w:t>
      </w:r>
      <w:r w:rsidRPr="009B165E">
        <w:rPr>
          <w:rFonts w:cs="Arial"/>
        </w:rPr>
        <w:t xml:space="preserve">00 mm, </w:t>
      </w:r>
    </w:p>
    <w:p w14:paraId="3A803D37" w14:textId="5AEEBA20" w:rsidR="00F17185" w:rsidRPr="009B165E" w:rsidRDefault="00F17185" w:rsidP="00F17185">
      <w:pPr>
        <w:tabs>
          <w:tab w:val="left" w:pos="2268"/>
        </w:tabs>
        <w:ind w:left="1560" w:hanging="1560"/>
        <w:jc w:val="both"/>
        <w:rPr>
          <w:rFonts w:cs="Arial"/>
        </w:rPr>
      </w:pPr>
      <w:r w:rsidRPr="009B165E">
        <w:rPr>
          <w:rFonts w:cs="Arial"/>
        </w:rPr>
        <w:tab/>
        <w:t>stavební v. 2</w:t>
      </w:r>
      <w:r w:rsidR="00E437B4" w:rsidRPr="009B165E">
        <w:rPr>
          <w:rFonts w:cs="Arial"/>
        </w:rPr>
        <w:t>21</w:t>
      </w:r>
      <w:r w:rsidR="001F1322" w:rsidRPr="009B165E">
        <w:rPr>
          <w:rFonts w:cs="Arial"/>
        </w:rPr>
        <w:t>0</w:t>
      </w:r>
      <w:r w:rsidRPr="009B165E">
        <w:rPr>
          <w:rFonts w:cs="Arial"/>
        </w:rPr>
        <w:t xml:space="preserve"> mm, </w:t>
      </w:r>
    </w:p>
    <w:p w14:paraId="64B92878" w14:textId="3EAEE4B6" w:rsidR="00F17185" w:rsidRPr="009B165E" w:rsidRDefault="00F17185" w:rsidP="00F17185">
      <w:pPr>
        <w:tabs>
          <w:tab w:val="left" w:pos="2268"/>
        </w:tabs>
        <w:ind w:left="1560" w:hanging="1560"/>
        <w:jc w:val="both"/>
        <w:rPr>
          <w:rFonts w:cs="Arial"/>
        </w:rPr>
      </w:pPr>
      <w:r w:rsidRPr="009B165E">
        <w:rPr>
          <w:rFonts w:cs="Arial"/>
        </w:rPr>
        <w:tab/>
        <w:t xml:space="preserve">rozměry otvoru dle dodavatele </w:t>
      </w:r>
      <w:r w:rsidR="00514B97" w:rsidRPr="009B165E">
        <w:rPr>
          <w:rFonts w:cs="Arial"/>
        </w:rPr>
        <w:t xml:space="preserve">dřevěné </w:t>
      </w:r>
      <w:r w:rsidRPr="009B165E">
        <w:rPr>
          <w:rFonts w:cs="Arial"/>
        </w:rPr>
        <w:t>zárubně</w:t>
      </w:r>
    </w:p>
    <w:p w14:paraId="2ADF8597" w14:textId="16FA3BC0" w:rsidR="00F17185" w:rsidRPr="009B165E" w:rsidRDefault="00F17185" w:rsidP="00F17185">
      <w:pPr>
        <w:tabs>
          <w:tab w:val="left" w:pos="2268"/>
        </w:tabs>
        <w:ind w:left="1560" w:hanging="1560"/>
        <w:jc w:val="both"/>
        <w:rPr>
          <w:rFonts w:cs="Arial"/>
        </w:rPr>
      </w:pPr>
      <w:r w:rsidRPr="009B165E">
        <w:rPr>
          <w:rFonts w:cs="Arial"/>
        </w:rPr>
        <w:t xml:space="preserve">Otevírání: </w:t>
      </w:r>
      <w:r w:rsidRPr="009B165E">
        <w:rPr>
          <w:rFonts w:cs="Arial"/>
        </w:rPr>
        <w:tab/>
      </w:r>
      <w:r w:rsidR="00940B20" w:rsidRPr="009B165E">
        <w:rPr>
          <w:rFonts w:cs="Arial"/>
        </w:rPr>
        <w:t>P</w:t>
      </w:r>
      <w:r w:rsidRPr="009B165E">
        <w:rPr>
          <w:rFonts w:cs="Arial"/>
        </w:rPr>
        <w:t xml:space="preserve"> – 1x </w:t>
      </w:r>
    </w:p>
    <w:p w14:paraId="5C14BA3C" w14:textId="56BEC1E7" w:rsidR="00F17185" w:rsidRPr="009B165E" w:rsidRDefault="00F17185" w:rsidP="00F17185">
      <w:pPr>
        <w:tabs>
          <w:tab w:val="left" w:pos="2268"/>
        </w:tabs>
        <w:ind w:left="1560" w:hanging="1560"/>
        <w:jc w:val="both"/>
        <w:rPr>
          <w:rFonts w:cs="Arial"/>
        </w:rPr>
      </w:pPr>
      <w:r w:rsidRPr="009B165E">
        <w:rPr>
          <w:rFonts w:cs="Arial"/>
        </w:rPr>
        <w:t>Popis:</w:t>
      </w:r>
      <w:r w:rsidRPr="009B165E">
        <w:rPr>
          <w:rFonts w:cs="Arial"/>
        </w:rPr>
        <w:tab/>
        <w:t>Jednokřídlé dveře vnitřní, plné</w:t>
      </w:r>
      <w:r w:rsidR="006B7D8B" w:rsidRPr="009B165E">
        <w:rPr>
          <w:rFonts w:cs="Arial"/>
        </w:rPr>
        <w:t xml:space="preserve">, </w:t>
      </w:r>
      <w:r w:rsidR="00167F6E" w:rsidRPr="009B165E">
        <w:rPr>
          <w:rFonts w:cs="Arial"/>
        </w:rPr>
        <w:t xml:space="preserve">dřevěné, </w:t>
      </w:r>
      <w:r w:rsidR="007D2735" w:rsidRPr="009B165E">
        <w:rPr>
          <w:rFonts w:cs="Arial"/>
        </w:rPr>
        <w:t xml:space="preserve">kazetové, </w:t>
      </w:r>
      <w:r w:rsidR="006B7D8B" w:rsidRPr="009B165E">
        <w:rPr>
          <w:rFonts w:cs="Arial"/>
        </w:rPr>
        <w:t>polodrážkové</w:t>
      </w:r>
      <w:r w:rsidR="003A3E73" w:rsidRPr="009B165E">
        <w:rPr>
          <w:rFonts w:cs="Arial"/>
        </w:rPr>
        <w:t xml:space="preserve">, </w:t>
      </w:r>
      <w:r w:rsidR="00B81F5D" w:rsidRPr="009B165E">
        <w:rPr>
          <w:rFonts w:cs="Arial"/>
        </w:rPr>
        <w:t>dřevěná obložková zárubeň</w:t>
      </w:r>
      <w:r w:rsidR="007D2735" w:rsidRPr="009B165E">
        <w:rPr>
          <w:rFonts w:cs="Arial"/>
        </w:rPr>
        <w:t xml:space="preserve"> šířka dle příčky.</w:t>
      </w:r>
      <w:r w:rsidR="00B81F5D" w:rsidRPr="009B165E">
        <w:rPr>
          <w:rFonts w:cs="Arial"/>
        </w:rPr>
        <w:t xml:space="preserve"> I</w:t>
      </w:r>
      <w:r w:rsidR="003A3E73" w:rsidRPr="009B165E">
        <w:rPr>
          <w:rFonts w:cs="Arial"/>
        </w:rPr>
        <w:t xml:space="preserve">nstalace do </w:t>
      </w:r>
      <w:r w:rsidR="007D2735" w:rsidRPr="009B165E">
        <w:rPr>
          <w:rFonts w:cs="Arial"/>
        </w:rPr>
        <w:t xml:space="preserve">nové </w:t>
      </w:r>
      <w:r w:rsidR="003A3E73" w:rsidRPr="009B165E">
        <w:rPr>
          <w:rFonts w:cs="Arial"/>
        </w:rPr>
        <w:t xml:space="preserve">zděné </w:t>
      </w:r>
      <w:r w:rsidR="005D2343" w:rsidRPr="009B165E">
        <w:rPr>
          <w:rFonts w:cs="Arial"/>
        </w:rPr>
        <w:t>příčky</w:t>
      </w:r>
      <w:r w:rsidR="003A3E73" w:rsidRPr="009B165E">
        <w:rPr>
          <w:rFonts w:cs="Arial"/>
        </w:rPr>
        <w:t>.</w:t>
      </w:r>
      <w:r w:rsidRPr="009B165E">
        <w:rPr>
          <w:rFonts w:cs="Arial"/>
        </w:rPr>
        <w:t xml:space="preserve"> </w:t>
      </w:r>
      <w:r w:rsidR="00167F6E" w:rsidRPr="009B165E">
        <w:rPr>
          <w:rFonts w:cs="Arial"/>
        </w:rPr>
        <w:t>Replika dveří</w:t>
      </w:r>
      <w:r w:rsidR="00E437B4" w:rsidRPr="009B165E">
        <w:rPr>
          <w:rFonts w:cs="Arial"/>
        </w:rPr>
        <w:t xml:space="preserve">, </w:t>
      </w:r>
      <w:r w:rsidR="00167F6E" w:rsidRPr="009B165E">
        <w:rPr>
          <w:rFonts w:cs="Arial"/>
        </w:rPr>
        <w:t>profilace dle stávajících historických dveří.</w:t>
      </w:r>
      <w:r w:rsidR="007D2735" w:rsidRPr="009B165E">
        <w:rPr>
          <w:rFonts w:cs="Arial"/>
        </w:rPr>
        <w:t xml:space="preserve"> B</w:t>
      </w:r>
      <w:r w:rsidRPr="009B165E">
        <w:rPr>
          <w:rFonts w:cs="Arial"/>
        </w:rPr>
        <w:t xml:space="preserve">ez prahu (v případě rozhraní podlah u dveří bude instalována přechodová lišta). </w:t>
      </w:r>
    </w:p>
    <w:p w14:paraId="22397B79" w14:textId="002540FF" w:rsidR="00F17185" w:rsidRPr="009B165E" w:rsidRDefault="00F17185" w:rsidP="00F17185">
      <w:pPr>
        <w:tabs>
          <w:tab w:val="left" w:pos="2268"/>
        </w:tabs>
        <w:ind w:left="1560" w:hanging="1560"/>
        <w:jc w:val="both"/>
        <w:rPr>
          <w:rFonts w:cs="Arial"/>
        </w:rPr>
      </w:pPr>
      <w:r w:rsidRPr="009B165E">
        <w:rPr>
          <w:rFonts w:cs="Arial"/>
        </w:rPr>
        <w:t>Kování:</w:t>
      </w:r>
      <w:r w:rsidRPr="009B165E">
        <w:rPr>
          <w:rFonts w:cs="Arial"/>
        </w:rPr>
        <w:tab/>
      </w:r>
      <w:r w:rsidR="004831C4" w:rsidRPr="009B165E">
        <w:rPr>
          <w:rFonts w:cs="Arial"/>
        </w:rPr>
        <w:t>stávající</w:t>
      </w:r>
      <w:r w:rsidR="003A3E73" w:rsidRPr="009B165E">
        <w:rPr>
          <w:rFonts w:cs="Arial"/>
        </w:rPr>
        <w:t xml:space="preserve"> </w:t>
      </w:r>
      <w:r w:rsidR="004831C4" w:rsidRPr="009B165E">
        <w:rPr>
          <w:rFonts w:cs="Arial"/>
        </w:rPr>
        <w:t xml:space="preserve">historizující </w:t>
      </w:r>
      <w:r w:rsidR="003A3E73" w:rsidRPr="009B165E">
        <w:rPr>
          <w:rFonts w:cs="Arial"/>
        </w:rPr>
        <w:t>štítové dveřní kování</w:t>
      </w:r>
      <w:r w:rsidR="004831C4" w:rsidRPr="009B165E">
        <w:rPr>
          <w:rFonts w:cs="Arial"/>
        </w:rPr>
        <w:t xml:space="preserve"> vyjmuté ze stávajících historických dveří na WC</w:t>
      </w:r>
      <w:r w:rsidR="00590A9D" w:rsidRPr="009B165E">
        <w:rPr>
          <w:rFonts w:cs="Arial"/>
        </w:rPr>
        <w:t xml:space="preserve"> (D.7/P)</w:t>
      </w:r>
      <w:r w:rsidR="003A3E73" w:rsidRPr="009B165E">
        <w:rPr>
          <w:rFonts w:cs="Arial"/>
        </w:rPr>
        <w:t xml:space="preserve">, klika – klika, </w:t>
      </w:r>
      <w:r w:rsidR="004831C4" w:rsidRPr="009B165E">
        <w:rPr>
          <w:rFonts w:cs="Arial"/>
        </w:rPr>
        <w:t xml:space="preserve">+ nový </w:t>
      </w:r>
      <w:r w:rsidR="003A3E73" w:rsidRPr="009B165E">
        <w:rPr>
          <w:rFonts w:cs="Arial"/>
        </w:rPr>
        <w:t xml:space="preserve">dozický zámek (nebo dle výběru investora)   </w:t>
      </w:r>
    </w:p>
    <w:p w14:paraId="1242851C" w14:textId="77777777" w:rsidR="00F17185" w:rsidRPr="009B165E" w:rsidRDefault="00F17185" w:rsidP="00F17185">
      <w:pPr>
        <w:tabs>
          <w:tab w:val="left" w:pos="2268"/>
        </w:tabs>
        <w:ind w:left="1560" w:hanging="1560"/>
        <w:jc w:val="both"/>
        <w:rPr>
          <w:rFonts w:cs="Arial"/>
        </w:rPr>
      </w:pPr>
      <w:r w:rsidRPr="009B165E">
        <w:rPr>
          <w:rFonts w:cs="Arial"/>
        </w:rPr>
        <w:t>Kotvení, těsnění: Systémové, dle dodavatele.</w:t>
      </w:r>
    </w:p>
    <w:p w14:paraId="1CF946D6" w14:textId="70A6AC52" w:rsidR="00F17185" w:rsidRPr="009B165E" w:rsidRDefault="00F17185" w:rsidP="00F17185">
      <w:pPr>
        <w:tabs>
          <w:tab w:val="left" w:pos="2268"/>
        </w:tabs>
        <w:ind w:left="1560" w:hanging="1560"/>
        <w:jc w:val="both"/>
        <w:rPr>
          <w:rFonts w:cs="Arial"/>
        </w:rPr>
      </w:pPr>
      <w:r w:rsidRPr="009B165E">
        <w:rPr>
          <w:rFonts w:cs="Arial"/>
        </w:rPr>
        <w:t>Materiál:</w:t>
      </w:r>
      <w:r w:rsidRPr="009B165E">
        <w:rPr>
          <w:rFonts w:cs="Arial"/>
        </w:rPr>
        <w:tab/>
      </w:r>
      <w:r w:rsidR="00167F6E" w:rsidRPr="009B165E">
        <w:rPr>
          <w:rFonts w:cs="Arial"/>
        </w:rPr>
        <w:t>Zárubeň – obložková, dřevěný masiv, replika, profilace dle stávajících historických dveří</w:t>
      </w:r>
      <w:r w:rsidR="007D2735" w:rsidRPr="009B165E">
        <w:rPr>
          <w:rFonts w:cs="Arial"/>
        </w:rPr>
        <w:t>.</w:t>
      </w:r>
    </w:p>
    <w:p w14:paraId="221F340B" w14:textId="0E93DD2C" w:rsidR="00F17185" w:rsidRPr="009B165E" w:rsidRDefault="00F17185" w:rsidP="00F17185">
      <w:pPr>
        <w:tabs>
          <w:tab w:val="left" w:pos="2268"/>
        </w:tabs>
        <w:ind w:left="1560" w:hanging="1560"/>
        <w:jc w:val="both"/>
        <w:rPr>
          <w:rFonts w:ascii="Calibri" w:eastAsia="Calibri" w:hAnsi="Calibri" w:cs="Calibri"/>
        </w:rPr>
      </w:pPr>
      <w:r w:rsidRPr="009B165E">
        <w:rPr>
          <w:rFonts w:cs="Arial"/>
        </w:rPr>
        <w:tab/>
        <w:t xml:space="preserve">Dveřní křídlo </w:t>
      </w:r>
      <w:r w:rsidR="007D2735" w:rsidRPr="009B165E">
        <w:rPr>
          <w:rFonts w:cs="Arial"/>
        </w:rPr>
        <w:t xml:space="preserve">dřevěné kazetové, </w:t>
      </w:r>
      <w:r w:rsidR="00490082" w:rsidRPr="009B165E">
        <w:rPr>
          <w:rFonts w:cs="Arial"/>
        </w:rPr>
        <w:t xml:space="preserve">dřevěný </w:t>
      </w:r>
      <w:r w:rsidR="007D2735" w:rsidRPr="009B165E">
        <w:rPr>
          <w:rFonts w:cs="Arial"/>
        </w:rPr>
        <w:t xml:space="preserve">rám </w:t>
      </w:r>
      <w:r w:rsidR="00167F6E" w:rsidRPr="009B165E">
        <w:rPr>
          <w:rFonts w:cs="Arial"/>
        </w:rPr>
        <w:t>masiv</w:t>
      </w:r>
      <w:r w:rsidR="007D2735" w:rsidRPr="009B165E">
        <w:rPr>
          <w:rFonts w:cs="Arial"/>
        </w:rPr>
        <w:t xml:space="preserve"> + dřevěné kazety,</w:t>
      </w:r>
      <w:r w:rsidR="00167F6E" w:rsidRPr="009B165E">
        <w:rPr>
          <w:rFonts w:cs="Arial"/>
        </w:rPr>
        <w:t xml:space="preserve"> replika</w:t>
      </w:r>
      <w:r w:rsidR="007D2735" w:rsidRPr="009B165E">
        <w:rPr>
          <w:rFonts w:cs="Arial"/>
        </w:rPr>
        <w:t xml:space="preserve"> – </w:t>
      </w:r>
      <w:r w:rsidR="00381D26" w:rsidRPr="009B165E">
        <w:rPr>
          <w:rFonts w:cs="Arial"/>
        </w:rPr>
        <w:t>profilace</w:t>
      </w:r>
      <w:r w:rsidR="00167F6E" w:rsidRPr="009B165E">
        <w:rPr>
          <w:rFonts w:cs="Arial"/>
        </w:rPr>
        <w:t xml:space="preserve"> dle stávajících historických dveří</w:t>
      </w:r>
      <w:r w:rsidR="002B2DC6" w:rsidRPr="009B165E">
        <w:rPr>
          <w:rFonts w:cs="Arial"/>
        </w:rPr>
        <w:t>.</w:t>
      </w:r>
    </w:p>
    <w:p w14:paraId="3B81CD5B" w14:textId="5918EC5C" w:rsidR="00490082" w:rsidRPr="009B165E" w:rsidRDefault="0030515D" w:rsidP="00490082">
      <w:pPr>
        <w:tabs>
          <w:tab w:val="left" w:pos="2268"/>
        </w:tabs>
        <w:ind w:left="1560" w:hanging="1560"/>
        <w:jc w:val="both"/>
        <w:rPr>
          <w:rFonts w:cs="Arial"/>
        </w:rPr>
      </w:pPr>
      <w:r w:rsidRPr="009B165E">
        <w:rPr>
          <w:rFonts w:cs="Arial"/>
        </w:rPr>
        <w:t>PÚ:</w:t>
      </w:r>
      <w:r w:rsidRPr="009B165E">
        <w:rPr>
          <w:rFonts w:cs="Arial"/>
        </w:rPr>
        <w:tab/>
      </w:r>
      <w:r w:rsidR="00490082" w:rsidRPr="009B165E">
        <w:rPr>
          <w:rFonts w:cs="Arial"/>
        </w:rPr>
        <w:t xml:space="preserve">Zárubeň – ochranný nátěr, </w:t>
      </w:r>
      <w:proofErr w:type="spellStart"/>
      <w:r w:rsidR="00490082" w:rsidRPr="009B165E">
        <w:rPr>
          <w:rFonts w:cs="Arial"/>
        </w:rPr>
        <w:t>ref</w:t>
      </w:r>
      <w:proofErr w:type="spellEnd"/>
      <w:r w:rsidR="00490082" w:rsidRPr="009B165E">
        <w:rPr>
          <w:rFonts w:cs="Arial"/>
        </w:rPr>
        <w:t>. barva bílá</w:t>
      </w:r>
      <w:r w:rsidR="000A55A3" w:rsidRPr="009B165E">
        <w:rPr>
          <w:rFonts w:cs="Arial"/>
        </w:rPr>
        <w:t xml:space="preserve"> RAL 9001</w:t>
      </w:r>
    </w:p>
    <w:p w14:paraId="7DAFEFD3" w14:textId="585E6C84" w:rsidR="00490082" w:rsidRPr="009B165E" w:rsidRDefault="00490082" w:rsidP="00490082">
      <w:pPr>
        <w:tabs>
          <w:tab w:val="left" w:pos="2268"/>
        </w:tabs>
        <w:ind w:left="1560" w:hanging="1560"/>
        <w:jc w:val="both"/>
        <w:rPr>
          <w:rFonts w:cs="Arial"/>
        </w:rPr>
      </w:pPr>
      <w:r w:rsidRPr="009B165E">
        <w:rPr>
          <w:rFonts w:cs="Arial"/>
        </w:rPr>
        <w:tab/>
        <w:t xml:space="preserve">Křídlo – </w:t>
      </w:r>
      <w:r w:rsidR="00167F6E" w:rsidRPr="009B165E">
        <w:rPr>
          <w:rFonts w:cs="Arial"/>
        </w:rPr>
        <w:t xml:space="preserve">ochranný nátěr, </w:t>
      </w:r>
      <w:proofErr w:type="spellStart"/>
      <w:r w:rsidR="00167F6E" w:rsidRPr="009B165E">
        <w:rPr>
          <w:rFonts w:cs="Arial"/>
        </w:rPr>
        <w:t>ref</w:t>
      </w:r>
      <w:proofErr w:type="spellEnd"/>
      <w:r w:rsidR="00167F6E" w:rsidRPr="009B165E">
        <w:rPr>
          <w:rFonts w:cs="Arial"/>
        </w:rPr>
        <w:t>. barva bílá</w:t>
      </w:r>
      <w:r w:rsidR="000A55A3" w:rsidRPr="009B165E">
        <w:rPr>
          <w:rFonts w:cs="Arial"/>
        </w:rPr>
        <w:t xml:space="preserve"> RAL 9001</w:t>
      </w:r>
    </w:p>
    <w:p w14:paraId="3586C37B" w14:textId="4E2CC61F" w:rsidR="0077353D" w:rsidRPr="009B165E" w:rsidRDefault="0077353D" w:rsidP="00490082">
      <w:pPr>
        <w:tabs>
          <w:tab w:val="left" w:pos="2268"/>
        </w:tabs>
        <w:ind w:left="1560" w:hanging="1560"/>
        <w:jc w:val="both"/>
        <w:rPr>
          <w:rFonts w:cs="Arial"/>
        </w:rPr>
      </w:pPr>
      <w:r w:rsidRPr="009B165E">
        <w:rPr>
          <w:rFonts w:cs="Arial"/>
        </w:rPr>
        <w:t>Pozn:</w:t>
      </w:r>
      <w:r w:rsidRPr="009B165E">
        <w:rPr>
          <w:rFonts w:cs="Arial"/>
        </w:rPr>
        <w:tab/>
        <w:t xml:space="preserve">Tloušťku zděných příček pro </w:t>
      </w:r>
      <w:r w:rsidR="00167F6E" w:rsidRPr="009B165E">
        <w:rPr>
          <w:rFonts w:cs="Arial"/>
        </w:rPr>
        <w:t>obložkové dřevěné</w:t>
      </w:r>
      <w:r w:rsidRPr="009B165E">
        <w:rPr>
          <w:rFonts w:cs="Arial"/>
        </w:rPr>
        <w:t xml:space="preserve"> zárubně </w:t>
      </w:r>
      <w:r w:rsidR="00167F6E" w:rsidRPr="009B165E">
        <w:rPr>
          <w:rFonts w:cs="Arial"/>
        </w:rPr>
        <w:t xml:space="preserve">je </w:t>
      </w:r>
      <w:r w:rsidRPr="009B165E">
        <w:rPr>
          <w:rFonts w:cs="Arial"/>
        </w:rPr>
        <w:t xml:space="preserve">nutné ověřit na stavbě. </w:t>
      </w:r>
    </w:p>
    <w:p w14:paraId="7CDC9681" w14:textId="77777777" w:rsidR="0077353D" w:rsidRPr="009B165E" w:rsidRDefault="0077353D" w:rsidP="00F17185">
      <w:pPr>
        <w:tabs>
          <w:tab w:val="left" w:pos="2268"/>
        </w:tabs>
        <w:ind w:left="1560" w:hanging="1560"/>
        <w:jc w:val="both"/>
        <w:rPr>
          <w:rFonts w:cs="Arial"/>
        </w:rPr>
      </w:pPr>
    </w:p>
    <w:p w14:paraId="593F0812" w14:textId="77777777" w:rsidR="00F17185" w:rsidRPr="009B165E" w:rsidRDefault="00F17185" w:rsidP="00B63682">
      <w:pPr>
        <w:pStyle w:val="Nadpis2"/>
        <w:numPr>
          <w:ilvl w:val="0"/>
          <w:numId w:val="0"/>
        </w:numPr>
        <w:jc w:val="both"/>
      </w:pPr>
    </w:p>
    <w:p w14:paraId="4BC4D0C4" w14:textId="04BD29D0" w:rsidR="00B63682" w:rsidRPr="009B165E" w:rsidRDefault="00520418" w:rsidP="00B63682">
      <w:pPr>
        <w:pStyle w:val="Nadpis2"/>
        <w:numPr>
          <w:ilvl w:val="0"/>
          <w:numId w:val="0"/>
        </w:numPr>
        <w:jc w:val="both"/>
      </w:pPr>
      <w:bookmarkStart w:id="4" w:name="_Toc156481261"/>
      <w:r w:rsidRPr="009B165E">
        <w:t>D.</w:t>
      </w:r>
      <w:r w:rsidR="006170DE" w:rsidRPr="009B165E">
        <w:t>2</w:t>
      </w:r>
      <w:r w:rsidRPr="009B165E">
        <w:tab/>
      </w:r>
      <w:bookmarkEnd w:id="2"/>
      <w:r w:rsidR="00EA21B0" w:rsidRPr="009B165E">
        <w:t>Nové j</w:t>
      </w:r>
      <w:r w:rsidR="00475707" w:rsidRPr="009B165E">
        <w:t>ednokřídlé vnitřní – otočné</w:t>
      </w:r>
      <w:bookmarkEnd w:id="4"/>
    </w:p>
    <w:p w14:paraId="7B96BA27" w14:textId="726BCB11" w:rsidR="00E02BEA" w:rsidRPr="009B165E" w:rsidRDefault="00E02BEA" w:rsidP="00E02BEA">
      <w:pPr>
        <w:tabs>
          <w:tab w:val="left" w:pos="2547"/>
        </w:tabs>
        <w:ind w:left="1560" w:hanging="1560"/>
        <w:jc w:val="both"/>
        <w:rPr>
          <w:rFonts w:cs="Arial"/>
        </w:rPr>
      </w:pPr>
      <w:r w:rsidRPr="009B165E">
        <w:rPr>
          <w:rFonts w:cs="Arial"/>
        </w:rPr>
        <w:t>Umístění:</w:t>
      </w:r>
      <w:r w:rsidRPr="009B165E">
        <w:rPr>
          <w:rFonts w:cs="Arial"/>
        </w:rPr>
        <w:tab/>
      </w:r>
      <w:r w:rsidR="00844D73" w:rsidRPr="009B165E">
        <w:rPr>
          <w:rFonts w:cs="Arial"/>
        </w:rPr>
        <w:t>1.0</w:t>
      </w:r>
      <w:r w:rsidR="00940B20" w:rsidRPr="009B165E">
        <w:rPr>
          <w:rFonts w:cs="Arial"/>
        </w:rPr>
        <w:t>4</w:t>
      </w:r>
      <w:r w:rsidR="00C31BBB" w:rsidRPr="009B165E">
        <w:rPr>
          <w:rFonts w:cs="Arial"/>
        </w:rPr>
        <w:t xml:space="preserve"> koupelna</w:t>
      </w:r>
    </w:p>
    <w:p w14:paraId="60707502" w14:textId="77D9DCAF" w:rsidR="00E02BEA" w:rsidRPr="009B165E" w:rsidRDefault="00E02BEA" w:rsidP="00E02BEA">
      <w:pPr>
        <w:tabs>
          <w:tab w:val="left" w:pos="2268"/>
        </w:tabs>
        <w:ind w:left="1560" w:hanging="1560"/>
        <w:jc w:val="both"/>
        <w:rPr>
          <w:rFonts w:cs="Arial"/>
        </w:rPr>
      </w:pPr>
      <w:r w:rsidRPr="009B165E">
        <w:rPr>
          <w:rFonts w:cs="Arial"/>
        </w:rPr>
        <w:t>Rozměry dveří:</w:t>
      </w:r>
      <w:r w:rsidRPr="009B165E">
        <w:rPr>
          <w:rFonts w:cs="Arial"/>
        </w:rPr>
        <w:tab/>
        <w:t xml:space="preserve">průchozí š. </w:t>
      </w:r>
      <w:r w:rsidR="00940B20" w:rsidRPr="009B165E">
        <w:rPr>
          <w:rFonts w:cs="Arial"/>
        </w:rPr>
        <w:t>7</w:t>
      </w:r>
      <w:r w:rsidR="00844D73" w:rsidRPr="009B165E">
        <w:rPr>
          <w:rFonts w:cs="Arial"/>
        </w:rPr>
        <w:t>0</w:t>
      </w:r>
      <w:r w:rsidR="005C71C8" w:rsidRPr="009B165E">
        <w:rPr>
          <w:rFonts w:cs="Arial"/>
        </w:rPr>
        <w:t>0</w:t>
      </w:r>
      <w:r w:rsidRPr="009B165E">
        <w:rPr>
          <w:rFonts w:cs="Arial"/>
        </w:rPr>
        <w:t xml:space="preserve"> mm, průchozí v. </w:t>
      </w:r>
      <w:r w:rsidR="00940B20" w:rsidRPr="009B165E">
        <w:rPr>
          <w:rFonts w:cs="Arial"/>
        </w:rPr>
        <w:t>21</w:t>
      </w:r>
      <w:r w:rsidR="00EC141A" w:rsidRPr="009B165E">
        <w:rPr>
          <w:rFonts w:cs="Arial"/>
        </w:rPr>
        <w:t>6</w:t>
      </w:r>
      <w:r w:rsidR="00940B20" w:rsidRPr="009B165E">
        <w:rPr>
          <w:rFonts w:cs="Arial"/>
        </w:rPr>
        <w:t>0</w:t>
      </w:r>
      <w:r w:rsidRPr="009B165E">
        <w:rPr>
          <w:rFonts w:cs="Arial"/>
        </w:rPr>
        <w:t xml:space="preserve"> mm</w:t>
      </w:r>
    </w:p>
    <w:p w14:paraId="750740CA" w14:textId="4BF65738" w:rsidR="00B14E9A" w:rsidRPr="009B165E" w:rsidRDefault="00E02BEA" w:rsidP="00E02BEA">
      <w:pPr>
        <w:tabs>
          <w:tab w:val="left" w:pos="2268"/>
        </w:tabs>
        <w:ind w:left="1560" w:hanging="1560"/>
        <w:jc w:val="both"/>
        <w:rPr>
          <w:rFonts w:cs="Arial"/>
        </w:rPr>
      </w:pPr>
      <w:r w:rsidRPr="009B165E">
        <w:rPr>
          <w:rFonts w:cs="Arial"/>
        </w:rPr>
        <w:t>Rozměry otvoru:</w:t>
      </w:r>
      <w:r w:rsidRPr="009B165E">
        <w:rPr>
          <w:rFonts w:cs="Arial"/>
        </w:rPr>
        <w:tab/>
      </w:r>
      <w:r w:rsidR="00844D73" w:rsidRPr="009B165E">
        <w:rPr>
          <w:rFonts w:cs="Arial"/>
        </w:rPr>
        <w:t xml:space="preserve">stavební </w:t>
      </w:r>
      <w:r w:rsidRPr="009B165E">
        <w:rPr>
          <w:rFonts w:cs="Arial"/>
        </w:rPr>
        <w:t xml:space="preserve">š. </w:t>
      </w:r>
      <w:r w:rsidR="00940B20" w:rsidRPr="009B165E">
        <w:rPr>
          <w:rFonts w:cs="Arial"/>
        </w:rPr>
        <w:t>8</w:t>
      </w:r>
      <w:r w:rsidR="00844D73" w:rsidRPr="009B165E">
        <w:rPr>
          <w:rFonts w:cs="Arial"/>
        </w:rPr>
        <w:t>00</w:t>
      </w:r>
      <w:r w:rsidRPr="009B165E">
        <w:rPr>
          <w:rFonts w:cs="Arial"/>
        </w:rPr>
        <w:t xml:space="preserve"> mm,</w:t>
      </w:r>
    </w:p>
    <w:p w14:paraId="477A9199" w14:textId="379213CE" w:rsidR="00B14E9A" w:rsidRPr="009B165E" w:rsidRDefault="00B14E9A" w:rsidP="00E02BEA">
      <w:pPr>
        <w:tabs>
          <w:tab w:val="left" w:pos="2268"/>
        </w:tabs>
        <w:ind w:left="1560" w:hanging="1560"/>
        <w:jc w:val="both"/>
        <w:rPr>
          <w:rFonts w:cs="Arial"/>
        </w:rPr>
      </w:pPr>
      <w:r w:rsidRPr="009B165E">
        <w:rPr>
          <w:rFonts w:cs="Arial"/>
        </w:rPr>
        <w:tab/>
      </w:r>
      <w:r w:rsidR="00844D73" w:rsidRPr="009B165E">
        <w:rPr>
          <w:rFonts w:cs="Arial"/>
        </w:rPr>
        <w:t>stavební v.</w:t>
      </w:r>
      <w:r w:rsidR="00E02BEA" w:rsidRPr="009B165E">
        <w:rPr>
          <w:rFonts w:cs="Arial"/>
        </w:rPr>
        <w:t xml:space="preserve"> </w:t>
      </w:r>
      <w:r w:rsidR="00844D73" w:rsidRPr="009B165E">
        <w:rPr>
          <w:rFonts w:cs="Arial"/>
        </w:rPr>
        <w:t>2</w:t>
      </w:r>
      <w:r w:rsidR="00E437B4" w:rsidRPr="009B165E">
        <w:rPr>
          <w:rFonts w:cs="Arial"/>
        </w:rPr>
        <w:t>210</w:t>
      </w:r>
      <w:r w:rsidR="00844D73" w:rsidRPr="009B165E">
        <w:rPr>
          <w:rFonts w:cs="Arial"/>
        </w:rPr>
        <w:t xml:space="preserve"> </w:t>
      </w:r>
      <w:r w:rsidR="00E02BEA" w:rsidRPr="009B165E">
        <w:rPr>
          <w:rFonts w:cs="Arial"/>
        </w:rPr>
        <w:t>mm,</w:t>
      </w:r>
    </w:p>
    <w:p w14:paraId="5545BDE5" w14:textId="478B3096" w:rsidR="00E02BEA" w:rsidRPr="009B165E" w:rsidRDefault="00B14E9A" w:rsidP="00E02BEA">
      <w:pPr>
        <w:tabs>
          <w:tab w:val="left" w:pos="2268"/>
        </w:tabs>
        <w:ind w:left="1560" w:hanging="1560"/>
        <w:jc w:val="both"/>
        <w:rPr>
          <w:rFonts w:cs="Arial"/>
        </w:rPr>
      </w:pPr>
      <w:r w:rsidRPr="009B165E">
        <w:rPr>
          <w:rFonts w:cs="Arial"/>
        </w:rPr>
        <w:tab/>
      </w:r>
      <w:r w:rsidR="00E02BEA" w:rsidRPr="009B165E">
        <w:rPr>
          <w:rFonts w:cs="Arial"/>
        </w:rPr>
        <w:t xml:space="preserve">rozměry otvoru </w:t>
      </w:r>
      <w:r w:rsidRPr="009B165E">
        <w:rPr>
          <w:rFonts w:cs="Arial"/>
        </w:rPr>
        <w:t>dle dodavatele</w:t>
      </w:r>
      <w:r w:rsidR="00E02BEA" w:rsidRPr="009B165E">
        <w:rPr>
          <w:rFonts w:cs="Arial"/>
        </w:rPr>
        <w:t xml:space="preserve"> </w:t>
      </w:r>
      <w:r w:rsidR="00B81F5D" w:rsidRPr="009B165E">
        <w:rPr>
          <w:rFonts w:cs="Arial"/>
        </w:rPr>
        <w:t>dřevěné zárubně</w:t>
      </w:r>
    </w:p>
    <w:p w14:paraId="6F92D0CE" w14:textId="497B022B" w:rsidR="00E02BEA" w:rsidRPr="009B165E" w:rsidRDefault="00E02BEA" w:rsidP="00E02BEA">
      <w:pPr>
        <w:tabs>
          <w:tab w:val="left" w:pos="2268"/>
        </w:tabs>
        <w:ind w:left="1560" w:hanging="1560"/>
        <w:jc w:val="both"/>
        <w:rPr>
          <w:rFonts w:cs="Arial"/>
        </w:rPr>
      </w:pPr>
      <w:r w:rsidRPr="009B165E">
        <w:rPr>
          <w:rFonts w:cs="Arial"/>
        </w:rPr>
        <w:t xml:space="preserve">Otevírání: </w:t>
      </w:r>
      <w:r w:rsidRPr="009B165E">
        <w:rPr>
          <w:rFonts w:cs="Arial"/>
        </w:rPr>
        <w:tab/>
      </w:r>
      <w:r w:rsidR="00E02847" w:rsidRPr="009B165E">
        <w:rPr>
          <w:rFonts w:cs="Arial"/>
        </w:rPr>
        <w:t>L – 1x</w:t>
      </w:r>
    </w:p>
    <w:p w14:paraId="6E616E23" w14:textId="1E9ECA69" w:rsidR="00E02BEA" w:rsidRPr="009B165E" w:rsidRDefault="00E02BEA" w:rsidP="00844D73">
      <w:pPr>
        <w:tabs>
          <w:tab w:val="left" w:pos="2268"/>
        </w:tabs>
        <w:ind w:left="1560" w:hanging="1560"/>
        <w:jc w:val="both"/>
        <w:rPr>
          <w:rFonts w:cs="Arial"/>
        </w:rPr>
      </w:pPr>
      <w:r w:rsidRPr="009B165E">
        <w:rPr>
          <w:rFonts w:cs="Arial"/>
        </w:rPr>
        <w:t>Popis:</w:t>
      </w:r>
      <w:r w:rsidRPr="009B165E">
        <w:rPr>
          <w:rFonts w:cs="Arial"/>
        </w:rPr>
        <w:tab/>
      </w:r>
      <w:r w:rsidR="00844D73" w:rsidRPr="009B165E">
        <w:rPr>
          <w:rFonts w:cs="Arial"/>
        </w:rPr>
        <w:t xml:space="preserve">Jednokřídlé dveře, vnitřní, </w:t>
      </w:r>
      <w:r w:rsidR="00940B20" w:rsidRPr="009B165E">
        <w:rPr>
          <w:rFonts w:cs="Arial"/>
        </w:rPr>
        <w:t>plné</w:t>
      </w:r>
      <w:r w:rsidR="006B7D8B" w:rsidRPr="009B165E">
        <w:rPr>
          <w:rFonts w:cs="Arial"/>
        </w:rPr>
        <w:t xml:space="preserve">, </w:t>
      </w:r>
      <w:r w:rsidR="00B81F5D" w:rsidRPr="009B165E">
        <w:rPr>
          <w:rFonts w:cs="Arial"/>
        </w:rPr>
        <w:t xml:space="preserve">dřevěné, </w:t>
      </w:r>
      <w:r w:rsidR="00940B20" w:rsidRPr="009B165E">
        <w:rPr>
          <w:rFonts w:cs="Arial"/>
        </w:rPr>
        <w:t xml:space="preserve">kazetové, </w:t>
      </w:r>
      <w:r w:rsidR="00B81F5D" w:rsidRPr="009B165E">
        <w:rPr>
          <w:rFonts w:cs="Arial"/>
        </w:rPr>
        <w:t>polodrážkové</w:t>
      </w:r>
      <w:r w:rsidR="006F6B5E" w:rsidRPr="009B165E">
        <w:rPr>
          <w:rFonts w:cs="Arial"/>
        </w:rPr>
        <w:t>, dřevěná obložková zárubeň šířka dle příčky.</w:t>
      </w:r>
      <w:r w:rsidR="00B81F5D" w:rsidRPr="009B165E">
        <w:rPr>
          <w:rFonts w:cs="Arial"/>
        </w:rPr>
        <w:t xml:space="preserve"> </w:t>
      </w:r>
      <w:r w:rsidR="00381D26" w:rsidRPr="009B165E">
        <w:rPr>
          <w:rFonts w:cs="Arial"/>
        </w:rPr>
        <w:t xml:space="preserve">Instalace do </w:t>
      </w:r>
      <w:r w:rsidR="00940B20" w:rsidRPr="009B165E">
        <w:rPr>
          <w:rFonts w:cs="Arial"/>
        </w:rPr>
        <w:t>stávající</w:t>
      </w:r>
      <w:r w:rsidR="007D2735" w:rsidRPr="009B165E">
        <w:rPr>
          <w:rFonts w:cs="Arial"/>
        </w:rPr>
        <w:t xml:space="preserve"> </w:t>
      </w:r>
      <w:r w:rsidR="00381D26" w:rsidRPr="009B165E">
        <w:rPr>
          <w:rFonts w:cs="Arial"/>
        </w:rPr>
        <w:t xml:space="preserve">zděné </w:t>
      </w:r>
      <w:r w:rsidR="00940B20" w:rsidRPr="009B165E">
        <w:rPr>
          <w:rFonts w:cs="Arial"/>
        </w:rPr>
        <w:t>příčky</w:t>
      </w:r>
      <w:r w:rsidR="00381D26" w:rsidRPr="009B165E">
        <w:rPr>
          <w:rFonts w:cs="Arial"/>
        </w:rPr>
        <w:t xml:space="preserve">. Replika </w:t>
      </w:r>
      <w:proofErr w:type="gramStart"/>
      <w:r w:rsidR="00381D26" w:rsidRPr="009B165E">
        <w:rPr>
          <w:rFonts w:cs="Arial"/>
        </w:rPr>
        <w:t>dveří</w:t>
      </w:r>
      <w:r w:rsidR="007D2735" w:rsidRPr="009B165E">
        <w:rPr>
          <w:rFonts w:cs="Arial"/>
        </w:rPr>
        <w:t xml:space="preserve"> -</w:t>
      </w:r>
      <w:r w:rsidR="00381D26" w:rsidRPr="009B165E">
        <w:rPr>
          <w:rFonts w:cs="Arial"/>
        </w:rPr>
        <w:t xml:space="preserve"> profilace</w:t>
      </w:r>
      <w:proofErr w:type="gramEnd"/>
      <w:r w:rsidR="00381D26" w:rsidRPr="009B165E">
        <w:rPr>
          <w:rFonts w:cs="Arial"/>
        </w:rPr>
        <w:t xml:space="preserve"> dle stávajících historických dveří. </w:t>
      </w:r>
      <w:r w:rsidR="006F6B5E" w:rsidRPr="009B165E">
        <w:rPr>
          <w:rFonts w:cs="Arial"/>
        </w:rPr>
        <w:t>B</w:t>
      </w:r>
      <w:r w:rsidR="00381D26" w:rsidRPr="009B165E">
        <w:rPr>
          <w:rFonts w:cs="Arial"/>
        </w:rPr>
        <w:t>ez prahu</w:t>
      </w:r>
      <w:r w:rsidR="0087039B" w:rsidRPr="009B165E">
        <w:rPr>
          <w:rFonts w:cs="Arial"/>
        </w:rPr>
        <w:t>,</w:t>
      </w:r>
      <w:r w:rsidR="00381D26" w:rsidRPr="009B165E">
        <w:rPr>
          <w:rFonts w:cs="Arial"/>
        </w:rPr>
        <w:t xml:space="preserve"> v případě rozhraní podlah u dveří bude instalována přechodová lišta</w:t>
      </w:r>
      <w:r w:rsidR="00115C42" w:rsidRPr="009B165E">
        <w:rPr>
          <w:rFonts w:cs="Arial"/>
        </w:rPr>
        <w:t xml:space="preserve">. </w:t>
      </w:r>
      <w:r w:rsidR="00B84167" w:rsidRPr="009B165E">
        <w:rPr>
          <w:rFonts w:cs="Arial"/>
        </w:rPr>
        <w:t xml:space="preserve">Křídlo bude podříznuté tak, aby mezi přechodovou lištou a křídlem dveří byla mezera </w:t>
      </w:r>
      <w:proofErr w:type="gramStart"/>
      <w:r w:rsidR="00B84167" w:rsidRPr="009B165E">
        <w:rPr>
          <w:rFonts w:cs="Arial"/>
        </w:rPr>
        <w:t>10-15mm</w:t>
      </w:r>
      <w:proofErr w:type="gramEnd"/>
      <w:r w:rsidR="00B84167" w:rsidRPr="009B165E">
        <w:rPr>
          <w:rFonts w:cs="Arial"/>
        </w:rPr>
        <w:t xml:space="preserve">. </w:t>
      </w:r>
    </w:p>
    <w:p w14:paraId="69F21853" w14:textId="28FA63FB" w:rsidR="00100930" w:rsidRPr="009B165E" w:rsidRDefault="00E02BEA" w:rsidP="00100930">
      <w:pPr>
        <w:tabs>
          <w:tab w:val="left" w:pos="2268"/>
        </w:tabs>
        <w:ind w:left="1560" w:hanging="1560"/>
        <w:jc w:val="both"/>
        <w:rPr>
          <w:rFonts w:cs="Arial"/>
        </w:rPr>
      </w:pPr>
      <w:r w:rsidRPr="009B165E">
        <w:rPr>
          <w:rFonts w:cs="Arial"/>
        </w:rPr>
        <w:t>Kování:</w:t>
      </w:r>
      <w:r w:rsidRPr="009B165E">
        <w:rPr>
          <w:rFonts w:cs="Arial"/>
        </w:rPr>
        <w:tab/>
      </w:r>
      <w:r w:rsidR="00100930" w:rsidRPr="009B165E">
        <w:rPr>
          <w:rFonts w:cs="Arial"/>
        </w:rPr>
        <w:t>Interiérové, štítové dveřní WC kování</w:t>
      </w:r>
      <w:r w:rsidR="007C5687" w:rsidRPr="009B165E">
        <w:rPr>
          <w:rFonts w:cs="Arial"/>
        </w:rPr>
        <w:t xml:space="preserve"> </w:t>
      </w:r>
      <w:r w:rsidR="00100930" w:rsidRPr="009B165E">
        <w:rPr>
          <w:rFonts w:cs="Arial"/>
        </w:rPr>
        <w:t xml:space="preserve">(nebo dle výběru investora)   </w:t>
      </w:r>
    </w:p>
    <w:p w14:paraId="4E7B06FC" w14:textId="77777777" w:rsidR="00E02BEA" w:rsidRPr="009B165E" w:rsidRDefault="00E02BEA" w:rsidP="00E02BEA">
      <w:pPr>
        <w:tabs>
          <w:tab w:val="left" w:pos="2268"/>
        </w:tabs>
        <w:ind w:left="1560" w:hanging="1560"/>
        <w:jc w:val="both"/>
        <w:rPr>
          <w:rFonts w:cs="Arial"/>
        </w:rPr>
      </w:pPr>
      <w:r w:rsidRPr="009B165E">
        <w:rPr>
          <w:rFonts w:cs="Arial"/>
        </w:rPr>
        <w:t>Kotvení, těsnění: Systémové, dle dodavatele.</w:t>
      </w:r>
    </w:p>
    <w:p w14:paraId="12C44475" w14:textId="34CD0709" w:rsidR="00381D26" w:rsidRPr="009B165E" w:rsidRDefault="00E02BEA" w:rsidP="00381D26">
      <w:pPr>
        <w:tabs>
          <w:tab w:val="left" w:pos="2268"/>
        </w:tabs>
        <w:ind w:left="1560" w:hanging="1560"/>
        <w:jc w:val="both"/>
        <w:rPr>
          <w:rFonts w:cs="Arial"/>
        </w:rPr>
      </w:pPr>
      <w:r w:rsidRPr="009B165E">
        <w:rPr>
          <w:rFonts w:cs="Arial"/>
        </w:rPr>
        <w:t>Materiál:</w:t>
      </w:r>
      <w:r w:rsidRPr="009B165E">
        <w:rPr>
          <w:rFonts w:cs="Arial"/>
        </w:rPr>
        <w:tab/>
      </w:r>
      <w:r w:rsidR="00381D26" w:rsidRPr="009B165E">
        <w:rPr>
          <w:rFonts w:cs="Arial"/>
        </w:rPr>
        <w:t>Zárubeň – obložková, dřevěný masiv, replika, profilace dle stávajících historických dveří</w:t>
      </w:r>
      <w:r w:rsidR="002B2DC6" w:rsidRPr="009B165E">
        <w:rPr>
          <w:rFonts w:cs="Arial"/>
        </w:rPr>
        <w:t>.</w:t>
      </w:r>
    </w:p>
    <w:p w14:paraId="4A8E1503" w14:textId="5AAFA020" w:rsidR="00381D26" w:rsidRPr="009B165E" w:rsidRDefault="00381D26" w:rsidP="00381D26">
      <w:pPr>
        <w:tabs>
          <w:tab w:val="left" w:pos="2268"/>
        </w:tabs>
        <w:ind w:left="1560" w:hanging="1560"/>
        <w:jc w:val="both"/>
        <w:rPr>
          <w:rFonts w:ascii="Calibri" w:eastAsia="Calibri" w:hAnsi="Calibri" w:cs="Calibri"/>
        </w:rPr>
      </w:pPr>
      <w:r w:rsidRPr="009B165E">
        <w:rPr>
          <w:rFonts w:cs="Arial"/>
        </w:rPr>
        <w:tab/>
      </w:r>
      <w:r w:rsidR="00100930" w:rsidRPr="009B165E">
        <w:rPr>
          <w:rFonts w:cs="Arial"/>
        </w:rPr>
        <w:t>Dveřní křídlo dřevěné kazetové, dřevěný rám masiv + dřevěné kazety, replika – profilace dle stávajících historických dveří</w:t>
      </w:r>
      <w:r w:rsidR="0087039B" w:rsidRPr="009B165E">
        <w:rPr>
          <w:rFonts w:cs="Arial"/>
        </w:rPr>
        <w:t xml:space="preserve">, křídlo </w:t>
      </w:r>
      <w:r w:rsidR="00B84167" w:rsidRPr="009B165E">
        <w:rPr>
          <w:rFonts w:cs="Arial"/>
        </w:rPr>
        <w:t xml:space="preserve">bude </w:t>
      </w:r>
      <w:r w:rsidR="0087039B" w:rsidRPr="009B165E">
        <w:rPr>
          <w:rFonts w:cs="Arial"/>
        </w:rPr>
        <w:t xml:space="preserve">podříznuté o </w:t>
      </w:r>
      <w:proofErr w:type="gramStart"/>
      <w:r w:rsidR="00115C42" w:rsidRPr="009B165E">
        <w:rPr>
          <w:rFonts w:cs="Arial"/>
        </w:rPr>
        <w:t>10-</w:t>
      </w:r>
      <w:r w:rsidR="0087039B" w:rsidRPr="009B165E">
        <w:rPr>
          <w:rFonts w:cs="Arial"/>
        </w:rPr>
        <w:t>15mm</w:t>
      </w:r>
      <w:proofErr w:type="gramEnd"/>
      <w:r w:rsidR="0087039B" w:rsidRPr="009B165E">
        <w:rPr>
          <w:rFonts w:cs="Arial"/>
        </w:rPr>
        <w:t>.</w:t>
      </w:r>
      <w:r w:rsidR="00100930" w:rsidRPr="009B165E">
        <w:rPr>
          <w:rFonts w:cs="Arial"/>
        </w:rPr>
        <w:t xml:space="preserve"> </w:t>
      </w:r>
    </w:p>
    <w:p w14:paraId="4DB1C9CD" w14:textId="1A25C65D" w:rsidR="00381D26" w:rsidRPr="009B165E" w:rsidRDefault="00381D26" w:rsidP="00381D26">
      <w:pPr>
        <w:tabs>
          <w:tab w:val="left" w:pos="2268"/>
        </w:tabs>
        <w:ind w:left="1560" w:hanging="1560"/>
        <w:jc w:val="both"/>
        <w:rPr>
          <w:rFonts w:cs="Arial"/>
        </w:rPr>
      </w:pPr>
      <w:r w:rsidRPr="009B165E">
        <w:rPr>
          <w:rFonts w:cs="Arial"/>
        </w:rPr>
        <w:t>PÚ:</w:t>
      </w:r>
      <w:r w:rsidRPr="009B165E">
        <w:rPr>
          <w:rFonts w:cs="Arial"/>
        </w:rPr>
        <w:tab/>
        <w:t xml:space="preserve">Zárubeň – ochranný nátěr, </w:t>
      </w:r>
      <w:proofErr w:type="spellStart"/>
      <w:r w:rsidRPr="009B165E">
        <w:rPr>
          <w:rFonts w:cs="Arial"/>
        </w:rPr>
        <w:t>ref</w:t>
      </w:r>
      <w:proofErr w:type="spellEnd"/>
      <w:r w:rsidRPr="009B165E">
        <w:rPr>
          <w:rFonts w:cs="Arial"/>
        </w:rPr>
        <w:t>. barva bílá</w:t>
      </w:r>
      <w:r w:rsidR="000A55A3" w:rsidRPr="009B165E">
        <w:rPr>
          <w:rFonts w:cs="Arial"/>
        </w:rPr>
        <w:t xml:space="preserve"> RAL 9001</w:t>
      </w:r>
    </w:p>
    <w:p w14:paraId="3897A540" w14:textId="0DD21D3F" w:rsidR="00381D26" w:rsidRPr="009B165E" w:rsidRDefault="00381D26" w:rsidP="00381D26">
      <w:pPr>
        <w:tabs>
          <w:tab w:val="left" w:pos="2268"/>
        </w:tabs>
        <w:ind w:left="1560" w:hanging="1560"/>
        <w:jc w:val="both"/>
        <w:rPr>
          <w:rFonts w:cs="Arial"/>
        </w:rPr>
      </w:pPr>
      <w:r w:rsidRPr="009B165E">
        <w:rPr>
          <w:rFonts w:cs="Arial"/>
        </w:rPr>
        <w:tab/>
        <w:t xml:space="preserve">Křídlo – ochranný nátěr, </w:t>
      </w:r>
      <w:proofErr w:type="spellStart"/>
      <w:r w:rsidRPr="009B165E">
        <w:rPr>
          <w:rFonts w:cs="Arial"/>
        </w:rPr>
        <w:t>ref</w:t>
      </w:r>
      <w:proofErr w:type="spellEnd"/>
      <w:r w:rsidRPr="009B165E">
        <w:rPr>
          <w:rFonts w:cs="Arial"/>
        </w:rPr>
        <w:t>. barva bílá</w:t>
      </w:r>
      <w:r w:rsidR="000A55A3" w:rsidRPr="009B165E">
        <w:rPr>
          <w:rFonts w:cs="Arial"/>
        </w:rPr>
        <w:t xml:space="preserve"> RAL 9001</w:t>
      </w:r>
    </w:p>
    <w:p w14:paraId="2CAB51AE" w14:textId="77777777" w:rsidR="00381D26" w:rsidRPr="009B165E" w:rsidRDefault="00381D26" w:rsidP="00381D26">
      <w:pPr>
        <w:tabs>
          <w:tab w:val="left" w:pos="2268"/>
        </w:tabs>
        <w:ind w:left="1560" w:hanging="1560"/>
        <w:jc w:val="both"/>
        <w:rPr>
          <w:rFonts w:cs="Arial"/>
        </w:rPr>
      </w:pPr>
      <w:r w:rsidRPr="009B165E">
        <w:rPr>
          <w:rFonts w:cs="Arial"/>
        </w:rPr>
        <w:t>Pozn:</w:t>
      </w:r>
      <w:r w:rsidRPr="009B165E">
        <w:rPr>
          <w:rFonts w:cs="Arial"/>
        </w:rPr>
        <w:tab/>
        <w:t xml:space="preserve">Tloušťku zděných příček pro obložkové dřevěné zárubně je nutné ověřit na stavbě. </w:t>
      </w:r>
    </w:p>
    <w:p w14:paraId="73E936A7" w14:textId="77777777" w:rsidR="0062468C" w:rsidRPr="009B165E" w:rsidRDefault="0062468C" w:rsidP="00381D26">
      <w:pPr>
        <w:tabs>
          <w:tab w:val="left" w:pos="2268"/>
        </w:tabs>
        <w:ind w:left="1560" w:hanging="1560"/>
        <w:jc w:val="both"/>
        <w:rPr>
          <w:rFonts w:cs="Arial"/>
        </w:rPr>
      </w:pPr>
    </w:p>
    <w:p w14:paraId="526E0956" w14:textId="6ED58B77" w:rsidR="003A671C" w:rsidRPr="009B165E" w:rsidRDefault="003A671C" w:rsidP="003A671C">
      <w:pPr>
        <w:pStyle w:val="Nadpis2"/>
        <w:numPr>
          <w:ilvl w:val="0"/>
          <w:numId w:val="0"/>
        </w:numPr>
        <w:jc w:val="both"/>
      </w:pPr>
      <w:bookmarkStart w:id="5" w:name="_Toc156481262"/>
      <w:r w:rsidRPr="009B165E">
        <w:t>D.3</w:t>
      </w:r>
      <w:r w:rsidRPr="009B165E">
        <w:tab/>
        <w:t xml:space="preserve">Repase stávající </w:t>
      </w:r>
      <w:r w:rsidR="00CD04C1" w:rsidRPr="009B165E">
        <w:t xml:space="preserve">historické </w:t>
      </w:r>
      <w:r w:rsidRPr="009B165E">
        <w:t>dvoukřídlé v</w:t>
      </w:r>
      <w:r w:rsidR="00CD04C1" w:rsidRPr="009B165E">
        <w:t>stupní</w:t>
      </w:r>
      <w:r w:rsidRPr="009B165E">
        <w:t xml:space="preserve"> – otočné</w:t>
      </w:r>
      <w:bookmarkEnd w:id="5"/>
      <w:r w:rsidRPr="009B165E">
        <w:t xml:space="preserve"> </w:t>
      </w:r>
    </w:p>
    <w:p w14:paraId="626903E1" w14:textId="77777777" w:rsidR="003A671C" w:rsidRPr="009B165E" w:rsidRDefault="003A671C" w:rsidP="003A671C">
      <w:pPr>
        <w:tabs>
          <w:tab w:val="left" w:pos="2547"/>
        </w:tabs>
        <w:ind w:left="1560" w:hanging="1560"/>
        <w:jc w:val="both"/>
        <w:rPr>
          <w:rFonts w:cs="Arial"/>
        </w:rPr>
      </w:pPr>
      <w:r w:rsidRPr="009B165E">
        <w:rPr>
          <w:rFonts w:cs="Arial"/>
        </w:rPr>
        <w:t>Umístění:</w:t>
      </w:r>
      <w:r w:rsidRPr="009B165E">
        <w:rPr>
          <w:rFonts w:cs="Arial"/>
        </w:rPr>
        <w:tab/>
        <w:t>1.01a – zádveří, vstupní dveře do bytu</w:t>
      </w:r>
    </w:p>
    <w:p w14:paraId="71C6AE32" w14:textId="77777777" w:rsidR="003A671C" w:rsidRPr="009B165E" w:rsidRDefault="003A671C" w:rsidP="003A671C">
      <w:pPr>
        <w:tabs>
          <w:tab w:val="left" w:pos="2268"/>
        </w:tabs>
        <w:ind w:left="1560" w:hanging="1560"/>
        <w:jc w:val="both"/>
        <w:rPr>
          <w:rFonts w:cs="Arial"/>
        </w:rPr>
      </w:pPr>
      <w:r w:rsidRPr="009B165E">
        <w:rPr>
          <w:rFonts w:cs="Arial"/>
        </w:rPr>
        <w:t>Rozměry dveří:</w:t>
      </w:r>
      <w:r w:rsidRPr="009B165E">
        <w:rPr>
          <w:rFonts w:cs="Arial"/>
        </w:rPr>
        <w:tab/>
        <w:t>průchozí š. 1300 mm, průchozí v. 2475 mm</w:t>
      </w:r>
    </w:p>
    <w:p w14:paraId="6E159DBC" w14:textId="77777777" w:rsidR="003A671C" w:rsidRPr="009B165E" w:rsidRDefault="003A671C" w:rsidP="003A671C">
      <w:pPr>
        <w:tabs>
          <w:tab w:val="left" w:pos="2268"/>
        </w:tabs>
        <w:ind w:left="1560" w:hanging="1560"/>
        <w:jc w:val="both"/>
        <w:rPr>
          <w:rFonts w:cs="Arial"/>
        </w:rPr>
      </w:pPr>
      <w:r w:rsidRPr="009B165E">
        <w:rPr>
          <w:rFonts w:cs="Arial"/>
        </w:rPr>
        <w:t xml:space="preserve">Otevírání: </w:t>
      </w:r>
      <w:r w:rsidRPr="009B165E">
        <w:rPr>
          <w:rFonts w:cs="Arial"/>
        </w:rPr>
        <w:tab/>
        <w:t xml:space="preserve">Dvoukřídlé, hlavní křídlo P, 1x </w:t>
      </w:r>
    </w:p>
    <w:p w14:paraId="4E5132F3" w14:textId="184BF791" w:rsidR="003A671C" w:rsidRPr="009B165E" w:rsidRDefault="003A671C" w:rsidP="003A671C">
      <w:pPr>
        <w:tabs>
          <w:tab w:val="left" w:pos="2268"/>
        </w:tabs>
        <w:ind w:left="1560" w:hanging="1560"/>
        <w:jc w:val="both"/>
        <w:rPr>
          <w:rFonts w:cs="Arial"/>
        </w:rPr>
      </w:pPr>
      <w:r w:rsidRPr="009B165E">
        <w:rPr>
          <w:rFonts w:cs="Arial"/>
        </w:rPr>
        <w:t>Popis:</w:t>
      </w:r>
      <w:r w:rsidRPr="009B165E">
        <w:rPr>
          <w:rFonts w:cs="Arial"/>
        </w:rPr>
        <w:tab/>
        <w:t xml:space="preserve">Stávající </w:t>
      </w:r>
      <w:r w:rsidR="00CD04C1" w:rsidRPr="009B165E">
        <w:rPr>
          <w:rFonts w:cs="Arial"/>
        </w:rPr>
        <w:t xml:space="preserve">historické </w:t>
      </w:r>
      <w:r w:rsidRPr="009B165E">
        <w:rPr>
          <w:rFonts w:cs="Arial"/>
        </w:rPr>
        <w:t xml:space="preserve">dvoukřídlé dveře, vnitřní, plné, dřevěné, kazetové, polodrážkové, s dřevěnou obložkovou zárubní, s prahem. </w:t>
      </w:r>
      <w:r w:rsidR="00696CC5" w:rsidRPr="009B165E">
        <w:rPr>
          <w:rFonts w:cs="Arial"/>
        </w:rPr>
        <w:t xml:space="preserve">Dveřní křídla, zárubně i vnější dřevěné obložení budou repasovány, tzn. budou zbaveny stávajícího nátěru opálením a </w:t>
      </w:r>
      <w:r w:rsidR="0068350F" w:rsidRPr="009B165E">
        <w:rPr>
          <w:rFonts w:cs="Arial"/>
        </w:rPr>
        <w:t>oškrábáním a před opatřením novým nátěrem přetmelit a přebrousit</w:t>
      </w:r>
      <w:r w:rsidR="00696CC5" w:rsidRPr="009B165E">
        <w:rPr>
          <w:rFonts w:cs="Arial"/>
        </w:rPr>
        <w:t>. Stávající práh bude vyměněn.</w:t>
      </w:r>
    </w:p>
    <w:p w14:paraId="1C1C85A5" w14:textId="28BA26EE" w:rsidR="003A671C" w:rsidRPr="009B165E" w:rsidRDefault="003A671C" w:rsidP="003A671C">
      <w:pPr>
        <w:tabs>
          <w:tab w:val="left" w:pos="2268"/>
        </w:tabs>
        <w:ind w:left="1560" w:hanging="1560"/>
        <w:jc w:val="both"/>
        <w:rPr>
          <w:rFonts w:cs="Arial"/>
          <w:strike/>
        </w:rPr>
      </w:pPr>
      <w:r w:rsidRPr="009B165E">
        <w:rPr>
          <w:rFonts w:cs="Arial"/>
        </w:rPr>
        <w:lastRenderedPageBreak/>
        <w:t>Kování:</w:t>
      </w:r>
      <w:r w:rsidRPr="009B165E">
        <w:rPr>
          <w:rFonts w:cs="Arial"/>
        </w:rPr>
        <w:tab/>
      </w:r>
      <w:r w:rsidR="008057D8" w:rsidRPr="009B165E">
        <w:rPr>
          <w:rFonts w:cs="Arial"/>
        </w:rPr>
        <w:t>Stávající</w:t>
      </w:r>
      <w:r w:rsidRPr="009B165E">
        <w:rPr>
          <w:rFonts w:cs="Arial"/>
        </w:rPr>
        <w:t xml:space="preserve"> </w:t>
      </w:r>
      <w:r w:rsidR="008057D8" w:rsidRPr="009B165E">
        <w:rPr>
          <w:rFonts w:cs="Arial"/>
        </w:rPr>
        <w:t xml:space="preserve">historizující </w:t>
      </w:r>
      <w:r w:rsidRPr="009B165E">
        <w:rPr>
          <w:rFonts w:cs="Arial"/>
        </w:rPr>
        <w:t>kování, koule – klika, zámek FAB, cylindrická vložka</w:t>
      </w:r>
      <w:r w:rsidR="008057D8" w:rsidRPr="009B165E">
        <w:rPr>
          <w:rFonts w:cs="Arial"/>
        </w:rPr>
        <w:t xml:space="preserve"> + přídavné bezpečnostní pětibodové kování</w:t>
      </w:r>
      <w:r w:rsidRPr="009B165E">
        <w:rPr>
          <w:rFonts w:cs="Arial"/>
        </w:rPr>
        <w:t xml:space="preserve"> </w:t>
      </w:r>
      <w:r w:rsidR="008057D8" w:rsidRPr="009B165E">
        <w:rPr>
          <w:rFonts w:cs="Arial"/>
        </w:rPr>
        <w:t>zůstane zachováno</w:t>
      </w:r>
      <w:r w:rsidR="00123064" w:rsidRPr="009B165E">
        <w:rPr>
          <w:rFonts w:cs="Arial"/>
        </w:rPr>
        <w:t>.</w:t>
      </w:r>
    </w:p>
    <w:p w14:paraId="0D3FDDF7" w14:textId="15F17B01" w:rsidR="003A671C" w:rsidRPr="009B165E" w:rsidRDefault="003A671C" w:rsidP="003A671C">
      <w:pPr>
        <w:tabs>
          <w:tab w:val="left" w:pos="2268"/>
        </w:tabs>
        <w:ind w:left="1560" w:hanging="1560"/>
        <w:jc w:val="both"/>
        <w:rPr>
          <w:rFonts w:cs="Arial"/>
        </w:rPr>
      </w:pPr>
      <w:r w:rsidRPr="009B165E">
        <w:rPr>
          <w:rFonts w:cs="Arial"/>
        </w:rPr>
        <w:t xml:space="preserve">Kotvení, těsnění: </w:t>
      </w:r>
      <w:r w:rsidR="00DB1707" w:rsidRPr="009B165E">
        <w:rPr>
          <w:rFonts w:cs="Arial"/>
        </w:rPr>
        <w:t>těsnění výměna</w:t>
      </w:r>
    </w:p>
    <w:p w14:paraId="60D55ABE" w14:textId="16766B55" w:rsidR="00DB1707" w:rsidRPr="009B165E" w:rsidRDefault="00DB1707" w:rsidP="00DB1707">
      <w:pPr>
        <w:tabs>
          <w:tab w:val="left" w:pos="2268"/>
        </w:tabs>
        <w:ind w:left="1560" w:hanging="1560"/>
        <w:jc w:val="both"/>
        <w:rPr>
          <w:rFonts w:cs="Arial"/>
        </w:rPr>
      </w:pPr>
      <w:r w:rsidRPr="009B165E">
        <w:rPr>
          <w:rFonts w:cs="Arial"/>
        </w:rPr>
        <w:t>Práh:</w:t>
      </w:r>
      <w:r w:rsidRPr="009B165E">
        <w:rPr>
          <w:rFonts w:cs="Arial"/>
        </w:rPr>
        <w:tab/>
      </w:r>
      <w:r w:rsidR="005D00B2" w:rsidRPr="009B165E">
        <w:rPr>
          <w:rFonts w:cs="Arial"/>
        </w:rPr>
        <w:t xml:space="preserve">Nový dveřní </w:t>
      </w:r>
      <w:r w:rsidRPr="009B165E">
        <w:rPr>
          <w:rFonts w:cs="Arial"/>
        </w:rPr>
        <w:t xml:space="preserve">práh pro dveře s čistým průchodem š. </w:t>
      </w:r>
      <w:proofErr w:type="gramStart"/>
      <w:r w:rsidR="001D7C95" w:rsidRPr="009B165E">
        <w:rPr>
          <w:rFonts w:cs="Arial"/>
        </w:rPr>
        <w:t>130</w:t>
      </w:r>
      <w:r w:rsidRPr="009B165E">
        <w:rPr>
          <w:rFonts w:cs="Arial"/>
        </w:rPr>
        <w:t>0mm</w:t>
      </w:r>
      <w:proofErr w:type="gramEnd"/>
    </w:p>
    <w:p w14:paraId="66330A18" w14:textId="2A50F942" w:rsidR="003A671C" w:rsidRPr="009B165E" w:rsidRDefault="003A671C" w:rsidP="003A671C">
      <w:pPr>
        <w:tabs>
          <w:tab w:val="left" w:pos="2268"/>
        </w:tabs>
        <w:ind w:left="1560" w:hanging="1560"/>
        <w:jc w:val="both"/>
        <w:rPr>
          <w:rFonts w:cs="Arial"/>
        </w:rPr>
      </w:pPr>
      <w:r w:rsidRPr="009B165E">
        <w:rPr>
          <w:rFonts w:cs="Arial"/>
        </w:rPr>
        <w:t>Materiál:</w:t>
      </w:r>
      <w:r w:rsidRPr="009B165E">
        <w:rPr>
          <w:rFonts w:cs="Arial"/>
        </w:rPr>
        <w:tab/>
        <w:t>Zárubeň stávající dřevěná</w:t>
      </w:r>
      <w:r w:rsidR="00CB3F69" w:rsidRPr="009B165E">
        <w:rPr>
          <w:rFonts w:cs="Arial"/>
        </w:rPr>
        <w:t xml:space="preserve"> obložková</w:t>
      </w:r>
    </w:p>
    <w:p w14:paraId="4F1731DB" w14:textId="77777777" w:rsidR="003A671C" w:rsidRPr="009B165E" w:rsidRDefault="003A671C" w:rsidP="003A671C">
      <w:pPr>
        <w:tabs>
          <w:tab w:val="left" w:pos="2268"/>
        </w:tabs>
        <w:ind w:left="1560" w:hanging="1560"/>
        <w:jc w:val="both"/>
        <w:rPr>
          <w:rFonts w:cs="Arial"/>
        </w:rPr>
      </w:pPr>
      <w:r w:rsidRPr="009B165E">
        <w:rPr>
          <w:rFonts w:cs="Arial"/>
        </w:rPr>
        <w:tab/>
        <w:t>Křídlo stávající dřevěné, kazetové, plné</w:t>
      </w:r>
    </w:p>
    <w:p w14:paraId="7C4594F7" w14:textId="51214F8F" w:rsidR="000C781E" w:rsidRPr="009B165E" w:rsidRDefault="000C781E" w:rsidP="003A671C">
      <w:pPr>
        <w:tabs>
          <w:tab w:val="left" w:pos="2268"/>
        </w:tabs>
        <w:ind w:left="1560" w:hanging="1560"/>
        <w:jc w:val="both"/>
        <w:rPr>
          <w:rFonts w:cs="Arial"/>
        </w:rPr>
      </w:pPr>
      <w:r w:rsidRPr="009B165E">
        <w:rPr>
          <w:rFonts w:cs="Arial"/>
        </w:rPr>
        <w:tab/>
        <w:t>Práh –</w:t>
      </w:r>
      <w:r w:rsidR="00985B1B" w:rsidRPr="009B165E">
        <w:rPr>
          <w:rFonts w:cs="Arial"/>
        </w:rPr>
        <w:t xml:space="preserve"> dřevěný masiv, tvrdé dřevo</w:t>
      </w:r>
      <w:r w:rsidR="005D00B2" w:rsidRPr="009B165E">
        <w:rPr>
          <w:rFonts w:cs="Arial"/>
        </w:rPr>
        <w:t xml:space="preserve"> (buk)</w:t>
      </w:r>
      <w:r w:rsidR="00DB1707" w:rsidRPr="009B165E">
        <w:rPr>
          <w:rFonts w:cs="Arial"/>
        </w:rPr>
        <w:t>.</w:t>
      </w:r>
    </w:p>
    <w:p w14:paraId="47E0710E" w14:textId="6EF32B53" w:rsidR="003A671C" w:rsidRPr="009B165E" w:rsidRDefault="003A671C" w:rsidP="003A671C">
      <w:pPr>
        <w:tabs>
          <w:tab w:val="left" w:pos="2268"/>
        </w:tabs>
        <w:ind w:left="1560" w:hanging="1560"/>
        <w:jc w:val="both"/>
        <w:rPr>
          <w:rFonts w:cs="Arial"/>
        </w:rPr>
      </w:pPr>
      <w:r w:rsidRPr="009B165E">
        <w:rPr>
          <w:rFonts w:cs="Arial"/>
        </w:rPr>
        <w:t>PÚ:</w:t>
      </w:r>
      <w:r w:rsidRPr="009B165E">
        <w:rPr>
          <w:rFonts w:cs="Arial"/>
        </w:rPr>
        <w:tab/>
        <w:t xml:space="preserve">Zárubeň – nový nátěr, </w:t>
      </w:r>
      <w:proofErr w:type="spellStart"/>
      <w:r w:rsidRPr="009B165E">
        <w:rPr>
          <w:rFonts w:cs="Arial"/>
        </w:rPr>
        <w:t>ref</w:t>
      </w:r>
      <w:proofErr w:type="spellEnd"/>
      <w:r w:rsidRPr="009B165E">
        <w:rPr>
          <w:rFonts w:cs="Arial"/>
        </w:rPr>
        <w:t>.</w:t>
      </w:r>
      <w:r w:rsidR="0087039B" w:rsidRPr="009B165E">
        <w:rPr>
          <w:rFonts w:cs="Arial"/>
        </w:rPr>
        <w:t xml:space="preserve"> </w:t>
      </w:r>
      <w:r w:rsidR="00985B1B" w:rsidRPr="009B165E">
        <w:rPr>
          <w:rFonts w:cs="Arial"/>
        </w:rPr>
        <w:t xml:space="preserve">zvenku </w:t>
      </w:r>
      <w:r w:rsidR="0087039B" w:rsidRPr="009B165E">
        <w:rPr>
          <w:rFonts w:cs="Arial"/>
        </w:rPr>
        <w:t>odstín dle stávající</w:t>
      </w:r>
      <w:r w:rsidR="00FE7D93" w:rsidRPr="009B165E">
        <w:rPr>
          <w:rFonts w:cs="Arial"/>
        </w:rPr>
        <w:t>ho</w:t>
      </w:r>
      <w:r w:rsidR="00985B1B" w:rsidRPr="009B165E">
        <w:rPr>
          <w:rFonts w:cs="Arial"/>
        </w:rPr>
        <w:t xml:space="preserve"> nátěru</w:t>
      </w:r>
      <w:r w:rsidR="0055090D" w:rsidRPr="009B165E">
        <w:rPr>
          <w:rFonts w:cs="Arial"/>
        </w:rPr>
        <w:t>, zevnitř bílá</w:t>
      </w:r>
      <w:r w:rsidR="00985B1B" w:rsidRPr="009B165E">
        <w:rPr>
          <w:rFonts w:cs="Arial"/>
        </w:rPr>
        <w:t xml:space="preserve"> </w:t>
      </w:r>
      <w:r w:rsidR="00F8751E" w:rsidRPr="009B165E">
        <w:rPr>
          <w:rFonts w:cs="Arial"/>
        </w:rPr>
        <w:t>RAL 9001</w:t>
      </w:r>
    </w:p>
    <w:p w14:paraId="085DFF67" w14:textId="238809B7" w:rsidR="003A671C" w:rsidRPr="009B165E" w:rsidRDefault="003A671C" w:rsidP="003A671C">
      <w:pPr>
        <w:tabs>
          <w:tab w:val="left" w:pos="2268"/>
        </w:tabs>
        <w:ind w:left="1560" w:hanging="1560"/>
        <w:jc w:val="both"/>
      </w:pPr>
      <w:r w:rsidRPr="009B165E">
        <w:rPr>
          <w:rFonts w:cs="Arial"/>
        </w:rPr>
        <w:tab/>
        <w:t xml:space="preserve">Křídlo – nový nátěr, </w:t>
      </w:r>
      <w:proofErr w:type="spellStart"/>
      <w:r w:rsidRPr="009B165E">
        <w:rPr>
          <w:rFonts w:cs="Arial"/>
        </w:rPr>
        <w:t>ref</w:t>
      </w:r>
      <w:proofErr w:type="spellEnd"/>
      <w:r w:rsidRPr="009B165E">
        <w:rPr>
          <w:rFonts w:cs="Arial"/>
        </w:rPr>
        <w:t xml:space="preserve">. </w:t>
      </w:r>
      <w:r w:rsidR="00985B1B" w:rsidRPr="009B165E">
        <w:rPr>
          <w:rFonts w:cs="Arial"/>
        </w:rPr>
        <w:t xml:space="preserve">zvenku </w:t>
      </w:r>
      <w:r w:rsidR="0087039B" w:rsidRPr="009B165E">
        <w:rPr>
          <w:rFonts w:cs="Arial"/>
        </w:rPr>
        <w:t>odstín dle stávající</w:t>
      </w:r>
      <w:r w:rsidR="00FE7D93" w:rsidRPr="009B165E">
        <w:rPr>
          <w:rFonts w:cs="Arial"/>
        </w:rPr>
        <w:t>ho</w:t>
      </w:r>
      <w:r w:rsidR="00985B1B" w:rsidRPr="009B165E">
        <w:rPr>
          <w:rFonts w:cs="Arial"/>
        </w:rPr>
        <w:t xml:space="preserve"> nátěru</w:t>
      </w:r>
      <w:r w:rsidR="0055090D" w:rsidRPr="009B165E">
        <w:rPr>
          <w:rFonts w:cs="Arial"/>
        </w:rPr>
        <w:t>, zevnitř bílá</w:t>
      </w:r>
      <w:r w:rsidR="00F8751E" w:rsidRPr="009B165E">
        <w:rPr>
          <w:rFonts w:cs="Arial"/>
        </w:rPr>
        <w:t xml:space="preserve"> RAL 9001</w:t>
      </w:r>
    </w:p>
    <w:p w14:paraId="6191D6DA" w14:textId="55F585BC" w:rsidR="00E84B9A" w:rsidRPr="009B165E" w:rsidRDefault="00E84B9A" w:rsidP="003A671C">
      <w:pPr>
        <w:tabs>
          <w:tab w:val="left" w:pos="2268"/>
        </w:tabs>
        <w:ind w:left="1560" w:hanging="1560"/>
        <w:jc w:val="both"/>
        <w:rPr>
          <w:rFonts w:cs="Arial"/>
        </w:rPr>
      </w:pPr>
      <w:r w:rsidRPr="009B165E">
        <w:rPr>
          <w:rFonts w:cs="Arial"/>
        </w:rPr>
        <w:tab/>
        <w:t xml:space="preserve">Práh – </w:t>
      </w:r>
      <w:r w:rsidR="0055090D" w:rsidRPr="009B165E">
        <w:rPr>
          <w:rFonts w:cs="Arial"/>
        </w:rPr>
        <w:t>nátěr</w:t>
      </w:r>
      <w:r w:rsidR="000C781E" w:rsidRPr="009B165E">
        <w:rPr>
          <w:rFonts w:cs="Arial"/>
        </w:rPr>
        <w:t>,</w:t>
      </w:r>
      <w:r w:rsidR="0055090D" w:rsidRPr="009B165E">
        <w:rPr>
          <w:rFonts w:cs="Arial"/>
        </w:rPr>
        <w:t xml:space="preserve"> odstín dle </w:t>
      </w:r>
      <w:r w:rsidR="000C781E" w:rsidRPr="009B165E">
        <w:rPr>
          <w:rFonts w:cs="Arial"/>
        </w:rPr>
        <w:t xml:space="preserve">vnějšího povrchu </w:t>
      </w:r>
      <w:r w:rsidR="0055090D" w:rsidRPr="009B165E">
        <w:rPr>
          <w:rFonts w:cs="Arial"/>
        </w:rPr>
        <w:t>dveří</w:t>
      </w:r>
    </w:p>
    <w:p w14:paraId="734252C3" w14:textId="77777777" w:rsidR="003A671C" w:rsidRPr="009B165E" w:rsidRDefault="003A671C" w:rsidP="00381D26">
      <w:pPr>
        <w:tabs>
          <w:tab w:val="left" w:pos="2268"/>
        </w:tabs>
        <w:ind w:left="1560" w:hanging="1560"/>
        <w:jc w:val="both"/>
        <w:rPr>
          <w:rFonts w:cs="Arial"/>
        </w:rPr>
      </w:pPr>
    </w:p>
    <w:p w14:paraId="0F643D06" w14:textId="0E33D1F3" w:rsidR="0062468C" w:rsidRPr="009B165E" w:rsidRDefault="0062468C" w:rsidP="0062468C">
      <w:pPr>
        <w:pStyle w:val="Nadpis2"/>
        <w:numPr>
          <w:ilvl w:val="0"/>
          <w:numId w:val="0"/>
        </w:numPr>
        <w:jc w:val="both"/>
      </w:pPr>
      <w:bookmarkStart w:id="6" w:name="_Toc156481263"/>
      <w:r w:rsidRPr="009B165E">
        <w:t>D.</w:t>
      </w:r>
      <w:r w:rsidR="003A671C" w:rsidRPr="009B165E">
        <w:t>4</w:t>
      </w:r>
      <w:r w:rsidRPr="009B165E">
        <w:tab/>
      </w:r>
      <w:r w:rsidR="00BF57D3" w:rsidRPr="009B165E">
        <w:t xml:space="preserve">Repase stávající </w:t>
      </w:r>
      <w:r w:rsidR="00CD04C1" w:rsidRPr="009B165E">
        <w:t xml:space="preserve">historické </w:t>
      </w:r>
      <w:r w:rsidR="003A671C" w:rsidRPr="009B165E">
        <w:t>dvoukřídlé</w:t>
      </w:r>
      <w:r w:rsidR="00BF57D3" w:rsidRPr="009B165E">
        <w:t xml:space="preserve"> vnitřní – otočné</w:t>
      </w:r>
      <w:bookmarkEnd w:id="6"/>
    </w:p>
    <w:p w14:paraId="29A0A9FA" w14:textId="77777777" w:rsidR="003A671C" w:rsidRPr="009B165E" w:rsidRDefault="003A671C" w:rsidP="003A671C">
      <w:pPr>
        <w:tabs>
          <w:tab w:val="left" w:pos="2547"/>
        </w:tabs>
        <w:ind w:left="1560" w:hanging="1560"/>
        <w:jc w:val="both"/>
        <w:rPr>
          <w:rFonts w:cs="Arial"/>
        </w:rPr>
      </w:pPr>
      <w:r w:rsidRPr="009B165E">
        <w:rPr>
          <w:rFonts w:cs="Arial"/>
        </w:rPr>
        <w:t>Umístění:</w:t>
      </w:r>
      <w:r w:rsidRPr="009B165E">
        <w:rPr>
          <w:rFonts w:cs="Arial"/>
        </w:rPr>
        <w:tab/>
        <w:t>1.02 – ložnice</w:t>
      </w:r>
    </w:p>
    <w:p w14:paraId="13A59CB6" w14:textId="116910C8" w:rsidR="003A671C" w:rsidRPr="009B165E" w:rsidRDefault="003A671C" w:rsidP="003A671C">
      <w:pPr>
        <w:tabs>
          <w:tab w:val="left" w:pos="2268"/>
        </w:tabs>
        <w:ind w:left="1560" w:hanging="1560"/>
        <w:jc w:val="both"/>
        <w:rPr>
          <w:rFonts w:cs="Arial"/>
        </w:rPr>
      </w:pPr>
      <w:r w:rsidRPr="009B165E">
        <w:rPr>
          <w:rFonts w:cs="Arial"/>
        </w:rPr>
        <w:t>Rozměry dveří:</w:t>
      </w:r>
      <w:r w:rsidRPr="009B165E">
        <w:rPr>
          <w:rFonts w:cs="Arial"/>
        </w:rPr>
        <w:tab/>
        <w:t>průchozí š. 1290 mm, průchozí v. 2505 mm</w:t>
      </w:r>
    </w:p>
    <w:p w14:paraId="5379B122" w14:textId="77777777" w:rsidR="003A671C" w:rsidRPr="009B165E" w:rsidRDefault="003A671C" w:rsidP="003A671C">
      <w:pPr>
        <w:tabs>
          <w:tab w:val="left" w:pos="2268"/>
        </w:tabs>
        <w:ind w:left="1560" w:hanging="1560"/>
        <w:jc w:val="both"/>
        <w:rPr>
          <w:rFonts w:cs="Arial"/>
        </w:rPr>
      </w:pPr>
      <w:r w:rsidRPr="009B165E">
        <w:rPr>
          <w:rFonts w:cs="Arial"/>
        </w:rPr>
        <w:t xml:space="preserve">Otevírání: </w:t>
      </w:r>
      <w:r w:rsidRPr="009B165E">
        <w:rPr>
          <w:rFonts w:cs="Arial"/>
        </w:rPr>
        <w:tab/>
        <w:t xml:space="preserve">dvoukřídlé, hlavní křídlo L, 1x </w:t>
      </w:r>
    </w:p>
    <w:p w14:paraId="7E8D35F9" w14:textId="08D81184" w:rsidR="003A671C" w:rsidRPr="009B165E" w:rsidRDefault="003A671C" w:rsidP="003A671C">
      <w:pPr>
        <w:tabs>
          <w:tab w:val="left" w:pos="2268"/>
        </w:tabs>
        <w:ind w:left="1560" w:hanging="1560"/>
        <w:jc w:val="both"/>
        <w:rPr>
          <w:rFonts w:cs="Arial"/>
        </w:rPr>
      </w:pPr>
      <w:r w:rsidRPr="009B165E">
        <w:rPr>
          <w:rFonts w:cs="Arial"/>
        </w:rPr>
        <w:t>Popis:</w:t>
      </w:r>
      <w:r w:rsidRPr="009B165E">
        <w:rPr>
          <w:rFonts w:cs="Arial"/>
        </w:rPr>
        <w:tab/>
      </w:r>
      <w:r w:rsidR="009D5186" w:rsidRPr="009B165E">
        <w:rPr>
          <w:rFonts w:cs="Arial"/>
        </w:rPr>
        <w:t xml:space="preserve">Stávající historické jednokřídlé dveře vnitřní, polodrážkové, dřevěné, kazetové, s částečným </w:t>
      </w:r>
      <w:proofErr w:type="spellStart"/>
      <w:r w:rsidR="009D5186" w:rsidRPr="009B165E">
        <w:rPr>
          <w:rFonts w:cs="Arial"/>
        </w:rPr>
        <w:t>prosklením</w:t>
      </w:r>
      <w:proofErr w:type="spellEnd"/>
      <w:r w:rsidR="009D5186" w:rsidRPr="009B165E">
        <w:rPr>
          <w:rFonts w:cs="Arial"/>
        </w:rPr>
        <w:t xml:space="preserve">, dřevěná obložková zárubeň, </w:t>
      </w:r>
      <w:r w:rsidR="004F2A8B" w:rsidRPr="009B165E">
        <w:rPr>
          <w:rFonts w:cs="Arial"/>
        </w:rPr>
        <w:t>bez</w:t>
      </w:r>
      <w:r w:rsidRPr="009B165E">
        <w:rPr>
          <w:rFonts w:cs="Arial"/>
        </w:rPr>
        <w:t> prah</w:t>
      </w:r>
      <w:r w:rsidR="004F2A8B" w:rsidRPr="009B165E">
        <w:rPr>
          <w:rFonts w:cs="Arial"/>
        </w:rPr>
        <w:t>u</w:t>
      </w:r>
      <w:r w:rsidR="00255A51" w:rsidRPr="009B165E">
        <w:rPr>
          <w:rFonts w:cs="Arial"/>
        </w:rPr>
        <w:t xml:space="preserve"> (v případě rozhraní podlah u dveří bude instalována přechodová lišta). </w:t>
      </w:r>
      <w:r w:rsidR="00C571CE" w:rsidRPr="009B165E">
        <w:rPr>
          <w:rFonts w:cs="Arial"/>
        </w:rPr>
        <w:t xml:space="preserve">Dveřní křídla a zárubně budou repasovány, tzn. budou zbaveny stávajícího nátěru opálením a </w:t>
      </w:r>
      <w:r w:rsidR="0068350F" w:rsidRPr="009B165E">
        <w:rPr>
          <w:rFonts w:cs="Arial"/>
        </w:rPr>
        <w:t>oškrábáním a před opatřením novým nátěrem přetmelit a přebrousit</w:t>
      </w:r>
      <w:r w:rsidR="00C571CE" w:rsidRPr="009B165E">
        <w:rPr>
          <w:rFonts w:cs="Arial"/>
        </w:rPr>
        <w:t>.</w:t>
      </w:r>
    </w:p>
    <w:p w14:paraId="0A5C7C62" w14:textId="6C972F08" w:rsidR="003A671C" w:rsidRPr="009B165E" w:rsidRDefault="003A671C" w:rsidP="003A671C">
      <w:pPr>
        <w:tabs>
          <w:tab w:val="left" w:pos="2268"/>
        </w:tabs>
        <w:ind w:left="1560" w:hanging="1560"/>
        <w:jc w:val="both"/>
        <w:rPr>
          <w:rFonts w:cs="Arial"/>
          <w:strike/>
        </w:rPr>
      </w:pPr>
      <w:r w:rsidRPr="009B165E">
        <w:rPr>
          <w:rFonts w:cs="Arial"/>
        </w:rPr>
        <w:t>Kování:</w:t>
      </w:r>
      <w:r w:rsidRPr="009B165E">
        <w:rPr>
          <w:rFonts w:cs="Arial"/>
        </w:rPr>
        <w:tab/>
      </w:r>
      <w:r w:rsidR="00DC6AD0" w:rsidRPr="009B165E">
        <w:rPr>
          <w:rFonts w:cs="Arial"/>
        </w:rPr>
        <w:t xml:space="preserve">Stávající </w:t>
      </w:r>
      <w:r w:rsidR="00E00927" w:rsidRPr="009B165E">
        <w:rPr>
          <w:rFonts w:cs="Arial"/>
        </w:rPr>
        <w:t xml:space="preserve">mosazné, historizující, </w:t>
      </w:r>
      <w:r w:rsidR="00DC6AD0" w:rsidRPr="009B165E">
        <w:rPr>
          <w:rFonts w:cs="Arial"/>
        </w:rPr>
        <w:t>i</w:t>
      </w:r>
      <w:r w:rsidRPr="009B165E">
        <w:rPr>
          <w:rFonts w:cs="Arial"/>
        </w:rPr>
        <w:t xml:space="preserve">nteriérové, štítové dveřní kování, klika – klika, dozický zámek, </w:t>
      </w:r>
      <w:r w:rsidR="009C5CCC" w:rsidRPr="009B165E">
        <w:rPr>
          <w:rFonts w:cs="Arial"/>
        </w:rPr>
        <w:t xml:space="preserve">stávající kování </w:t>
      </w:r>
      <w:r w:rsidR="00434BA6" w:rsidRPr="009B165E">
        <w:rPr>
          <w:rFonts w:cs="Arial"/>
        </w:rPr>
        <w:t>ponechat</w:t>
      </w:r>
      <w:r w:rsidR="009A318B" w:rsidRPr="009B165E">
        <w:rPr>
          <w:rFonts w:cs="Arial"/>
        </w:rPr>
        <w:t xml:space="preserve"> a repasovat</w:t>
      </w:r>
      <w:r w:rsidR="00E00927" w:rsidRPr="009B165E">
        <w:rPr>
          <w:rFonts w:cs="Arial"/>
        </w:rPr>
        <w:t>.</w:t>
      </w:r>
    </w:p>
    <w:p w14:paraId="191C76DF" w14:textId="286AFAD1" w:rsidR="003A671C" w:rsidRPr="009B165E" w:rsidRDefault="003A671C" w:rsidP="003A671C">
      <w:pPr>
        <w:tabs>
          <w:tab w:val="left" w:pos="2268"/>
        </w:tabs>
        <w:ind w:left="1560" w:hanging="1560"/>
        <w:jc w:val="both"/>
        <w:rPr>
          <w:rFonts w:cs="Arial"/>
        </w:rPr>
      </w:pPr>
      <w:r w:rsidRPr="009B165E">
        <w:rPr>
          <w:rFonts w:cs="Arial"/>
        </w:rPr>
        <w:t xml:space="preserve">Kotvení, těsnění: </w:t>
      </w:r>
      <w:r w:rsidR="001D07B8" w:rsidRPr="009B165E">
        <w:rPr>
          <w:rFonts w:cs="Arial"/>
        </w:rPr>
        <w:t>-</w:t>
      </w:r>
    </w:p>
    <w:p w14:paraId="7409167C" w14:textId="4C3340F1" w:rsidR="003A671C" w:rsidRPr="009B165E" w:rsidRDefault="003A671C" w:rsidP="003A671C">
      <w:pPr>
        <w:tabs>
          <w:tab w:val="left" w:pos="2268"/>
        </w:tabs>
        <w:ind w:left="1560" w:hanging="1560"/>
        <w:jc w:val="both"/>
        <w:rPr>
          <w:rFonts w:cs="Arial"/>
        </w:rPr>
      </w:pPr>
      <w:r w:rsidRPr="009B165E">
        <w:rPr>
          <w:rFonts w:cs="Arial"/>
        </w:rPr>
        <w:t>Materiál:</w:t>
      </w:r>
      <w:r w:rsidRPr="009B165E">
        <w:rPr>
          <w:rFonts w:cs="Arial"/>
        </w:rPr>
        <w:tab/>
      </w:r>
      <w:r w:rsidR="000723AD" w:rsidRPr="009B165E">
        <w:rPr>
          <w:rFonts w:cs="Arial"/>
        </w:rPr>
        <w:t>Zárubeň stávající dřevěná obložková</w:t>
      </w:r>
    </w:p>
    <w:p w14:paraId="1BB08C35" w14:textId="057C31D4" w:rsidR="003A671C" w:rsidRPr="009B165E" w:rsidRDefault="003A671C" w:rsidP="003A671C">
      <w:pPr>
        <w:tabs>
          <w:tab w:val="left" w:pos="2268"/>
        </w:tabs>
        <w:ind w:left="1560" w:hanging="1560"/>
        <w:jc w:val="both"/>
        <w:rPr>
          <w:rFonts w:cs="Arial"/>
        </w:rPr>
      </w:pPr>
      <w:r w:rsidRPr="009B165E">
        <w:rPr>
          <w:rFonts w:cs="Arial"/>
        </w:rPr>
        <w:tab/>
        <w:t>Křídlo stávající dřevěné s</w:t>
      </w:r>
      <w:r w:rsidR="009C5CCC" w:rsidRPr="009B165E">
        <w:rPr>
          <w:rFonts w:cs="Arial"/>
        </w:rPr>
        <w:t xml:space="preserve"> částečným </w:t>
      </w:r>
      <w:proofErr w:type="spellStart"/>
      <w:r w:rsidRPr="009B165E">
        <w:rPr>
          <w:rFonts w:cs="Arial"/>
        </w:rPr>
        <w:t>prosklením</w:t>
      </w:r>
      <w:proofErr w:type="spellEnd"/>
      <w:r w:rsidR="009C5CCC" w:rsidRPr="009B165E">
        <w:rPr>
          <w:rFonts w:cs="Arial"/>
        </w:rPr>
        <w:t>,</w:t>
      </w:r>
      <w:r w:rsidRPr="009B165E">
        <w:rPr>
          <w:rFonts w:cs="Arial"/>
        </w:rPr>
        <w:t xml:space="preserve"> dřevěný rám + výplň rámu křídla </w:t>
      </w:r>
      <w:r w:rsidR="009C5CCC" w:rsidRPr="009B165E">
        <w:rPr>
          <w:rFonts w:cs="Arial"/>
        </w:rPr>
        <w:t>sklo + dřevěné kazety</w:t>
      </w:r>
      <w:r w:rsidRPr="009B165E">
        <w:rPr>
          <w:rFonts w:cs="Arial"/>
        </w:rPr>
        <w:t xml:space="preserve">, vzorované </w:t>
      </w:r>
      <w:r w:rsidR="00493D48" w:rsidRPr="009B165E">
        <w:rPr>
          <w:rFonts w:cs="Arial"/>
        </w:rPr>
        <w:t>matné</w:t>
      </w:r>
      <w:r w:rsidRPr="009B165E">
        <w:rPr>
          <w:rFonts w:cs="Arial"/>
        </w:rPr>
        <w:t xml:space="preserve"> sklo</w:t>
      </w:r>
    </w:p>
    <w:p w14:paraId="5EFF9C27" w14:textId="402E4A8A" w:rsidR="003A671C" w:rsidRPr="009B165E" w:rsidRDefault="003A671C" w:rsidP="003A671C">
      <w:pPr>
        <w:tabs>
          <w:tab w:val="left" w:pos="2268"/>
        </w:tabs>
        <w:ind w:left="1560" w:hanging="1560"/>
        <w:jc w:val="both"/>
        <w:rPr>
          <w:rFonts w:cs="Arial"/>
        </w:rPr>
      </w:pPr>
      <w:r w:rsidRPr="009B165E">
        <w:rPr>
          <w:rFonts w:cs="Arial"/>
        </w:rPr>
        <w:t>PÚ:</w:t>
      </w:r>
      <w:r w:rsidRPr="009B165E">
        <w:rPr>
          <w:rFonts w:cs="Arial"/>
        </w:rPr>
        <w:tab/>
        <w:t xml:space="preserve">Zárubeň – nový nátěr, </w:t>
      </w:r>
      <w:proofErr w:type="spellStart"/>
      <w:r w:rsidRPr="009B165E">
        <w:rPr>
          <w:rFonts w:cs="Arial"/>
        </w:rPr>
        <w:t>ref</w:t>
      </w:r>
      <w:proofErr w:type="spellEnd"/>
      <w:r w:rsidRPr="009B165E">
        <w:rPr>
          <w:rFonts w:cs="Arial"/>
        </w:rPr>
        <w:t xml:space="preserve">. barva bílá </w:t>
      </w:r>
      <w:r w:rsidR="00F8751E" w:rsidRPr="009B165E">
        <w:rPr>
          <w:rFonts w:cs="Arial"/>
        </w:rPr>
        <w:t>RAL 9001</w:t>
      </w:r>
    </w:p>
    <w:p w14:paraId="0F166847" w14:textId="36D48D99" w:rsidR="003A671C" w:rsidRPr="009B165E" w:rsidRDefault="003A671C" w:rsidP="003A671C">
      <w:pPr>
        <w:tabs>
          <w:tab w:val="left" w:pos="2268"/>
        </w:tabs>
        <w:ind w:left="1560" w:hanging="1560"/>
        <w:jc w:val="both"/>
        <w:rPr>
          <w:rFonts w:cs="Arial"/>
        </w:rPr>
      </w:pPr>
      <w:r w:rsidRPr="009B165E">
        <w:rPr>
          <w:rFonts w:cs="Arial"/>
        </w:rPr>
        <w:tab/>
        <w:t xml:space="preserve">Křídlo – nový nátěr, </w:t>
      </w:r>
      <w:proofErr w:type="spellStart"/>
      <w:r w:rsidRPr="009B165E">
        <w:rPr>
          <w:rFonts w:cs="Arial"/>
        </w:rPr>
        <w:t>ref</w:t>
      </w:r>
      <w:proofErr w:type="spellEnd"/>
      <w:r w:rsidRPr="009B165E">
        <w:rPr>
          <w:rFonts w:cs="Arial"/>
        </w:rPr>
        <w:t>. barva bílá</w:t>
      </w:r>
      <w:r w:rsidR="00F8751E" w:rsidRPr="009B165E">
        <w:rPr>
          <w:rFonts w:cs="Arial"/>
        </w:rPr>
        <w:t xml:space="preserve"> RAL 9001</w:t>
      </w:r>
    </w:p>
    <w:p w14:paraId="5ABC39FE" w14:textId="77777777" w:rsidR="00434BA6" w:rsidRPr="009B165E" w:rsidRDefault="00434BA6" w:rsidP="003A671C">
      <w:pPr>
        <w:tabs>
          <w:tab w:val="left" w:pos="2268"/>
        </w:tabs>
        <w:ind w:left="1560" w:hanging="1560"/>
        <w:jc w:val="both"/>
        <w:rPr>
          <w:rFonts w:cs="Arial"/>
        </w:rPr>
      </w:pPr>
    </w:p>
    <w:p w14:paraId="7167DF1B" w14:textId="4DF920DE" w:rsidR="00434BA6" w:rsidRPr="009B165E" w:rsidRDefault="00434BA6" w:rsidP="00434BA6">
      <w:pPr>
        <w:pStyle w:val="Nadpis2"/>
        <w:numPr>
          <w:ilvl w:val="0"/>
          <w:numId w:val="0"/>
        </w:numPr>
        <w:jc w:val="both"/>
      </w:pPr>
      <w:bookmarkStart w:id="7" w:name="_Toc156481264"/>
      <w:r w:rsidRPr="009B165E">
        <w:t>D.5</w:t>
      </w:r>
      <w:r w:rsidRPr="009B165E">
        <w:tab/>
        <w:t>Repase stávající historické jednokřídlé vnitřní – otočné</w:t>
      </w:r>
      <w:bookmarkEnd w:id="7"/>
      <w:r w:rsidRPr="009B165E">
        <w:t xml:space="preserve"> </w:t>
      </w:r>
    </w:p>
    <w:p w14:paraId="38E70293" w14:textId="7650A9E7" w:rsidR="00434BA6" w:rsidRPr="009B165E" w:rsidRDefault="00434BA6" w:rsidP="00434BA6">
      <w:pPr>
        <w:tabs>
          <w:tab w:val="left" w:pos="2547"/>
        </w:tabs>
        <w:ind w:left="1560" w:hanging="1560"/>
        <w:jc w:val="both"/>
        <w:rPr>
          <w:rFonts w:cs="Arial"/>
        </w:rPr>
      </w:pPr>
      <w:r w:rsidRPr="009B165E">
        <w:rPr>
          <w:rFonts w:cs="Arial"/>
        </w:rPr>
        <w:t>Umístění:</w:t>
      </w:r>
      <w:r w:rsidRPr="009B165E">
        <w:rPr>
          <w:rFonts w:cs="Arial"/>
        </w:rPr>
        <w:tab/>
        <w:t>1.03 – obývací pokoj</w:t>
      </w:r>
    </w:p>
    <w:p w14:paraId="115A8D4F" w14:textId="685E57CC" w:rsidR="00434BA6" w:rsidRPr="009B165E" w:rsidRDefault="00434BA6" w:rsidP="00434BA6">
      <w:pPr>
        <w:tabs>
          <w:tab w:val="left" w:pos="2268"/>
        </w:tabs>
        <w:ind w:left="1560" w:hanging="1560"/>
        <w:jc w:val="both"/>
        <w:rPr>
          <w:rFonts w:cs="Arial"/>
        </w:rPr>
      </w:pPr>
      <w:r w:rsidRPr="009B165E">
        <w:rPr>
          <w:rFonts w:cs="Arial"/>
        </w:rPr>
        <w:t>Rozměry dveří:</w:t>
      </w:r>
      <w:r w:rsidRPr="009B165E">
        <w:rPr>
          <w:rFonts w:cs="Arial"/>
        </w:rPr>
        <w:tab/>
        <w:t xml:space="preserve">průchozí š. 800 mm, </w:t>
      </w:r>
      <w:r w:rsidR="00027BB8" w:rsidRPr="009B165E">
        <w:rPr>
          <w:rFonts w:cs="Arial"/>
        </w:rPr>
        <w:t>průchozí v. 21</w:t>
      </w:r>
      <w:r w:rsidR="009B4C28" w:rsidRPr="009B165E">
        <w:rPr>
          <w:rFonts w:cs="Arial"/>
        </w:rPr>
        <w:t>6</w:t>
      </w:r>
      <w:r w:rsidR="00027BB8" w:rsidRPr="009B165E">
        <w:rPr>
          <w:rFonts w:cs="Arial"/>
        </w:rPr>
        <w:t>0 mm</w:t>
      </w:r>
    </w:p>
    <w:p w14:paraId="59EBC340" w14:textId="0F92EEBE" w:rsidR="00434BA6" w:rsidRPr="009B165E" w:rsidRDefault="00434BA6" w:rsidP="00434BA6">
      <w:pPr>
        <w:tabs>
          <w:tab w:val="left" w:pos="2268"/>
        </w:tabs>
        <w:ind w:left="1560" w:hanging="1560"/>
        <w:jc w:val="both"/>
        <w:rPr>
          <w:rFonts w:cs="Arial"/>
        </w:rPr>
      </w:pPr>
      <w:r w:rsidRPr="009B165E">
        <w:rPr>
          <w:rFonts w:cs="Arial"/>
        </w:rPr>
        <w:t xml:space="preserve">Otevírání: </w:t>
      </w:r>
      <w:r w:rsidRPr="009B165E">
        <w:rPr>
          <w:rFonts w:cs="Arial"/>
        </w:rPr>
        <w:tab/>
        <w:t>L – 1x</w:t>
      </w:r>
    </w:p>
    <w:p w14:paraId="3EFC44F9" w14:textId="6C6FC05D" w:rsidR="00C571CE" w:rsidRPr="009B165E" w:rsidRDefault="00434BA6" w:rsidP="00C571CE">
      <w:pPr>
        <w:tabs>
          <w:tab w:val="left" w:pos="2268"/>
        </w:tabs>
        <w:ind w:left="1560" w:hanging="1560"/>
        <w:jc w:val="both"/>
        <w:rPr>
          <w:rFonts w:cs="Arial"/>
        </w:rPr>
      </w:pPr>
      <w:r w:rsidRPr="009B165E">
        <w:rPr>
          <w:rFonts w:cs="Arial"/>
        </w:rPr>
        <w:t>Popis:</w:t>
      </w:r>
      <w:r w:rsidRPr="009B165E">
        <w:rPr>
          <w:rFonts w:cs="Arial"/>
        </w:rPr>
        <w:tab/>
        <w:t xml:space="preserve">Stávající historické jednokřídlé dveře vnitřní, plné, dřevěné, kazetové, polodrážkové, dřevěná obložková zárubeň, </w:t>
      </w:r>
      <w:r w:rsidR="002D21DD" w:rsidRPr="009B165E">
        <w:rPr>
          <w:rFonts w:cs="Arial"/>
        </w:rPr>
        <w:t>bez prahu</w:t>
      </w:r>
      <w:r w:rsidR="00296A02" w:rsidRPr="009B165E">
        <w:rPr>
          <w:rFonts w:cs="Arial"/>
        </w:rPr>
        <w:t xml:space="preserve"> (v případě rozhraní podlah u dveří bude instalována přechodová lišta). </w:t>
      </w:r>
      <w:r w:rsidR="00C571CE" w:rsidRPr="009B165E">
        <w:rPr>
          <w:rFonts w:cs="Arial"/>
        </w:rPr>
        <w:t xml:space="preserve">Dveřní křídla a zárubně budou repasovány, tzn. budou zbaveny stávajícího nátěru opálením a </w:t>
      </w:r>
      <w:r w:rsidR="0068350F" w:rsidRPr="009B165E">
        <w:rPr>
          <w:rFonts w:cs="Arial"/>
        </w:rPr>
        <w:t>oškrábáním a před opatřením novým nátěrem přetmelit a přebrousit</w:t>
      </w:r>
      <w:r w:rsidR="00C571CE" w:rsidRPr="009B165E">
        <w:rPr>
          <w:rFonts w:cs="Arial"/>
        </w:rPr>
        <w:t>.</w:t>
      </w:r>
    </w:p>
    <w:p w14:paraId="6CE26E18" w14:textId="44721B9F" w:rsidR="00434BA6" w:rsidRPr="009B165E" w:rsidRDefault="00434BA6" w:rsidP="00434BA6">
      <w:pPr>
        <w:tabs>
          <w:tab w:val="left" w:pos="2268"/>
        </w:tabs>
        <w:ind w:left="1560" w:hanging="1560"/>
        <w:jc w:val="both"/>
        <w:rPr>
          <w:rFonts w:cs="Arial"/>
          <w:strike/>
        </w:rPr>
      </w:pPr>
      <w:r w:rsidRPr="009B165E">
        <w:rPr>
          <w:rFonts w:cs="Arial"/>
        </w:rPr>
        <w:t>Kování:</w:t>
      </w:r>
      <w:r w:rsidRPr="009B165E">
        <w:rPr>
          <w:rFonts w:cs="Arial"/>
        </w:rPr>
        <w:tab/>
      </w:r>
      <w:r w:rsidR="00E00927" w:rsidRPr="009B165E">
        <w:rPr>
          <w:rFonts w:cs="Arial"/>
        </w:rPr>
        <w:t>Stávající mosazné, historizující, interiérové, štítové dveřní kování, klika – klika, dozický zámek, stávající kování ponechat a repasovat.</w:t>
      </w:r>
    </w:p>
    <w:p w14:paraId="45A683AF" w14:textId="7C3E1763" w:rsidR="00434BA6" w:rsidRPr="009B165E" w:rsidRDefault="00434BA6" w:rsidP="00434BA6">
      <w:pPr>
        <w:tabs>
          <w:tab w:val="left" w:pos="2268"/>
        </w:tabs>
        <w:ind w:left="1560" w:hanging="1560"/>
        <w:jc w:val="both"/>
        <w:rPr>
          <w:rFonts w:cs="Arial"/>
        </w:rPr>
      </w:pPr>
      <w:r w:rsidRPr="009B165E">
        <w:rPr>
          <w:rFonts w:cs="Arial"/>
        </w:rPr>
        <w:t xml:space="preserve">Kotvení, těsnění: </w:t>
      </w:r>
      <w:r w:rsidR="0060177B" w:rsidRPr="009B165E">
        <w:rPr>
          <w:rFonts w:cs="Arial"/>
        </w:rPr>
        <w:t>-</w:t>
      </w:r>
    </w:p>
    <w:p w14:paraId="201698E2" w14:textId="2A06EBE2" w:rsidR="00434BA6" w:rsidRPr="009B165E" w:rsidRDefault="00434BA6" w:rsidP="00434BA6">
      <w:pPr>
        <w:tabs>
          <w:tab w:val="left" w:pos="2268"/>
        </w:tabs>
        <w:ind w:left="1560" w:hanging="1560"/>
        <w:jc w:val="both"/>
        <w:rPr>
          <w:rFonts w:cs="Arial"/>
        </w:rPr>
      </w:pPr>
      <w:r w:rsidRPr="009B165E">
        <w:rPr>
          <w:rFonts w:cs="Arial"/>
        </w:rPr>
        <w:t>Materiál:</w:t>
      </w:r>
      <w:r w:rsidRPr="009B165E">
        <w:rPr>
          <w:rFonts w:cs="Arial"/>
        </w:rPr>
        <w:tab/>
        <w:t xml:space="preserve">Zárubeň stávající dřevěná </w:t>
      </w:r>
      <w:r w:rsidR="000723AD" w:rsidRPr="009B165E">
        <w:rPr>
          <w:rFonts w:cs="Arial"/>
        </w:rPr>
        <w:t>obložková</w:t>
      </w:r>
    </w:p>
    <w:p w14:paraId="1DF3D472" w14:textId="77777777" w:rsidR="00434BA6" w:rsidRPr="009B165E" w:rsidRDefault="00434BA6" w:rsidP="00434BA6">
      <w:pPr>
        <w:tabs>
          <w:tab w:val="left" w:pos="2268"/>
        </w:tabs>
        <w:ind w:left="1560" w:hanging="1560"/>
        <w:jc w:val="both"/>
        <w:rPr>
          <w:rFonts w:cs="Arial"/>
        </w:rPr>
      </w:pPr>
      <w:r w:rsidRPr="009B165E">
        <w:rPr>
          <w:rFonts w:cs="Arial"/>
        </w:rPr>
        <w:tab/>
        <w:t>Křídlo stávající dřevěné, kazetové, plné</w:t>
      </w:r>
    </w:p>
    <w:p w14:paraId="2E29D1B0" w14:textId="4EDB8632" w:rsidR="00434BA6" w:rsidRPr="009B165E" w:rsidRDefault="00434BA6" w:rsidP="00434BA6">
      <w:pPr>
        <w:tabs>
          <w:tab w:val="left" w:pos="2268"/>
        </w:tabs>
        <w:ind w:left="1560" w:hanging="1560"/>
        <w:jc w:val="both"/>
        <w:rPr>
          <w:rFonts w:cs="Arial"/>
        </w:rPr>
      </w:pPr>
      <w:r w:rsidRPr="009B165E">
        <w:rPr>
          <w:rFonts w:cs="Arial"/>
        </w:rPr>
        <w:t>PÚ:</w:t>
      </w:r>
      <w:r w:rsidRPr="009B165E">
        <w:rPr>
          <w:rFonts w:cs="Arial"/>
        </w:rPr>
        <w:tab/>
        <w:t xml:space="preserve">Zárubeň – nový nátěr, </w:t>
      </w:r>
      <w:proofErr w:type="spellStart"/>
      <w:r w:rsidRPr="009B165E">
        <w:rPr>
          <w:rFonts w:cs="Arial"/>
        </w:rPr>
        <w:t>ref</w:t>
      </w:r>
      <w:proofErr w:type="spellEnd"/>
      <w:r w:rsidRPr="009B165E">
        <w:rPr>
          <w:rFonts w:cs="Arial"/>
        </w:rPr>
        <w:t xml:space="preserve">. barva bílá </w:t>
      </w:r>
      <w:r w:rsidR="00E31BA7" w:rsidRPr="009B165E">
        <w:rPr>
          <w:rFonts w:cs="Arial"/>
        </w:rPr>
        <w:t>RAL</w:t>
      </w:r>
      <w:r w:rsidR="00FD48A1" w:rsidRPr="009B165E">
        <w:rPr>
          <w:rFonts w:cs="Arial"/>
        </w:rPr>
        <w:t xml:space="preserve"> 9001</w:t>
      </w:r>
    </w:p>
    <w:p w14:paraId="155E103A" w14:textId="4BE48F7C" w:rsidR="00434BA6" w:rsidRPr="009B165E" w:rsidRDefault="00434BA6" w:rsidP="00434BA6">
      <w:pPr>
        <w:tabs>
          <w:tab w:val="left" w:pos="2268"/>
        </w:tabs>
        <w:ind w:left="1560" w:hanging="1560"/>
        <w:jc w:val="both"/>
        <w:rPr>
          <w:rFonts w:cs="Arial"/>
        </w:rPr>
      </w:pPr>
      <w:r w:rsidRPr="009B165E">
        <w:rPr>
          <w:rFonts w:cs="Arial"/>
        </w:rPr>
        <w:tab/>
        <w:t xml:space="preserve">Křídlo – nový nátěr, </w:t>
      </w:r>
      <w:proofErr w:type="spellStart"/>
      <w:r w:rsidRPr="009B165E">
        <w:rPr>
          <w:rFonts w:cs="Arial"/>
        </w:rPr>
        <w:t>ref</w:t>
      </w:r>
      <w:proofErr w:type="spellEnd"/>
      <w:r w:rsidRPr="009B165E">
        <w:rPr>
          <w:rFonts w:cs="Arial"/>
        </w:rPr>
        <w:t>. barva bílá</w:t>
      </w:r>
      <w:r w:rsidR="00FD48A1" w:rsidRPr="009B165E">
        <w:rPr>
          <w:rFonts w:cs="Arial"/>
        </w:rPr>
        <w:t xml:space="preserve"> RAL 9001</w:t>
      </w:r>
    </w:p>
    <w:p w14:paraId="09003AEC" w14:textId="77777777" w:rsidR="00474AB2" w:rsidRPr="009B165E" w:rsidRDefault="00474AB2" w:rsidP="00F74B87">
      <w:pPr>
        <w:tabs>
          <w:tab w:val="left" w:pos="2268"/>
        </w:tabs>
        <w:ind w:left="1560" w:hanging="1560"/>
        <w:jc w:val="both"/>
        <w:rPr>
          <w:rFonts w:cs="Arial"/>
        </w:rPr>
      </w:pPr>
    </w:p>
    <w:p w14:paraId="49B27528" w14:textId="048B66E7" w:rsidR="00F27881" w:rsidRPr="009B165E" w:rsidRDefault="00F27881" w:rsidP="00F27881">
      <w:pPr>
        <w:pStyle w:val="Nadpis2"/>
        <w:numPr>
          <w:ilvl w:val="0"/>
          <w:numId w:val="0"/>
        </w:numPr>
        <w:jc w:val="both"/>
      </w:pPr>
      <w:bookmarkStart w:id="8" w:name="_Toc156481265"/>
      <w:r w:rsidRPr="009B165E">
        <w:t>D.6</w:t>
      </w:r>
      <w:r w:rsidRPr="009B165E">
        <w:tab/>
        <w:t>Repase stávající historické jednokřídlé vnitřní – otočné</w:t>
      </w:r>
      <w:bookmarkEnd w:id="8"/>
      <w:r w:rsidRPr="009B165E">
        <w:t xml:space="preserve"> </w:t>
      </w:r>
    </w:p>
    <w:p w14:paraId="5E456EF3" w14:textId="4DEBC9E8" w:rsidR="00F27881" w:rsidRPr="009B165E" w:rsidRDefault="00F27881" w:rsidP="00F27881">
      <w:pPr>
        <w:tabs>
          <w:tab w:val="left" w:pos="2547"/>
        </w:tabs>
        <w:ind w:left="1560" w:hanging="1560"/>
        <w:jc w:val="both"/>
        <w:rPr>
          <w:rFonts w:cs="Arial"/>
        </w:rPr>
      </w:pPr>
      <w:r w:rsidRPr="009B165E">
        <w:rPr>
          <w:rFonts w:cs="Arial"/>
        </w:rPr>
        <w:t>Umístění:</w:t>
      </w:r>
      <w:r w:rsidRPr="009B165E">
        <w:rPr>
          <w:rFonts w:cs="Arial"/>
        </w:rPr>
        <w:tab/>
        <w:t>1.06 – pokoj</w:t>
      </w:r>
    </w:p>
    <w:p w14:paraId="28BE3DF1" w14:textId="29AEE792" w:rsidR="00F27881" w:rsidRPr="009B165E" w:rsidRDefault="00F27881" w:rsidP="00F27881">
      <w:pPr>
        <w:tabs>
          <w:tab w:val="left" w:pos="2268"/>
        </w:tabs>
        <w:ind w:left="1560" w:hanging="1560"/>
        <w:jc w:val="both"/>
        <w:rPr>
          <w:rFonts w:cs="Arial"/>
        </w:rPr>
      </w:pPr>
      <w:r w:rsidRPr="009B165E">
        <w:rPr>
          <w:rFonts w:cs="Arial"/>
        </w:rPr>
        <w:t>Rozměry dveří:</w:t>
      </w:r>
      <w:r w:rsidRPr="009B165E">
        <w:rPr>
          <w:rFonts w:cs="Arial"/>
        </w:rPr>
        <w:tab/>
        <w:t xml:space="preserve">průchozí š. 800 mm, </w:t>
      </w:r>
      <w:r w:rsidR="00027BB8" w:rsidRPr="009B165E">
        <w:rPr>
          <w:rFonts w:cs="Arial"/>
        </w:rPr>
        <w:t>průchozí v. 21</w:t>
      </w:r>
      <w:r w:rsidR="001A4DF0" w:rsidRPr="009B165E">
        <w:rPr>
          <w:rFonts w:cs="Arial"/>
        </w:rPr>
        <w:t>6</w:t>
      </w:r>
      <w:r w:rsidR="00027BB8" w:rsidRPr="009B165E">
        <w:rPr>
          <w:rFonts w:cs="Arial"/>
        </w:rPr>
        <w:t>0 mm</w:t>
      </w:r>
    </w:p>
    <w:p w14:paraId="255AFBFA" w14:textId="16457593" w:rsidR="00F27881" w:rsidRPr="009B165E" w:rsidRDefault="00F27881" w:rsidP="00F27881">
      <w:pPr>
        <w:tabs>
          <w:tab w:val="left" w:pos="2268"/>
        </w:tabs>
        <w:ind w:left="1560" w:hanging="1560"/>
        <w:jc w:val="both"/>
        <w:rPr>
          <w:rFonts w:cs="Arial"/>
        </w:rPr>
      </w:pPr>
      <w:r w:rsidRPr="009B165E">
        <w:rPr>
          <w:rFonts w:cs="Arial"/>
        </w:rPr>
        <w:t xml:space="preserve">Otevírání: </w:t>
      </w:r>
      <w:r w:rsidRPr="009B165E">
        <w:rPr>
          <w:rFonts w:cs="Arial"/>
        </w:rPr>
        <w:tab/>
        <w:t>P – 1x</w:t>
      </w:r>
    </w:p>
    <w:p w14:paraId="12B848E1" w14:textId="05FCE7C5" w:rsidR="00C571CE" w:rsidRPr="009B165E" w:rsidRDefault="00F27881" w:rsidP="00C571CE">
      <w:pPr>
        <w:tabs>
          <w:tab w:val="left" w:pos="2268"/>
        </w:tabs>
        <w:ind w:left="1560" w:hanging="1560"/>
        <w:jc w:val="both"/>
        <w:rPr>
          <w:rFonts w:cs="Arial"/>
        </w:rPr>
      </w:pPr>
      <w:r w:rsidRPr="009B165E">
        <w:rPr>
          <w:rFonts w:cs="Arial"/>
        </w:rPr>
        <w:t>Popis:</w:t>
      </w:r>
      <w:r w:rsidRPr="009B165E">
        <w:rPr>
          <w:rFonts w:cs="Arial"/>
        </w:rPr>
        <w:tab/>
        <w:t xml:space="preserve">Stávající historické jednokřídlé dveře vnitřní, polodrážkové, dřevěné, kazetové, s částečným </w:t>
      </w:r>
      <w:proofErr w:type="spellStart"/>
      <w:r w:rsidRPr="009B165E">
        <w:rPr>
          <w:rFonts w:cs="Arial"/>
        </w:rPr>
        <w:t>prosklením</w:t>
      </w:r>
      <w:proofErr w:type="spellEnd"/>
      <w:r w:rsidRPr="009B165E">
        <w:rPr>
          <w:rFonts w:cs="Arial"/>
        </w:rPr>
        <w:t xml:space="preserve">, dřevěná obložková zárubeň, </w:t>
      </w:r>
      <w:r w:rsidR="000960A6" w:rsidRPr="009B165E">
        <w:rPr>
          <w:rFonts w:cs="Arial"/>
        </w:rPr>
        <w:t>stávající práh bude odstraněn</w:t>
      </w:r>
      <w:r w:rsidR="00D70FFA" w:rsidRPr="009B165E">
        <w:rPr>
          <w:rFonts w:cs="Arial"/>
        </w:rPr>
        <w:t xml:space="preserve"> (v případě rozhraní podlah u dveří bude instalována přechodová lišta). </w:t>
      </w:r>
      <w:r w:rsidR="00C571CE" w:rsidRPr="009B165E">
        <w:rPr>
          <w:rFonts w:cs="Arial"/>
        </w:rPr>
        <w:t xml:space="preserve">Dveřní křídla a zárubně budou </w:t>
      </w:r>
      <w:r w:rsidR="00C571CE" w:rsidRPr="009B165E">
        <w:rPr>
          <w:rFonts w:cs="Arial"/>
        </w:rPr>
        <w:lastRenderedPageBreak/>
        <w:t xml:space="preserve">repasovány, tzn. budou zbaveny stávajícího nátěru opálením a </w:t>
      </w:r>
      <w:r w:rsidR="0068350F" w:rsidRPr="009B165E">
        <w:rPr>
          <w:rFonts w:cs="Arial"/>
        </w:rPr>
        <w:t>oškrábáním a před opatřením novým nátěrem přetmelit a přebrousit</w:t>
      </w:r>
      <w:r w:rsidR="00C571CE" w:rsidRPr="009B165E">
        <w:rPr>
          <w:rFonts w:cs="Arial"/>
        </w:rPr>
        <w:t>.</w:t>
      </w:r>
    </w:p>
    <w:p w14:paraId="3639C887" w14:textId="0B01193C" w:rsidR="00F27881" w:rsidRPr="009B165E" w:rsidRDefault="00F27881" w:rsidP="00F27881">
      <w:pPr>
        <w:tabs>
          <w:tab w:val="left" w:pos="2268"/>
        </w:tabs>
        <w:ind w:left="1560" w:hanging="1560"/>
        <w:jc w:val="both"/>
        <w:rPr>
          <w:rFonts w:cs="Arial"/>
          <w:strike/>
        </w:rPr>
      </w:pPr>
      <w:r w:rsidRPr="009B165E">
        <w:rPr>
          <w:rFonts w:cs="Arial"/>
        </w:rPr>
        <w:t>Kování:</w:t>
      </w:r>
      <w:r w:rsidRPr="009B165E">
        <w:rPr>
          <w:rFonts w:cs="Arial"/>
        </w:rPr>
        <w:tab/>
      </w:r>
      <w:r w:rsidR="00E00927" w:rsidRPr="009B165E">
        <w:rPr>
          <w:rFonts w:cs="Arial"/>
        </w:rPr>
        <w:t>Stávající mosazné, historizující, interiérové, štítové dveřní kování, klika – klika, dozický zámek, stávající kování ponechat a repasovat.</w:t>
      </w:r>
    </w:p>
    <w:p w14:paraId="61CEBB02" w14:textId="245E3CF9" w:rsidR="00F27881" w:rsidRPr="009B165E" w:rsidRDefault="00F27881" w:rsidP="00F27881">
      <w:pPr>
        <w:tabs>
          <w:tab w:val="left" w:pos="2268"/>
        </w:tabs>
        <w:ind w:left="1560" w:hanging="1560"/>
        <w:jc w:val="both"/>
        <w:rPr>
          <w:rFonts w:cs="Arial"/>
        </w:rPr>
      </w:pPr>
      <w:r w:rsidRPr="009B165E">
        <w:rPr>
          <w:rFonts w:cs="Arial"/>
        </w:rPr>
        <w:t xml:space="preserve">Kotvení, těsnění: </w:t>
      </w:r>
      <w:r w:rsidR="0060177B" w:rsidRPr="009B165E">
        <w:rPr>
          <w:rFonts w:cs="Arial"/>
        </w:rPr>
        <w:t>-</w:t>
      </w:r>
    </w:p>
    <w:p w14:paraId="52E91F01" w14:textId="0EA47BFC" w:rsidR="00F27881" w:rsidRPr="009B165E" w:rsidRDefault="00F27881" w:rsidP="00F27881">
      <w:pPr>
        <w:tabs>
          <w:tab w:val="left" w:pos="2268"/>
        </w:tabs>
        <w:ind w:left="1560" w:hanging="1560"/>
        <w:jc w:val="both"/>
        <w:rPr>
          <w:rFonts w:cs="Arial"/>
        </w:rPr>
      </w:pPr>
      <w:r w:rsidRPr="009B165E">
        <w:rPr>
          <w:rFonts w:cs="Arial"/>
        </w:rPr>
        <w:t>Materiál:</w:t>
      </w:r>
      <w:r w:rsidRPr="009B165E">
        <w:rPr>
          <w:rFonts w:cs="Arial"/>
        </w:rPr>
        <w:tab/>
        <w:t xml:space="preserve">Zárubeň stávající dřevěná </w:t>
      </w:r>
      <w:r w:rsidR="00CB3F69" w:rsidRPr="009B165E">
        <w:rPr>
          <w:rFonts w:cs="Arial"/>
        </w:rPr>
        <w:t>obložková</w:t>
      </w:r>
    </w:p>
    <w:p w14:paraId="54575D0D" w14:textId="047E949C" w:rsidR="00F27881" w:rsidRPr="009B165E" w:rsidRDefault="00F27881" w:rsidP="00F27881">
      <w:pPr>
        <w:tabs>
          <w:tab w:val="left" w:pos="2268"/>
        </w:tabs>
        <w:ind w:left="1560" w:hanging="1560"/>
        <w:jc w:val="both"/>
        <w:rPr>
          <w:rFonts w:cs="Arial"/>
        </w:rPr>
      </w:pPr>
      <w:r w:rsidRPr="009B165E">
        <w:rPr>
          <w:rFonts w:cs="Arial"/>
        </w:rPr>
        <w:tab/>
        <w:t xml:space="preserve">Křídlo stávající dřevěné, kazetové, s částečným </w:t>
      </w:r>
      <w:proofErr w:type="spellStart"/>
      <w:r w:rsidRPr="009B165E">
        <w:rPr>
          <w:rFonts w:cs="Arial"/>
        </w:rPr>
        <w:t>prosklením</w:t>
      </w:r>
      <w:proofErr w:type="spellEnd"/>
      <w:r w:rsidR="0012352F" w:rsidRPr="009B165E">
        <w:rPr>
          <w:rFonts w:cs="Arial"/>
        </w:rPr>
        <w:t>.</w:t>
      </w:r>
    </w:p>
    <w:p w14:paraId="3699A6F2" w14:textId="6DD290E3" w:rsidR="00F27881" w:rsidRPr="009B165E" w:rsidRDefault="00F27881" w:rsidP="00F27881">
      <w:pPr>
        <w:tabs>
          <w:tab w:val="left" w:pos="2268"/>
        </w:tabs>
        <w:ind w:left="1560" w:hanging="1560"/>
        <w:jc w:val="both"/>
        <w:rPr>
          <w:rFonts w:cs="Arial"/>
        </w:rPr>
      </w:pPr>
      <w:r w:rsidRPr="009B165E">
        <w:rPr>
          <w:rFonts w:cs="Arial"/>
        </w:rPr>
        <w:t>PÚ:</w:t>
      </w:r>
      <w:r w:rsidRPr="009B165E">
        <w:rPr>
          <w:rFonts w:cs="Arial"/>
        </w:rPr>
        <w:tab/>
        <w:t xml:space="preserve">Zárubeň – nový nátěr, </w:t>
      </w:r>
      <w:proofErr w:type="spellStart"/>
      <w:r w:rsidRPr="009B165E">
        <w:rPr>
          <w:rFonts w:cs="Arial"/>
        </w:rPr>
        <w:t>ref</w:t>
      </w:r>
      <w:proofErr w:type="spellEnd"/>
      <w:r w:rsidRPr="009B165E">
        <w:rPr>
          <w:rFonts w:cs="Arial"/>
        </w:rPr>
        <w:t xml:space="preserve">. barva bílá </w:t>
      </w:r>
      <w:r w:rsidR="00815456" w:rsidRPr="009B165E">
        <w:rPr>
          <w:rFonts w:cs="Arial"/>
        </w:rPr>
        <w:t>RAL 9001</w:t>
      </w:r>
    </w:p>
    <w:p w14:paraId="3FA668FB" w14:textId="1BBCAD7D" w:rsidR="00F27881" w:rsidRPr="009B165E" w:rsidRDefault="00F27881" w:rsidP="00F27881">
      <w:pPr>
        <w:tabs>
          <w:tab w:val="left" w:pos="2268"/>
        </w:tabs>
        <w:ind w:left="1560" w:hanging="1560"/>
        <w:jc w:val="both"/>
        <w:rPr>
          <w:rFonts w:cs="Arial"/>
        </w:rPr>
      </w:pPr>
      <w:r w:rsidRPr="009B165E">
        <w:rPr>
          <w:rFonts w:cs="Arial"/>
        </w:rPr>
        <w:tab/>
        <w:t xml:space="preserve">Křídlo – nový nátěr, </w:t>
      </w:r>
      <w:proofErr w:type="spellStart"/>
      <w:r w:rsidRPr="009B165E">
        <w:rPr>
          <w:rFonts w:cs="Arial"/>
        </w:rPr>
        <w:t>ref</w:t>
      </w:r>
      <w:proofErr w:type="spellEnd"/>
      <w:r w:rsidRPr="009B165E">
        <w:rPr>
          <w:rFonts w:cs="Arial"/>
        </w:rPr>
        <w:t>. barva bílá</w:t>
      </w:r>
      <w:r w:rsidR="00815456" w:rsidRPr="009B165E">
        <w:rPr>
          <w:rFonts w:cs="Arial"/>
        </w:rPr>
        <w:t xml:space="preserve"> RAL 9001</w:t>
      </w:r>
    </w:p>
    <w:p w14:paraId="5CC4C53D" w14:textId="77777777" w:rsidR="00052225" w:rsidRPr="009B165E" w:rsidRDefault="00052225" w:rsidP="00F74B87">
      <w:pPr>
        <w:tabs>
          <w:tab w:val="left" w:pos="2268"/>
        </w:tabs>
        <w:ind w:left="1560" w:hanging="1560"/>
        <w:jc w:val="both"/>
        <w:rPr>
          <w:rFonts w:cs="Arial"/>
        </w:rPr>
      </w:pPr>
    </w:p>
    <w:p w14:paraId="43A81325" w14:textId="7BCDECD6" w:rsidR="006C5D11" w:rsidRPr="009B165E" w:rsidRDefault="006C5D11" w:rsidP="006C5D11">
      <w:pPr>
        <w:pStyle w:val="Nadpis2"/>
        <w:numPr>
          <w:ilvl w:val="0"/>
          <w:numId w:val="0"/>
        </w:numPr>
        <w:jc w:val="both"/>
      </w:pPr>
      <w:bookmarkStart w:id="9" w:name="_Toc156481266"/>
      <w:r w:rsidRPr="009B165E">
        <w:t>D.</w:t>
      </w:r>
      <w:r w:rsidR="00A31C25" w:rsidRPr="009B165E">
        <w:t>7</w:t>
      </w:r>
      <w:r w:rsidRPr="009B165E">
        <w:tab/>
        <w:t>Repase stávající</w:t>
      </w:r>
      <w:r w:rsidR="006838CE" w:rsidRPr="009B165E">
        <w:t xml:space="preserve"> historické</w:t>
      </w:r>
      <w:r w:rsidRPr="009B165E">
        <w:t xml:space="preserve"> jednokřídlé vnitřní – otočné</w:t>
      </w:r>
      <w:bookmarkEnd w:id="9"/>
      <w:r w:rsidRPr="009B165E">
        <w:t xml:space="preserve"> </w:t>
      </w:r>
    </w:p>
    <w:p w14:paraId="21F3538D" w14:textId="4FB70EB2" w:rsidR="006C5D11" w:rsidRPr="009B165E" w:rsidRDefault="006C5D11" w:rsidP="006C5D11">
      <w:pPr>
        <w:tabs>
          <w:tab w:val="left" w:pos="2547"/>
        </w:tabs>
        <w:ind w:left="1560" w:hanging="1560"/>
        <w:jc w:val="both"/>
        <w:rPr>
          <w:rFonts w:cs="Arial"/>
        </w:rPr>
      </w:pPr>
      <w:r w:rsidRPr="009B165E">
        <w:rPr>
          <w:rFonts w:cs="Arial"/>
        </w:rPr>
        <w:t>Umístění:</w:t>
      </w:r>
      <w:r w:rsidRPr="009B165E">
        <w:rPr>
          <w:rFonts w:cs="Arial"/>
        </w:rPr>
        <w:tab/>
        <w:t>1.0</w:t>
      </w:r>
      <w:r w:rsidR="00A06605" w:rsidRPr="009B165E">
        <w:rPr>
          <w:rFonts w:cs="Arial"/>
        </w:rPr>
        <w:t>5</w:t>
      </w:r>
      <w:r w:rsidRPr="009B165E">
        <w:rPr>
          <w:rFonts w:cs="Arial"/>
        </w:rPr>
        <w:t xml:space="preserve"> – WC</w:t>
      </w:r>
    </w:p>
    <w:p w14:paraId="0ED90B49" w14:textId="4EF68090" w:rsidR="006C5D11" w:rsidRPr="009B165E" w:rsidRDefault="006C5D11" w:rsidP="006C5D11">
      <w:pPr>
        <w:tabs>
          <w:tab w:val="left" w:pos="2268"/>
        </w:tabs>
        <w:ind w:left="1560" w:hanging="1560"/>
        <w:jc w:val="both"/>
        <w:rPr>
          <w:rFonts w:cs="Arial"/>
        </w:rPr>
      </w:pPr>
      <w:r w:rsidRPr="009B165E">
        <w:rPr>
          <w:rFonts w:cs="Arial"/>
        </w:rPr>
        <w:t>Rozměry dveří:</w:t>
      </w:r>
      <w:r w:rsidRPr="009B165E">
        <w:rPr>
          <w:rFonts w:cs="Arial"/>
        </w:rPr>
        <w:tab/>
        <w:t>průchozí š. 6</w:t>
      </w:r>
      <w:r w:rsidR="00A06605" w:rsidRPr="009B165E">
        <w:rPr>
          <w:rFonts w:cs="Arial"/>
        </w:rPr>
        <w:t>0</w:t>
      </w:r>
      <w:r w:rsidRPr="009B165E">
        <w:rPr>
          <w:rFonts w:cs="Arial"/>
        </w:rPr>
        <w:t xml:space="preserve">0 mm, průchozí v. </w:t>
      </w:r>
      <w:r w:rsidR="00A06605" w:rsidRPr="009B165E">
        <w:rPr>
          <w:rFonts w:cs="Arial"/>
        </w:rPr>
        <w:t>21</w:t>
      </w:r>
      <w:r w:rsidR="001A4DF0" w:rsidRPr="009B165E">
        <w:rPr>
          <w:rFonts w:cs="Arial"/>
        </w:rPr>
        <w:t>7</w:t>
      </w:r>
      <w:r w:rsidR="00A06605" w:rsidRPr="009B165E">
        <w:rPr>
          <w:rFonts w:cs="Arial"/>
        </w:rPr>
        <w:t>5</w:t>
      </w:r>
      <w:r w:rsidRPr="009B165E">
        <w:rPr>
          <w:rFonts w:cs="Arial"/>
        </w:rPr>
        <w:t xml:space="preserve"> mm</w:t>
      </w:r>
    </w:p>
    <w:p w14:paraId="3792B8CD" w14:textId="50A13B64" w:rsidR="006C5D11" w:rsidRPr="009B165E" w:rsidRDefault="006C5D11" w:rsidP="006C5D11">
      <w:pPr>
        <w:tabs>
          <w:tab w:val="left" w:pos="2268"/>
        </w:tabs>
        <w:ind w:left="1560" w:hanging="1560"/>
        <w:jc w:val="both"/>
        <w:rPr>
          <w:rFonts w:cs="Arial"/>
        </w:rPr>
      </w:pPr>
      <w:r w:rsidRPr="009B165E">
        <w:rPr>
          <w:rFonts w:cs="Arial"/>
        </w:rPr>
        <w:t xml:space="preserve">Otevírání: </w:t>
      </w:r>
      <w:r w:rsidRPr="009B165E">
        <w:rPr>
          <w:rFonts w:cs="Arial"/>
        </w:rPr>
        <w:tab/>
      </w:r>
      <w:r w:rsidR="00A06605" w:rsidRPr="009B165E">
        <w:rPr>
          <w:rFonts w:cs="Arial"/>
        </w:rPr>
        <w:t>P</w:t>
      </w:r>
      <w:r w:rsidRPr="009B165E">
        <w:rPr>
          <w:rFonts w:cs="Arial"/>
        </w:rPr>
        <w:t xml:space="preserve"> – 1x</w:t>
      </w:r>
    </w:p>
    <w:p w14:paraId="5788F0FC" w14:textId="018A2514" w:rsidR="00C571CE" w:rsidRPr="009B165E" w:rsidRDefault="006C5D11" w:rsidP="00C571CE">
      <w:pPr>
        <w:tabs>
          <w:tab w:val="left" w:pos="2268"/>
        </w:tabs>
        <w:ind w:left="1560" w:hanging="1560"/>
        <w:jc w:val="both"/>
        <w:rPr>
          <w:rFonts w:cs="Arial"/>
        </w:rPr>
      </w:pPr>
      <w:r w:rsidRPr="009B165E">
        <w:rPr>
          <w:rFonts w:cs="Arial"/>
        </w:rPr>
        <w:t>Popis:</w:t>
      </w:r>
      <w:r w:rsidRPr="009B165E">
        <w:rPr>
          <w:rFonts w:cs="Arial"/>
        </w:rPr>
        <w:tab/>
        <w:t>Stávající</w:t>
      </w:r>
      <w:r w:rsidR="006838CE" w:rsidRPr="009B165E">
        <w:rPr>
          <w:rFonts w:cs="Arial"/>
        </w:rPr>
        <w:t xml:space="preserve"> historické</w:t>
      </w:r>
      <w:r w:rsidRPr="009B165E">
        <w:rPr>
          <w:rFonts w:cs="Arial"/>
        </w:rPr>
        <w:t xml:space="preserve"> </w:t>
      </w:r>
      <w:r w:rsidR="00AC7073" w:rsidRPr="009B165E">
        <w:rPr>
          <w:rFonts w:cs="Arial"/>
        </w:rPr>
        <w:t>jednokřídlé dveře vnitřní, plné, dřevěné, kazetové, polodrážkové, dřevěná obložková zárubeň</w:t>
      </w:r>
      <w:r w:rsidRPr="009B165E">
        <w:rPr>
          <w:rFonts w:cs="Arial"/>
        </w:rPr>
        <w:t xml:space="preserve">, </w:t>
      </w:r>
      <w:r w:rsidR="006E3DF4" w:rsidRPr="009B165E">
        <w:rPr>
          <w:rFonts w:cs="Arial"/>
        </w:rPr>
        <w:t>s</w:t>
      </w:r>
      <w:r w:rsidR="004134C1" w:rsidRPr="009B165E">
        <w:rPr>
          <w:rFonts w:cs="Arial"/>
        </w:rPr>
        <w:t>távající práh bude odstraněn</w:t>
      </w:r>
      <w:r w:rsidR="002D444C" w:rsidRPr="009B165E">
        <w:rPr>
          <w:rFonts w:cs="Arial"/>
        </w:rPr>
        <w:t xml:space="preserve"> (v případě rozhraní podlah u dveří bude instalována přechodová lišta). </w:t>
      </w:r>
      <w:r w:rsidR="00C571CE" w:rsidRPr="009B165E">
        <w:rPr>
          <w:rFonts w:cs="Arial"/>
        </w:rPr>
        <w:t>Dveřní křídl</w:t>
      </w:r>
      <w:r w:rsidR="00B301EB" w:rsidRPr="009B165E">
        <w:rPr>
          <w:rFonts w:cs="Arial"/>
        </w:rPr>
        <w:t>o</w:t>
      </w:r>
      <w:r w:rsidR="00C571CE" w:rsidRPr="009B165E">
        <w:rPr>
          <w:rFonts w:cs="Arial"/>
        </w:rPr>
        <w:t xml:space="preserve"> a zárubně budou repasovány, tzn. budou zbaveny stávajícího nátěru opálením a </w:t>
      </w:r>
      <w:r w:rsidR="0068350F" w:rsidRPr="009B165E">
        <w:rPr>
          <w:rFonts w:cs="Arial"/>
        </w:rPr>
        <w:t>oškrábáním a před opatřením novým nátěrem přetmelit a přebrousit</w:t>
      </w:r>
      <w:r w:rsidR="00C571CE" w:rsidRPr="009B165E">
        <w:rPr>
          <w:rFonts w:cs="Arial"/>
        </w:rPr>
        <w:t>.</w:t>
      </w:r>
      <w:r w:rsidR="00B301EB" w:rsidRPr="009B165E">
        <w:rPr>
          <w:rFonts w:cs="Arial"/>
        </w:rPr>
        <w:t xml:space="preserve"> Stávající práh bude odstraněn.</w:t>
      </w:r>
      <w:r w:rsidR="00E065F4" w:rsidRPr="009B165E">
        <w:rPr>
          <w:rFonts w:cs="Arial"/>
        </w:rPr>
        <w:t xml:space="preserve"> Stávající křídlo bude podříznuté tak, aby mezi přechodovou lištou a křídlem dveří </w:t>
      </w:r>
      <w:r w:rsidR="00764CD3" w:rsidRPr="009B165E">
        <w:rPr>
          <w:rFonts w:cs="Arial"/>
        </w:rPr>
        <w:t xml:space="preserve">byla </w:t>
      </w:r>
      <w:r w:rsidR="00E065F4" w:rsidRPr="009B165E">
        <w:rPr>
          <w:rFonts w:cs="Arial"/>
        </w:rPr>
        <w:t xml:space="preserve">mezera min. </w:t>
      </w:r>
      <w:proofErr w:type="gramStart"/>
      <w:r w:rsidR="00E065F4" w:rsidRPr="009B165E">
        <w:rPr>
          <w:rFonts w:cs="Arial"/>
        </w:rPr>
        <w:t>10-15mm</w:t>
      </w:r>
      <w:proofErr w:type="gramEnd"/>
      <w:r w:rsidR="00E065F4" w:rsidRPr="009B165E">
        <w:rPr>
          <w:rFonts w:cs="Arial"/>
        </w:rPr>
        <w:t>.</w:t>
      </w:r>
    </w:p>
    <w:p w14:paraId="2B982846" w14:textId="236AD3CB" w:rsidR="006C5D11" w:rsidRPr="009B165E" w:rsidRDefault="006C5D11" w:rsidP="006C5D11">
      <w:pPr>
        <w:tabs>
          <w:tab w:val="left" w:pos="2268"/>
        </w:tabs>
        <w:ind w:left="1560" w:hanging="1560"/>
        <w:jc w:val="both"/>
        <w:rPr>
          <w:rFonts w:cs="Arial"/>
          <w:strike/>
        </w:rPr>
      </w:pPr>
      <w:r w:rsidRPr="009B165E">
        <w:rPr>
          <w:rFonts w:cs="Arial"/>
        </w:rPr>
        <w:t>Kování:</w:t>
      </w:r>
      <w:r w:rsidRPr="009B165E">
        <w:rPr>
          <w:rFonts w:cs="Arial"/>
        </w:rPr>
        <w:tab/>
      </w:r>
      <w:r w:rsidR="009B66D2" w:rsidRPr="009B165E">
        <w:rPr>
          <w:rFonts w:cs="Arial"/>
        </w:rPr>
        <w:t xml:space="preserve">Stávající </w:t>
      </w:r>
      <w:r w:rsidR="00E00927" w:rsidRPr="009B165E">
        <w:rPr>
          <w:rFonts w:cs="Arial"/>
        </w:rPr>
        <w:t xml:space="preserve">mosazné </w:t>
      </w:r>
      <w:r w:rsidR="000810A7" w:rsidRPr="009B165E">
        <w:rPr>
          <w:rFonts w:cs="Arial"/>
        </w:rPr>
        <w:t xml:space="preserve">historizující štítové dveřní kování bude </w:t>
      </w:r>
      <w:r w:rsidR="00483567" w:rsidRPr="009B165E">
        <w:rPr>
          <w:rFonts w:cs="Arial"/>
        </w:rPr>
        <w:t xml:space="preserve">opatrně </w:t>
      </w:r>
      <w:r w:rsidR="000810A7" w:rsidRPr="009B165E">
        <w:rPr>
          <w:rFonts w:cs="Arial"/>
        </w:rPr>
        <w:t>vyjmuto a použito do nových dveří D.1/P</w:t>
      </w:r>
      <w:r w:rsidR="00483567" w:rsidRPr="009B165E">
        <w:rPr>
          <w:rFonts w:cs="Arial"/>
        </w:rPr>
        <w:t>.</w:t>
      </w:r>
      <w:r w:rsidR="00183916" w:rsidRPr="009B165E">
        <w:rPr>
          <w:rFonts w:cs="Arial"/>
        </w:rPr>
        <w:t xml:space="preserve"> Na dveře bude osazeno nové interiérové, historizující mosazné štítové dveřní WC kování.</w:t>
      </w:r>
    </w:p>
    <w:p w14:paraId="074DCD97" w14:textId="4D6D119E" w:rsidR="006C5D11" w:rsidRPr="009B165E" w:rsidRDefault="006C5D11" w:rsidP="006C5D11">
      <w:pPr>
        <w:tabs>
          <w:tab w:val="left" w:pos="2268"/>
        </w:tabs>
        <w:ind w:left="1560" w:hanging="1560"/>
        <w:jc w:val="both"/>
        <w:rPr>
          <w:rFonts w:cs="Arial"/>
        </w:rPr>
      </w:pPr>
      <w:r w:rsidRPr="009B165E">
        <w:rPr>
          <w:rFonts w:cs="Arial"/>
        </w:rPr>
        <w:t xml:space="preserve">Kotvení, těsnění: </w:t>
      </w:r>
      <w:r w:rsidR="0060177B" w:rsidRPr="009B165E">
        <w:rPr>
          <w:rFonts w:cs="Arial"/>
        </w:rPr>
        <w:t>-</w:t>
      </w:r>
    </w:p>
    <w:p w14:paraId="4ED4CA42" w14:textId="2603B55F" w:rsidR="006C5D11" w:rsidRPr="009B165E" w:rsidRDefault="006C5D11" w:rsidP="006C5D11">
      <w:pPr>
        <w:tabs>
          <w:tab w:val="left" w:pos="2268"/>
        </w:tabs>
        <w:ind w:left="1560" w:hanging="1560"/>
        <w:jc w:val="both"/>
        <w:rPr>
          <w:rFonts w:cs="Arial"/>
        </w:rPr>
      </w:pPr>
      <w:r w:rsidRPr="009B165E">
        <w:rPr>
          <w:rFonts w:cs="Arial"/>
        </w:rPr>
        <w:t>Materiál:</w:t>
      </w:r>
      <w:r w:rsidRPr="009B165E">
        <w:rPr>
          <w:rFonts w:cs="Arial"/>
        </w:rPr>
        <w:tab/>
        <w:t xml:space="preserve">Zárubeň stávající dřevěná </w:t>
      </w:r>
      <w:r w:rsidR="00A31C25" w:rsidRPr="009B165E">
        <w:rPr>
          <w:rFonts w:cs="Arial"/>
        </w:rPr>
        <w:t>obložková</w:t>
      </w:r>
    </w:p>
    <w:p w14:paraId="642157CC" w14:textId="7255E592" w:rsidR="00752BE1" w:rsidRPr="009B165E" w:rsidRDefault="006C5D11" w:rsidP="00752BE1">
      <w:pPr>
        <w:tabs>
          <w:tab w:val="left" w:pos="2268"/>
        </w:tabs>
        <w:ind w:left="1560" w:hanging="1560"/>
        <w:jc w:val="both"/>
        <w:rPr>
          <w:rFonts w:cs="Arial"/>
        </w:rPr>
      </w:pPr>
      <w:r w:rsidRPr="009B165E">
        <w:rPr>
          <w:rFonts w:cs="Arial"/>
        </w:rPr>
        <w:tab/>
      </w:r>
      <w:r w:rsidR="00752BE1" w:rsidRPr="009B165E">
        <w:rPr>
          <w:rFonts w:cs="Arial"/>
        </w:rPr>
        <w:t>Křídlo stávající dřevěné, kazetové, plné</w:t>
      </w:r>
      <w:r w:rsidR="003D679A" w:rsidRPr="009B165E">
        <w:rPr>
          <w:rFonts w:cs="Arial"/>
        </w:rPr>
        <w:t xml:space="preserve">, křídlo bude podříznuté o </w:t>
      </w:r>
      <w:proofErr w:type="gramStart"/>
      <w:r w:rsidR="003D679A" w:rsidRPr="009B165E">
        <w:rPr>
          <w:rFonts w:cs="Arial"/>
        </w:rPr>
        <w:t>10-15mm</w:t>
      </w:r>
      <w:proofErr w:type="gramEnd"/>
      <w:r w:rsidR="003D679A" w:rsidRPr="009B165E">
        <w:rPr>
          <w:rFonts w:cs="Arial"/>
        </w:rPr>
        <w:t xml:space="preserve">. </w:t>
      </w:r>
      <w:r w:rsidR="00E065F4" w:rsidRPr="009B165E">
        <w:rPr>
          <w:rFonts w:cs="Arial"/>
        </w:rPr>
        <w:t xml:space="preserve"> </w:t>
      </w:r>
    </w:p>
    <w:p w14:paraId="08A59019" w14:textId="394F5A87" w:rsidR="006C5D11" w:rsidRPr="009B165E" w:rsidRDefault="006C5D11" w:rsidP="006C5D11">
      <w:pPr>
        <w:tabs>
          <w:tab w:val="left" w:pos="2268"/>
        </w:tabs>
        <w:ind w:left="1560" w:hanging="1560"/>
        <w:jc w:val="both"/>
        <w:rPr>
          <w:rFonts w:cs="Arial"/>
        </w:rPr>
      </w:pPr>
      <w:r w:rsidRPr="009B165E">
        <w:rPr>
          <w:rFonts w:cs="Arial"/>
        </w:rPr>
        <w:t>PÚ:</w:t>
      </w:r>
      <w:r w:rsidRPr="009B165E">
        <w:rPr>
          <w:rFonts w:cs="Arial"/>
        </w:rPr>
        <w:tab/>
        <w:t xml:space="preserve">Zárubeň – nový nátěr, </w:t>
      </w:r>
      <w:proofErr w:type="spellStart"/>
      <w:r w:rsidRPr="009B165E">
        <w:rPr>
          <w:rFonts w:cs="Arial"/>
        </w:rPr>
        <w:t>ref</w:t>
      </w:r>
      <w:proofErr w:type="spellEnd"/>
      <w:r w:rsidRPr="009B165E">
        <w:rPr>
          <w:rFonts w:cs="Arial"/>
        </w:rPr>
        <w:t xml:space="preserve">. barva bílá </w:t>
      </w:r>
      <w:r w:rsidR="008D425E" w:rsidRPr="009B165E">
        <w:rPr>
          <w:rFonts w:cs="Arial"/>
        </w:rPr>
        <w:t>RAL 9001</w:t>
      </w:r>
    </w:p>
    <w:p w14:paraId="5295CDF2" w14:textId="75C5B6D7" w:rsidR="006C5D11" w:rsidRPr="009B165E" w:rsidRDefault="006C5D11" w:rsidP="006C5D11">
      <w:pPr>
        <w:tabs>
          <w:tab w:val="left" w:pos="2268"/>
        </w:tabs>
        <w:ind w:left="1560" w:hanging="1560"/>
        <w:jc w:val="both"/>
        <w:rPr>
          <w:rFonts w:cs="Arial"/>
        </w:rPr>
      </w:pPr>
      <w:r w:rsidRPr="009B165E">
        <w:rPr>
          <w:rFonts w:cs="Arial"/>
        </w:rPr>
        <w:tab/>
        <w:t xml:space="preserve">Křídlo – nový nátěr, </w:t>
      </w:r>
      <w:proofErr w:type="spellStart"/>
      <w:r w:rsidRPr="009B165E">
        <w:rPr>
          <w:rFonts w:cs="Arial"/>
        </w:rPr>
        <w:t>ref</w:t>
      </w:r>
      <w:proofErr w:type="spellEnd"/>
      <w:r w:rsidRPr="009B165E">
        <w:rPr>
          <w:rFonts w:cs="Arial"/>
        </w:rPr>
        <w:t>. barva bílá</w:t>
      </w:r>
      <w:r w:rsidR="008D425E" w:rsidRPr="009B165E">
        <w:rPr>
          <w:rFonts w:cs="Arial"/>
        </w:rPr>
        <w:t xml:space="preserve"> RAL 9001</w:t>
      </w:r>
    </w:p>
    <w:p w14:paraId="6B69CA62" w14:textId="77777777" w:rsidR="00225CDA" w:rsidRPr="009B165E" w:rsidRDefault="00225CDA" w:rsidP="006C5D11">
      <w:pPr>
        <w:tabs>
          <w:tab w:val="left" w:pos="2268"/>
        </w:tabs>
        <w:ind w:left="1560" w:hanging="1560"/>
        <w:jc w:val="both"/>
        <w:rPr>
          <w:rFonts w:cs="Arial"/>
        </w:rPr>
      </w:pPr>
    </w:p>
    <w:p w14:paraId="3EA09E29" w14:textId="3E2865BE" w:rsidR="00225CDA" w:rsidRPr="009B165E" w:rsidRDefault="00225CDA" w:rsidP="00225CDA">
      <w:pPr>
        <w:pStyle w:val="Nadpis2"/>
        <w:numPr>
          <w:ilvl w:val="0"/>
          <w:numId w:val="0"/>
        </w:numPr>
        <w:jc w:val="both"/>
      </w:pPr>
      <w:bookmarkStart w:id="10" w:name="_Toc156481267"/>
      <w:r w:rsidRPr="009B165E">
        <w:t>D.8</w:t>
      </w:r>
      <w:r w:rsidRPr="009B165E">
        <w:tab/>
        <w:t>Repase stávající historické jednokřídlé vnitřní – otočné</w:t>
      </w:r>
      <w:bookmarkEnd w:id="10"/>
      <w:r w:rsidRPr="009B165E">
        <w:t xml:space="preserve"> </w:t>
      </w:r>
    </w:p>
    <w:p w14:paraId="32E06316" w14:textId="005B4893" w:rsidR="00225CDA" w:rsidRPr="009B165E" w:rsidRDefault="00225CDA" w:rsidP="00225CDA">
      <w:pPr>
        <w:tabs>
          <w:tab w:val="left" w:pos="2547"/>
        </w:tabs>
        <w:ind w:left="1560" w:hanging="1560"/>
        <w:jc w:val="both"/>
        <w:rPr>
          <w:rFonts w:cs="Arial"/>
        </w:rPr>
      </w:pPr>
      <w:r w:rsidRPr="009B165E">
        <w:rPr>
          <w:rFonts w:cs="Arial"/>
        </w:rPr>
        <w:t>Umístění:</w:t>
      </w:r>
      <w:r w:rsidRPr="009B165E">
        <w:rPr>
          <w:rFonts w:cs="Arial"/>
        </w:rPr>
        <w:tab/>
        <w:t>1.07 – komora</w:t>
      </w:r>
    </w:p>
    <w:p w14:paraId="654614D0" w14:textId="730BD048" w:rsidR="00225CDA" w:rsidRPr="009B165E" w:rsidRDefault="00225CDA" w:rsidP="00225CDA">
      <w:pPr>
        <w:tabs>
          <w:tab w:val="left" w:pos="2268"/>
        </w:tabs>
        <w:ind w:left="1560" w:hanging="1560"/>
        <w:jc w:val="both"/>
        <w:rPr>
          <w:rFonts w:cs="Arial"/>
        </w:rPr>
      </w:pPr>
      <w:r w:rsidRPr="009B165E">
        <w:rPr>
          <w:rFonts w:cs="Arial"/>
        </w:rPr>
        <w:t>Rozměry dveří:</w:t>
      </w:r>
      <w:r w:rsidRPr="009B165E">
        <w:rPr>
          <w:rFonts w:cs="Arial"/>
        </w:rPr>
        <w:tab/>
        <w:t>průchozí š. 610 mm, průchozí v. 1995 mm</w:t>
      </w:r>
    </w:p>
    <w:p w14:paraId="4C9956E3" w14:textId="77777777" w:rsidR="00225CDA" w:rsidRPr="009B165E" w:rsidRDefault="00225CDA" w:rsidP="00225CDA">
      <w:pPr>
        <w:tabs>
          <w:tab w:val="left" w:pos="2268"/>
        </w:tabs>
        <w:ind w:left="1560" w:hanging="1560"/>
        <w:jc w:val="both"/>
        <w:rPr>
          <w:rFonts w:cs="Arial"/>
        </w:rPr>
      </w:pPr>
      <w:r w:rsidRPr="009B165E">
        <w:rPr>
          <w:rFonts w:cs="Arial"/>
        </w:rPr>
        <w:t xml:space="preserve">Otevírání: </w:t>
      </w:r>
      <w:r w:rsidRPr="009B165E">
        <w:rPr>
          <w:rFonts w:cs="Arial"/>
        </w:rPr>
        <w:tab/>
        <w:t>P – 1x</w:t>
      </w:r>
    </w:p>
    <w:p w14:paraId="4F4D3A16" w14:textId="0F3F8229" w:rsidR="00C571CE" w:rsidRPr="009B165E" w:rsidRDefault="00225CDA" w:rsidP="00C571CE">
      <w:pPr>
        <w:tabs>
          <w:tab w:val="left" w:pos="2268"/>
        </w:tabs>
        <w:ind w:left="1560" w:hanging="1560"/>
        <w:jc w:val="both"/>
        <w:rPr>
          <w:rFonts w:cs="Arial"/>
        </w:rPr>
      </w:pPr>
      <w:r w:rsidRPr="009B165E">
        <w:rPr>
          <w:rFonts w:cs="Arial"/>
        </w:rPr>
        <w:t>Popis:</w:t>
      </w:r>
      <w:r w:rsidRPr="009B165E">
        <w:rPr>
          <w:rFonts w:cs="Arial"/>
        </w:rPr>
        <w:tab/>
        <w:t>Stávající historické jednokřídlé dveře vnitřní, plné, dřevěné, kazetové, polodrážkové, dřevěná obložková zárubeň</w:t>
      </w:r>
      <w:r w:rsidR="00087250" w:rsidRPr="009B165E">
        <w:rPr>
          <w:rFonts w:cs="Arial"/>
        </w:rPr>
        <w:t>.</w:t>
      </w:r>
      <w:r w:rsidRPr="009B165E">
        <w:rPr>
          <w:rFonts w:cs="Arial"/>
        </w:rPr>
        <w:t xml:space="preserve"> </w:t>
      </w:r>
      <w:r w:rsidR="00087250" w:rsidRPr="009B165E">
        <w:rPr>
          <w:rFonts w:cs="Arial"/>
        </w:rPr>
        <w:t>Stávající práh bude odstraněn</w:t>
      </w:r>
      <w:r w:rsidR="00184513" w:rsidRPr="009B165E">
        <w:rPr>
          <w:rFonts w:cs="Arial"/>
        </w:rPr>
        <w:t xml:space="preserve"> (v případě rozhraní podlah u dveří bude instalována přechodová lišta). </w:t>
      </w:r>
      <w:r w:rsidR="00C571CE" w:rsidRPr="009B165E">
        <w:rPr>
          <w:rFonts w:cs="Arial"/>
        </w:rPr>
        <w:t xml:space="preserve">Dveřní křídla a zárubně budou repasovány, tzn. budou zbaveny stávajícího nátěru opálením a </w:t>
      </w:r>
      <w:r w:rsidR="0068350F" w:rsidRPr="009B165E">
        <w:rPr>
          <w:rFonts w:cs="Arial"/>
        </w:rPr>
        <w:t>oškrábáním a před opatřením novým nátěrem přetmelit a přebrousit</w:t>
      </w:r>
      <w:r w:rsidR="00C571CE" w:rsidRPr="009B165E">
        <w:rPr>
          <w:rFonts w:cs="Arial"/>
        </w:rPr>
        <w:t>.</w:t>
      </w:r>
    </w:p>
    <w:p w14:paraId="75BBAE10" w14:textId="10792C2A" w:rsidR="00225CDA" w:rsidRPr="009B165E" w:rsidRDefault="00225CDA" w:rsidP="00225CDA">
      <w:pPr>
        <w:tabs>
          <w:tab w:val="left" w:pos="2268"/>
        </w:tabs>
        <w:ind w:left="1560" w:hanging="1560"/>
        <w:jc w:val="both"/>
        <w:rPr>
          <w:rFonts w:cs="Arial"/>
          <w:strike/>
        </w:rPr>
      </w:pPr>
      <w:r w:rsidRPr="009B165E">
        <w:rPr>
          <w:rFonts w:cs="Arial"/>
        </w:rPr>
        <w:t>Kování:</w:t>
      </w:r>
      <w:r w:rsidRPr="009B165E">
        <w:rPr>
          <w:rFonts w:cs="Arial"/>
        </w:rPr>
        <w:tab/>
        <w:t xml:space="preserve">Stávající kování </w:t>
      </w:r>
      <w:r w:rsidR="0078596E" w:rsidRPr="009B165E">
        <w:rPr>
          <w:rFonts w:cs="Arial"/>
        </w:rPr>
        <w:t>bude vyměněno</w:t>
      </w:r>
      <w:r w:rsidRPr="009B165E">
        <w:rPr>
          <w:rFonts w:cs="Arial"/>
        </w:rPr>
        <w:t xml:space="preserve">. </w:t>
      </w:r>
      <w:r w:rsidR="00FE658F" w:rsidRPr="009B165E">
        <w:rPr>
          <w:rFonts w:cs="Arial"/>
        </w:rPr>
        <w:t xml:space="preserve">Na dveře bude osazeno nové interiérové, historizující mosazné štítové dveřní kování, klika – klika, dozický zámek. </w:t>
      </w:r>
    </w:p>
    <w:p w14:paraId="3C11871C" w14:textId="3CAFCE68" w:rsidR="00225CDA" w:rsidRPr="009B165E" w:rsidRDefault="00225CDA" w:rsidP="00225CDA">
      <w:pPr>
        <w:tabs>
          <w:tab w:val="left" w:pos="2268"/>
        </w:tabs>
        <w:ind w:left="1560" w:hanging="1560"/>
        <w:jc w:val="both"/>
        <w:rPr>
          <w:rFonts w:cs="Arial"/>
        </w:rPr>
      </w:pPr>
      <w:r w:rsidRPr="009B165E">
        <w:rPr>
          <w:rFonts w:cs="Arial"/>
        </w:rPr>
        <w:t xml:space="preserve">Kotvení, těsnění: </w:t>
      </w:r>
      <w:r w:rsidR="00F34F4C" w:rsidRPr="009B165E">
        <w:rPr>
          <w:rFonts w:cs="Arial"/>
        </w:rPr>
        <w:t>-</w:t>
      </w:r>
    </w:p>
    <w:p w14:paraId="07791B36" w14:textId="77777777" w:rsidR="00225CDA" w:rsidRPr="009B165E" w:rsidRDefault="00225CDA" w:rsidP="00225CDA">
      <w:pPr>
        <w:tabs>
          <w:tab w:val="left" w:pos="2268"/>
        </w:tabs>
        <w:ind w:left="1560" w:hanging="1560"/>
        <w:jc w:val="both"/>
        <w:rPr>
          <w:rFonts w:cs="Arial"/>
        </w:rPr>
      </w:pPr>
      <w:r w:rsidRPr="009B165E">
        <w:rPr>
          <w:rFonts w:cs="Arial"/>
        </w:rPr>
        <w:t>Materiál:</w:t>
      </w:r>
      <w:r w:rsidRPr="009B165E">
        <w:rPr>
          <w:rFonts w:cs="Arial"/>
        </w:rPr>
        <w:tab/>
        <w:t>Zárubeň stávající dřevěná obložková</w:t>
      </w:r>
    </w:p>
    <w:p w14:paraId="4C159885" w14:textId="77777777" w:rsidR="00225CDA" w:rsidRPr="009B165E" w:rsidRDefault="00225CDA" w:rsidP="00225CDA">
      <w:pPr>
        <w:tabs>
          <w:tab w:val="left" w:pos="2268"/>
        </w:tabs>
        <w:ind w:left="1560" w:hanging="1560"/>
        <w:jc w:val="both"/>
        <w:rPr>
          <w:rFonts w:cs="Arial"/>
        </w:rPr>
      </w:pPr>
      <w:r w:rsidRPr="009B165E">
        <w:rPr>
          <w:rFonts w:cs="Arial"/>
        </w:rPr>
        <w:tab/>
        <w:t>Křídlo stávající dřevěné, kazetové, plné</w:t>
      </w:r>
    </w:p>
    <w:p w14:paraId="7388FF1B" w14:textId="63565A60" w:rsidR="00225CDA" w:rsidRPr="009B165E" w:rsidRDefault="00225CDA" w:rsidP="00225CDA">
      <w:pPr>
        <w:tabs>
          <w:tab w:val="left" w:pos="2268"/>
        </w:tabs>
        <w:ind w:left="1560" w:hanging="1560"/>
        <w:jc w:val="both"/>
        <w:rPr>
          <w:rFonts w:cs="Arial"/>
        </w:rPr>
      </w:pPr>
      <w:r w:rsidRPr="009B165E">
        <w:rPr>
          <w:rFonts w:cs="Arial"/>
        </w:rPr>
        <w:t>PÚ:</w:t>
      </w:r>
      <w:r w:rsidRPr="009B165E">
        <w:rPr>
          <w:rFonts w:cs="Arial"/>
        </w:rPr>
        <w:tab/>
        <w:t xml:space="preserve">Zárubeň – nový nátěr, </w:t>
      </w:r>
      <w:proofErr w:type="spellStart"/>
      <w:r w:rsidRPr="009B165E">
        <w:rPr>
          <w:rFonts w:cs="Arial"/>
        </w:rPr>
        <w:t>ref</w:t>
      </w:r>
      <w:proofErr w:type="spellEnd"/>
      <w:r w:rsidRPr="009B165E">
        <w:rPr>
          <w:rFonts w:cs="Arial"/>
        </w:rPr>
        <w:t xml:space="preserve">. barva bílá </w:t>
      </w:r>
      <w:r w:rsidR="007117D9" w:rsidRPr="009B165E">
        <w:rPr>
          <w:rFonts w:cs="Arial"/>
        </w:rPr>
        <w:t>RAL 9001</w:t>
      </w:r>
    </w:p>
    <w:p w14:paraId="69AF9203" w14:textId="3D34B1C8" w:rsidR="00225CDA" w:rsidRPr="009B165E" w:rsidRDefault="00225CDA" w:rsidP="00225CDA">
      <w:pPr>
        <w:tabs>
          <w:tab w:val="left" w:pos="2268"/>
        </w:tabs>
        <w:ind w:left="1560" w:hanging="1560"/>
        <w:jc w:val="both"/>
        <w:rPr>
          <w:rFonts w:cs="Arial"/>
        </w:rPr>
      </w:pPr>
      <w:r w:rsidRPr="009B165E">
        <w:rPr>
          <w:rFonts w:cs="Arial"/>
        </w:rPr>
        <w:tab/>
        <w:t xml:space="preserve">Křídlo – nový nátěr, </w:t>
      </w:r>
      <w:proofErr w:type="spellStart"/>
      <w:r w:rsidRPr="009B165E">
        <w:rPr>
          <w:rFonts w:cs="Arial"/>
        </w:rPr>
        <w:t>ref</w:t>
      </w:r>
      <w:proofErr w:type="spellEnd"/>
      <w:r w:rsidRPr="009B165E">
        <w:rPr>
          <w:rFonts w:cs="Arial"/>
        </w:rPr>
        <w:t>. barva bílá</w:t>
      </w:r>
      <w:r w:rsidR="007117D9" w:rsidRPr="009B165E">
        <w:rPr>
          <w:rFonts w:cs="Arial"/>
        </w:rPr>
        <w:t xml:space="preserve"> RAL 9001</w:t>
      </w:r>
    </w:p>
    <w:p w14:paraId="50540DF3" w14:textId="77777777" w:rsidR="006C5D11" w:rsidRPr="009B165E" w:rsidRDefault="006C5D11" w:rsidP="00F74B87">
      <w:pPr>
        <w:tabs>
          <w:tab w:val="left" w:pos="2268"/>
        </w:tabs>
        <w:ind w:left="1560" w:hanging="1560"/>
        <w:jc w:val="both"/>
        <w:rPr>
          <w:rFonts w:cs="Arial"/>
        </w:rPr>
      </w:pPr>
    </w:p>
    <w:p w14:paraId="16D22E38" w14:textId="0F1F88C4" w:rsidR="00E6374D" w:rsidRPr="00CB4BE4" w:rsidRDefault="00E6374D" w:rsidP="00E6374D">
      <w:pPr>
        <w:tabs>
          <w:tab w:val="left" w:pos="2268"/>
        </w:tabs>
        <w:ind w:left="1560" w:hanging="1560"/>
        <w:jc w:val="both"/>
        <w:rPr>
          <w:rFonts w:cs="Arial"/>
        </w:rPr>
      </w:pPr>
      <w:r w:rsidRPr="00A06605">
        <w:rPr>
          <w:rFonts w:cs="Arial"/>
        </w:rPr>
        <w:tab/>
      </w:r>
    </w:p>
    <w:p w14:paraId="26013E7A" w14:textId="77777777" w:rsidR="00E6374D" w:rsidRPr="00F51ACE" w:rsidRDefault="00E6374D" w:rsidP="00F74B87">
      <w:pPr>
        <w:tabs>
          <w:tab w:val="left" w:pos="2268"/>
        </w:tabs>
        <w:ind w:left="1560" w:hanging="1560"/>
        <w:jc w:val="both"/>
        <w:rPr>
          <w:rFonts w:cs="Arial"/>
        </w:rPr>
      </w:pPr>
    </w:p>
    <w:sectPr w:rsidR="00E6374D" w:rsidRPr="00F51ACE" w:rsidSect="00084B4D">
      <w:footerReference w:type="default" r:id="rId9"/>
      <w:pgSz w:w="11906" w:h="16838"/>
      <w:pgMar w:top="1135" w:right="1133" w:bottom="1134" w:left="1134" w:header="568" w:footer="2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0C89B3" w14:textId="77777777" w:rsidR="00084B4D" w:rsidRDefault="00084B4D" w:rsidP="0070633B">
      <w:r>
        <w:separator/>
      </w:r>
    </w:p>
  </w:endnote>
  <w:endnote w:type="continuationSeparator" w:id="0">
    <w:p w14:paraId="65C50DCC" w14:textId="77777777" w:rsidR="00084B4D" w:rsidRDefault="00084B4D" w:rsidP="00706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ionOld">
    <w:altName w:val="Times New Roman"/>
    <w:charset w:val="00"/>
    <w:family w:val="auto"/>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F015TEELig">
    <w:altName w:val="Times New Roman"/>
    <w:charset w:val="00"/>
    <w:family w:val="auto"/>
    <w:pitch w:val="variable"/>
    <w:sig w:usb0="00000001" w:usb1="00000000"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8701789"/>
      <w:docPartObj>
        <w:docPartGallery w:val="Page Numbers (Bottom of Page)"/>
        <w:docPartUnique/>
      </w:docPartObj>
    </w:sdtPr>
    <w:sdtEndPr/>
    <w:sdtContent>
      <w:p w14:paraId="59EE46FA" w14:textId="77777777" w:rsidR="009560F3" w:rsidRDefault="009560F3">
        <w:pPr>
          <w:pStyle w:val="Zpat"/>
          <w:jc w:val="center"/>
        </w:pPr>
        <w:r>
          <w:fldChar w:fldCharType="begin"/>
        </w:r>
        <w:r>
          <w:instrText>PAGE   \* MERGEFORMAT</w:instrText>
        </w:r>
        <w:r>
          <w:fldChar w:fldCharType="separate"/>
        </w:r>
        <w:r w:rsidR="00692E5C">
          <w:rPr>
            <w:noProof/>
          </w:rPr>
          <w:t>3</w:t>
        </w:r>
        <w:r>
          <w:fldChar w:fldCharType="end"/>
        </w:r>
      </w:p>
    </w:sdtContent>
  </w:sdt>
  <w:p w14:paraId="2525D18B" w14:textId="77777777" w:rsidR="009560F3" w:rsidRDefault="009560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1E2E26" w14:textId="77777777" w:rsidR="00084B4D" w:rsidRDefault="00084B4D" w:rsidP="0070633B">
      <w:r>
        <w:separator/>
      </w:r>
    </w:p>
  </w:footnote>
  <w:footnote w:type="continuationSeparator" w:id="0">
    <w:p w14:paraId="249FFCFE" w14:textId="77777777" w:rsidR="00084B4D" w:rsidRDefault="00084B4D" w:rsidP="007063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4727D"/>
    <w:multiLevelType w:val="singleLevel"/>
    <w:tmpl w:val="DE003EF4"/>
    <w:lvl w:ilvl="0">
      <w:start w:val="1"/>
      <w:numFmt w:val="bullet"/>
      <w:pStyle w:val="Nodsazen"/>
      <w:lvlText w:val=""/>
      <w:lvlJc w:val="left"/>
      <w:pPr>
        <w:tabs>
          <w:tab w:val="num" w:pos="360"/>
        </w:tabs>
        <w:ind w:left="360" w:hanging="360"/>
      </w:pPr>
      <w:rPr>
        <w:rFonts w:ascii="Symbol" w:hAnsi="Symbol" w:hint="default"/>
      </w:rPr>
    </w:lvl>
  </w:abstractNum>
  <w:abstractNum w:abstractNumId="1" w15:restartNumberingAfterBreak="0">
    <w:nsid w:val="1BAA6C79"/>
    <w:multiLevelType w:val="multilevel"/>
    <w:tmpl w:val="2ACA08F2"/>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pStyle w:val="Sty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35331B"/>
    <w:multiLevelType w:val="multilevel"/>
    <w:tmpl w:val="1C485CE8"/>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863203D"/>
    <w:multiLevelType w:val="hybridMultilevel"/>
    <w:tmpl w:val="FAA884D4"/>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055184"/>
    <w:multiLevelType w:val="singleLevel"/>
    <w:tmpl w:val="FAC2AC20"/>
    <w:lvl w:ilvl="0">
      <w:start w:val="5"/>
      <w:numFmt w:val="bullet"/>
      <w:lvlText w:val="-"/>
      <w:lvlJc w:val="left"/>
      <w:pPr>
        <w:tabs>
          <w:tab w:val="num" w:pos="927"/>
        </w:tabs>
        <w:ind w:left="927" w:hanging="360"/>
      </w:pPr>
      <w:rPr>
        <w:rFonts w:ascii="Times New Roman" w:hAnsi="Times New Roman" w:hint="default"/>
      </w:rPr>
    </w:lvl>
  </w:abstractNum>
  <w:abstractNum w:abstractNumId="5" w15:restartNumberingAfterBreak="0">
    <w:nsid w:val="53A366F8"/>
    <w:multiLevelType w:val="singleLevel"/>
    <w:tmpl w:val="73E8186E"/>
    <w:lvl w:ilvl="0">
      <w:start w:val="1"/>
      <w:numFmt w:val="decimal"/>
      <w:pStyle w:val="Kapitola"/>
      <w:lvlText w:val="%1."/>
      <w:lvlJc w:val="left"/>
      <w:pPr>
        <w:tabs>
          <w:tab w:val="num" w:pos="360"/>
        </w:tabs>
        <w:ind w:left="360" w:hanging="360"/>
      </w:pPr>
    </w:lvl>
  </w:abstractNum>
  <w:abstractNum w:abstractNumId="6" w15:restartNumberingAfterBreak="0">
    <w:nsid w:val="561D5A99"/>
    <w:multiLevelType w:val="hybridMultilevel"/>
    <w:tmpl w:val="0CBC0C1E"/>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344032B"/>
    <w:multiLevelType w:val="hybridMultilevel"/>
    <w:tmpl w:val="63CAB0A2"/>
    <w:lvl w:ilvl="0" w:tplc="7A6637BE">
      <w:start w:val="1"/>
      <w:numFmt w:val="upperLetter"/>
      <w:pStyle w:val="Nze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25539844">
    <w:abstractNumId w:val="1"/>
  </w:num>
  <w:num w:numId="2" w16cid:durableId="779375769">
    <w:abstractNumId w:val="2"/>
  </w:num>
  <w:num w:numId="3" w16cid:durableId="355347302">
    <w:abstractNumId w:val="5"/>
  </w:num>
  <w:num w:numId="4" w16cid:durableId="1067263503">
    <w:abstractNumId w:val="0"/>
  </w:num>
  <w:num w:numId="5" w16cid:durableId="999819456">
    <w:abstractNumId w:val="7"/>
  </w:num>
  <w:num w:numId="6" w16cid:durableId="1429958249">
    <w:abstractNumId w:val="6"/>
  </w:num>
  <w:num w:numId="7" w16cid:durableId="1956253594">
    <w:abstractNumId w:val="3"/>
  </w:num>
  <w:num w:numId="8" w16cid:durableId="1159733522">
    <w:abstractNumId w:val="2"/>
  </w:num>
  <w:num w:numId="9" w16cid:durableId="1127159523">
    <w:abstractNumId w:val="2"/>
  </w:num>
  <w:num w:numId="10" w16cid:durableId="512109510">
    <w:abstractNumId w:val="2"/>
  </w:num>
  <w:num w:numId="11" w16cid:durableId="1354265163">
    <w:abstractNumId w:val="2"/>
  </w:num>
  <w:num w:numId="12" w16cid:durableId="1409425178">
    <w:abstractNumId w:val="4"/>
  </w:num>
  <w:num w:numId="13" w16cid:durableId="827793353">
    <w:abstractNumId w:val="2"/>
  </w:num>
  <w:num w:numId="14" w16cid:durableId="146213244">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0C1"/>
    <w:rsid w:val="00004D47"/>
    <w:rsid w:val="0000737D"/>
    <w:rsid w:val="00012491"/>
    <w:rsid w:val="0001460B"/>
    <w:rsid w:val="000171AC"/>
    <w:rsid w:val="00017D2E"/>
    <w:rsid w:val="00020348"/>
    <w:rsid w:val="0002126A"/>
    <w:rsid w:val="0002619E"/>
    <w:rsid w:val="00027BB8"/>
    <w:rsid w:val="00032143"/>
    <w:rsid w:val="00032311"/>
    <w:rsid w:val="000328C6"/>
    <w:rsid w:val="0003507C"/>
    <w:rsid w:val="000407BF"/>
    <w:rsid w:val="000506A0"/>
    <w:rsid w:val="00052225"/>
    <w:rsid w:val="0005751C"/>
    <w:rsid w:val="0005785E"/>
    <w:rsid w:val="000633DD"/>
    <w:rsid w:val="00065D47"/>
    <w:rsid w:val="00071D70"/>
    <w:rsid w:val="000723AD"/>
    <w:rsid w:val="000733D6"/>
    <w:rsid w:val="000764D5"/>
    <w:rsid w:val="00077CC8"/>
    <w:rsid w:val="000810A7"/>
    <w:rsid w:val="00084B4D"/>
    <w:rsid w:val="00084CE2"/>
    <w:rsid w:val="00086EBF"/>
    <w:rsid w:val="00087250"/>
    <w:rsid w:val="00091B9F"/>
    <w:rsid w:val="000960A6"/>
    <w:rsid w:val="000A2A79"/>
    <w:rsid w:val="000A3C92"/>
    <w:rsid w:val="000A3DC1"/>
    <w:rsid w:val="000A55A3"/>
    <w:rsid w:val="000A6ED6"/>
    <w:rsid w:val="000B12D4"/>
    <w:rsid w:val="000B1DA1"/>
    <w:rsid w:val="000B7EDB"/>
    <w:rsid w:val="000C352F"/>
    <w:rsid w:val="000C7121"/>
    <w:rsid w:val="000C781E"/>
    <w:rsid w:val="000D07D7"/>
    <w:rsid w:val="000D2680"/>
    <w:rsid w:val="000D2B86"/>
    <w:rsid w:val="000D4244"/>
    <w:rsid w:val="000D60F2"/>
    <w:rsid w:val="000D70A8"/>
    <w:rsid w:val="000E1555"/>
    <w:rsid w:val="000E19AF"/>
    <w:rsid w:val="000E1C46"/>
    <w:rsid w:val="000E6554"/>
    <w:rsid w:val="000E67E8"/>
    <w:rsid w:val="000F0708"/>
    <w:rsid w:val="000F5360"/>
    <w:rsid w:val="000F5626"/>
    <w:rsid w:val="000F6AAB"/>
    <w:rsid w:val="00100930"/>
    <w:rsid w:val="001117F1"/>
    <w:rsid w:val="00112499"/>
    <w:rsid w:val="00113D16"/>
    <w:rsid w:val="00114E67"/>
    <w:rsid w:val="00115C42"/>
    <w:rsid w:val="00122399"/>
    <w:rsid w:val="00123064"/>
    <w:rsid w:val="0012352F"/>
    <w:rsid w:val="00123ABD"/>
    <w:rsid w:val="00127F1C"/>
    <w:rsid w:val="001425A3"/>
    <w:rsid w:val="00143034"/>
    <w:rsid w:val="00144801"/>
    <w:rsid w:val="00146D57"/>
    <w:rsid w:val="0015209A"/>
    <w:rsid w:val="00162DDC"/>
    <w:rsid w:val="00162F05"/>
    <w:rsid w:val="00164B38"/>
    <w:rsid w:val="001663E1"/>
    <w:rsid w:val="00167F6E"/>
    <w:rsid w:val="00171725"/>
    <w:rsid w:val="00172C28"/>
    <w:rsid w:val="0017533A"/>
    <w:rsid w:val="0017555A"/>
    <w:rsid w:val="00183916"/>
    <w:rsid w:val="00184513"/>
    <w:rsid w:val="00184A11"/>
    <w:rsid w:val="001919E1"/>
    <w:rsid w:val="00191FC1"/>
    <w:rsid w:val="00192BA8"/>
    <w:rsid w:val="00195AE4"/>
    <w:rsid w:val="00195F32"/>
    <w:rsid w:val="001A2626"/>
    <w:rsid w:val="001A4C1E"/>
    <w:rsid w:val="001A4DF0"/>
    <w:rsid w:val="001A774E"/>
    <w:rsid w:val="001B075C"/>
    <w:rsid w:val="001B2C57"/>
    <w:rsid w:val="001B705F"/>
    <w:rsid w:val="001B769E"/>
    <w:rsid w:val="001C25C6"/>
    <w:rsid w:val="001C2BB4"/>
    <w:rsid w:val="001C5EBA"/>
    <w:rsid w:val="001C6673"/>
    <w:rsid w:val="001D07B8"/>
    <w:rsid w:val="001D27D7"/>
    <w:rsid w:val="001D2891"/>
    <w:rsid w:val="001D6118"/>
    <w:rsid w:val="001D7A61"/>
    <w:rsid w:val="001D7C95"/>
    <w:rsid w:val="001E7C71"/>
    <w:rsid w:val="001F117A"/>
    <w:rsid w:val="001F12DB"/>
    <w:rsid w:val="001F1322"/>
    <w:rsid w:val="001F2B62"/>
    <w:rsid w:val="001F34BD"/>
    <w:rsid w:val="001F7345"/>
    <w:rsid w:val="00200628"/>
    <w:rsid w:val="00203CF2"/>
    <w:rsid w:val="002205D0"/>
    <w:rsid w:val="00220B5E"/>
    <w:rsid w:val="0022361B"/>
    <w:rsid w:val="00223667"/>
    <w:rsid w:val="00225CDA"/>
    <w:rsid w:val="0022677C"/>
    <w:rsid w:val="00227C0C"/>
    <w:rsid w:val="002337A5"/>
    <w:rsid w:val="00233D6D"/>
    <w:rsid w:val="00234BB3"/>
    <w:rsid w:val="002351C2"/>
    <w:rsid w:val="002361D1"/>
    <w:rsid w:val="0024226A"/>
    <w:rsid w:val="00243A8A"/>
    <w:rsid w:val="0025022B"/>
    <w:rsid w:val="002516F6"/>
    <w:rsid w:val="00255A51"/>
    <w:rsid w:val="00256E9B"/>
    <w:rsid w:val="002570CC"/>
    <w:rsid w:val="00260854"/>
    <w:rsid w:val="00264401"/>
    <w:rsid w:val="00265160"/>
    <w:rsid w:val="00267373"/>
    <w:rsid w:val="00272BD7"/>
    <w:rsid w:val="00273432"/>
    <w:rsid w:val="00276EF6"/>
    <w:rsid w:val="0028083C"/>
    <w:rsid w:val="002819FB"/>
    <w:rsid w:val="00286AA2"/>
    <w:rsid w:val="002932DC"/>
    <w:rsid w:val="00294571"/>
    <w:rsid w:val="002948B8"/>
    <w:rsid w:val="00294F41"/>
    <w:rsid w:val="00296A02"/>
    <w:rsid w:val="002A0959"/>
    <w:rsid w:val="002A622A"/>
    <w:rsid w:val="002A75CB"/>
    <w:rsid w:val="002B02B6"/>
    <w:rsid w:val="002B2922"/>
    <w:rsid w:val="002B2DC6"/>
    <w:rsid w:val="002C0B46"/>
    <w:rsid w:val="002C179B"/>
    <w:rsid w:val="002C1840"/>
    <w:rsid w:val="002C36EF"/>
    <w:rsid w:val="002C584A"/>
    <w:rsid w:val="002D21DD"/>
    <w:rsid w:val="002D444C"/>
    <w:rsid w:val="002E4E43"/>
    <w:rsid w:val="002E5DFC"/>
    <w:rsid w:val="002E633D"/>
    <w:rsid w:val="002F0922"/>
    <w:rsid w:val="002F0FEE"/>
    <w:rsid w:val="002F1579"/>
    <w:rsid w:val="002F4504"/>
    <w:rsid w:val="002F45FF"/>
    <w:rsid w:val="002F4C83"/>
    <w:rsid w:val="0030085C"/>
    <w:rsid w:val="0030515D"/>
    <w:rsid w:val="003104ED"/>
    <w:rsid w:val="00322737"/>
    <w:rsid w:val="00322DD9"/>
    <w:rsid w:val="00324509"/>
    <w:rsid w:val="00325AF7"/>
    <w:rsid w:val="00326835"/>
    <w:rsid w:val="00331552"/>
    <w:rsid w:val="003361BD"/>
    <w:rsid w:val="003401C2"/>
    <w:rsid w:val="00346570"/>
    <w:rsid w:val="003466E2"/>
    <w:rsid w:val="00353E3C"/>
    <w:rsid w:val="0036374A"/>
    <w:rsid w:val="003653AF"/>
    <w:rsid w:val="00366F76"/>
    <w:rsid w:val="00370341"/>
    <w:rsid w:val="00370375"/>
    <w:rsid w:val="00370F8D"/>
    <w:rsid w:val="00375DAC"/>
    <w:rsid w:val="00376FC9"/>
    <w:rsid w:val="0037700F"/>
    <w:rsid w:val="00380580"/>
    <w:rsid w:val="00381D26"/>
    <w:rsid w:val="00384D24"/>
    <w:rsid w:val="003851F2"/>
    <w:rsid w:val="00393ED1"/>
    <w:rsid w:val="00395A38"/>
    <w:rsid w:val="0039689B"/>
    <w:rsid w:val="00397E56"/>
    <w:rsid w:val="003A06F7"/>
    <w:rsid w:val="003A0F90"/>
    <w:rsid w:val="003A3E73"/>
    <w:rsid w:val="003A416B"/>
    <w:rsid w:val="003A41E4"/>
    <w:rsid w:val="003A58BA"/>
    <w:rsid w:val="003A671C"/>
    <w:rsid w:val="003A71B7"/>
    <w:rsid w:val="003A779D"/>
    <w:rsid w:val="003B0F51"/>
    <w:rsid w:val="003B17ED"/>
    <w:rsid w:val="003B2D67"/>
    <w:rsid w:val="003B2DC0"/>
    <w:rsid w:val="003B62CD"/>
    <w:rsid w:val="003C4A69"/>
    <w:rsid w:val="003C54CE"/>
    <w:rsid w:val="003C5F4C"/>
    <w:rsid w:val="003D2B6C"/>
    <w:rsid w:val="003D32D7"/>
    <w:rsid w:val="003D679A"/>
    <w:rsid w:val="003D6C62"/>
    <w:rsid w:val="003E2F9A"/>
    <w:rsid w:val="003E4EB4"/>
    <w:rsid w:val="003F2E1D"/>
    <w:rsid w:val="003F5AAF"/>
    <w:rsid w:val="0040023F"/>
    <w:rsid w:val="004048B0"/>
    <w:rsid w:val="004056F7"/>
    <w:rsid w:val="00407F55"/>
    <w:rsid w:val="00410781"/>
    <w:rsid w:val="00411583"/>
    <w:rsid w:val="004134C1"/>
    <w:rsid w:val="004162E4"/>
    <w:rsid w:val="004164C5"/>
    <w:rsid w:val="004176A8"/>
    <w:rsid w:val="0042312F"/>
    <w:rsid w:val="00423358"/>
    <w:rsid w:val="00425C8F"/>
    <w:rsid w:val="00426D3E"/>
    <w:rsid w:val="00433235"/>
    <w:rsid w:val="004340D8"/>
    <w:rsid w:val="00434BA6"/>
    <w:rsid w:val="00436955"/>
    <w:rsid w:val="00436B3C"/>
    <w:rsid w:val="0044131D"/>
    <w:rsid w:val="004425EF"/>
    <w:rsid w:val="00444F59"/>
    <w:rsid w:val="00450567"/>
    <w:rsid w:val="00451FFC"/>
    <w:rsid w:val="00454817"/>
    <w:rsid w:val="004549E9"/>
    <w:rsid w:val="00455338"/>
    <w:rsid w:val="00457495"/>
    <w:rsid w:val="00462634"/>
    <w:rsid w:val="0046594A"/>
    <w:rsid w:val="00474AB2"/>
    <w:rsid w:val="00475707"/>
    <w:rsid w:val="004761A5"/>
    <w:rsid w:val="00476704"/>
    <w:rsid w:val="00477A00"/>
    <w:rsid w:val="00481680"/>
    <w:rsid w:val="00482F58"/>
    <w:rsid w:val="004831C4"/>
    <w:rsid w:val="00483567"/>
    <w:rsid w:val="0048700A"/>
    <w:rsid w:val="00487B20"/>
    <w:rsid w:val="00490082"/>
    <w:rsid w:val="00493D48"/>
    <w:rsid w:val="00494025"/>
    <w:rsid w:val="00494C02"/>
    <w:rsid w:val="00495453"/>
    <w:rsid w:val="004A3E55"/>
    <w:rsid w:val="004A46D0"/>
    <w:rsid w:val="004B0B61"/>
    <w:rsid w:val="004B2862"/>
    <w:rsid w:val="004B752B"/>
    <w:rsid w:val="004B775B"/>
    <w:rsid w:val="004C6B58"/>
    <w:rsid w:val="004C7348"/>
    <w:rsid w:val="004D020B"/>
    <w:rsid w:val="004D059B"/>
    <w:rsid w:val="004D4CED"/>
    <w:rsid w:val="004E3548"/>
    <w:rsid w:val="004F2A8B"/>
    <w:rsid w:val="004F4825"/>
    <w:rsid w:val="004F4DB7"/>
    <w:rsid w:val="00500032"/>
    <w:rsid w:val="005011E5"/>
    <w:rsid w:val="005049D9"/>
    <w:rsid w:val="00513C9A"/>
    <w:rsid w:val="00514B97"/>
    <w:rsid w:val="00516F5B"/>
    <w:rsid w:val="00520418"/>
    <w:rsid w:val="00521E56"/>
    <w:rsid w:val="005263B0"/>
    <w:rsid w:val="00530A82"/>
    <w:rsid w:val="00533CCA"/>
    <w:rsid w:val="005350E1"/>
    <w:rsid w:val="00541DA2"/>
    <w:rsid w:val="00545B33"/>
    <w:rsid w:val="0055090D"/>
    <w:rsid w:val="00556117"/>
    <w:rsid w:val="005578B8"/>
    <w:rsid w:val="00561E15"/>
    <w:rsid w:val="00571FC3"/>
    <w:rsid w:val="005777BC"/>
    <w:rsid w:val="00580743"/>
    <w:rsid w:val="00581A7B"/>
    <w:rsid w:val="00581CFF"/>
    <w:rsid w:val="00581DC5"/>
    <w:rsid w:val="00585809"/>
    <w:rsid w:val="00590A9D"/>
    <w:rsid w:val="00592256"/>
    <w:rsid w:val="0059239E"/>
    <w:rsid w:val="00597237"/>
    <w:rsid w:val="005979C2"/>
    <w:rsid w:val="005A04E7"/>
    <w:rsid w:val="005A0FE5"/>
    <w:rsid w:val="005A381C"/>
    <w:rsid w:val="005B2020"/>
    <w:rsid w:val="005B59FF"/>
    <w:rsid w:val="005B7975"/>
    <w:rsid w:val="005C0C6C"/>
    <w:rsid w:val="005C10C5"/>
    <w:rsid w:val="005C697B"/>
    <w:rsid w:val="005C71C8"/>
    <w:rsid w:val="005D00B2"/>
    <w:rsid w:val="005D2343"/>
    <w:rsid w:val="005D2D2D"/>
    <w:rsid w:val="005D3B9A"/>
    <w:rsid w:val="005E0250"/>
    <w:rsid w:val="005E0595"/>
    <w:rsid w:val="005E0D6D"/>
    <w:rsid w:val="005E5810"/>
    <w:rsid w:val="005E6E5D"/>
    <w:rsid w:val="005F03FC"/>
    <w:rsid w:val="005F3811"/>
    <w:rsid w:val="0060177B"/>
    <w:rsid w:val="006039A8"/>
    <w:rsid w:val="00604487"/>
    <w:rsid w:val="006048BC"/>
    <w:rsid w:val="00616725"/>
    <w:rsid w:val="0061687C"/>
    <w:rsid w:val="006170DE"/>
    <w:rsid w:val="00617AAA"/>
    <w:rsid w:val="006231B0"/>
    <w:rsid w:val="00623D90"/>
    <w:rsid w:val="00624594"/>
    <w:rsid w:val="0062468C"/>
    <w:rsid w:val="0063133A"/>
    <w:rsid w:val="006331F3"/>
    <w:rsid w:val="00643A24"/>
    <w:rsid w:val="00645128"/>
    <w:rsid w:val="00645D5A"/>
    <w:rsid w:val="006462B5"/>
    <w:rsid w:val="00646D12"/>
    <w:rsid w:val="00652168"/>
    <w:rsid w:val="00653A22"/>
    <w:rsid w:val="00655783"/>
    <w:rsid w:val="00657CC1"/>
    <w:rsid w:val="0066566D"/>
    <w:rsid w:val="00670329"/>
    <w:rsid w:val="006709B9"/>
    <w:rsid w:val="00671E93"/>
    <w:rsid w:val="00674388"/>
    <w:rsid w:val="00676739"/>
    <w:rsid w:val="00677FCF"/>
    <w:rsid w:val="0068350F"/>
    <w:rsid w:val="006838CE"/>
    <w:rsid w:val="00685636"/>
    <w:rsid w:val="006904DE"/>
    <w:rsid w:val="00692E5C"/>
    <w:rsid w:val="00696ACE"/>
    <w:rsid w:val="00696CC5"/>
    <w:rsid w:val="006A40A8"/>
    <w:rsid w:val="006B1949"/>
    <w:rsid w:val="006B7D8B"/>
    <w:rsid w:val="006C4BB8"/>
    <w:rsid w:val="006C5D11"/>
    <w:rsid w:val="006C6DD3"/>
    <w:rsid w:val="006D1717"/>
    <w:rsid w:val="006D3A3D"/>
    <w:rsid w:val="006D4F81"/>
    <w:rsid w:val="006D6024"/>
    <w:rsid w:val="006D662C"/>
    <w:rsid w:val="006D6ED3"/>
    <w:rsid w:val="006E3DF4"/>
    <w:rsid w:val="006F4BED"/>
    <w:rsid w:val="006F6B5E"/>
    <w:rsid w:val="006F716C"/>
    <w:rsid w:val="006F73FF"/>
    <w:rsid w:val="0070126D"/>
    <w:rsid w:val="00701657"/>
    <w:rsid w:val="0070485A"/>
    <w:rsid w:val="00704967"/>
    <w:rsid w:val="00705E0F"/>
    <w:rsid w:val="0070633B"/>
    <w:rsid w:val="007117D9"/>
    <w:rsid w:val="00714CCE"/>
    <w:rsid w:val="00714EFD"/>
    <w:rsid w:val="00720C21"/>
    <w:rsid w:val="007220C5"/>
    <w:rsid w:val="00726B2D"/>
    <w:rsid w:val="00730410"/>
    <w:rsid w:val="00730CAF"/>
    <w:rsid w:val="007313EF"/>
    <w:rsid w:val="00731955"/>
    <w:rsid w:val="00732715"/>
    <w:rsid w:val="00733121"/>
    <w:rsid w:val="00735E28"/>
    <w:rsid w:val="00737E59"/>
    <w:rsid w:val="00740544"/>
    <w:rsid w:val="00744416"/>
    <w:rsid w:val="007452C1"/>
    <w:rsid w:val="00747EF5"/>
    <w:rsid w:val="00752BE1"/>
    <w:rsid w:val="007553F8"/>
    <w:rsid w:val="00756797"/>
    <w:rsid w:val="00764CD3"/>
    <w:rsid w:val="00773526"/>
    <w:rsid w:val="0077353D"/>
    <w:rsid w:val="00774D9E"/>
    <w:rsid w:val="0078596E"/>
    <w:rsid w:val="0078775E"/>
    <w:rsid w:val="007957F1"/>
    <w:rsid w:val="007A1580"/>
    <w:rsid w:val="007A163C"/>
    <w:rsid w:val="007A19F3"/>
    <w:rsid w:val="007A235A"/>
    <w:rsid w:val="007A39CD"/>
    <w:rsid w:val="007A5E88"/>
    <w:rsid w:val="007B66DA"/>
    <w:rsid w:val="007B7FF6"/>
    <w:rsid w:val="007C22A8"/>
    <w:rsid w:val="007C31A5"/>
    <w:rsid w:val="007C4397"/>
    <w:rsid w:val="007C5687"/>
    <w:rsid w:val="007D03A1"/>
    <w:rsid w:val="007D1911"/>
    <w:rsid w:val="007D22FD"/>
    <w:rsid w:val="007D2735"/>
    <w:rsid w:val="007D4FD8"/>
    <w:rsid w:val="007E7712"/>
    <w:rsid w:val="00800690"/>
    <w:rsid w:val="00801CE1"/>
    <w:rsid w:val="00801D47"/>
    <w:rsid w:val="008029C8"/>
    <w:rsid w:val="00803982"/>
    <w:rsid w:val="00805041"/>
    <w:rsid w:val="008057D8"/>
    <w:rsid w:val="00815456"/>
    <w:rsid w:val="008252DC"/>
    <w:rsid w:val="00831440"/>
    <w:rsid w:val="00834999"/>
    <w:rsid w:val="0083518D"/>
    <w:rsid w:val="00836221"/>
    <w:rsid w:val="008403CE"/>
    <w:rsid w:val="0084132A"/>
    <w:rsid w:val="00841C11"/>
    <w:rsid w:val="00841D3F"/>
    <w:rsid w:val="00844D73"/>
    <w:rsid w:val="00846393"/>
    <w:rsid w:val="00862026"/>
    <w:rsid w:val="00862FF0"/>
    <w:rsid w:val="00863D0F"/>
    <w:rsid w:val="0087039B"/>
    <w:rsid w:val="00872B43"/>
    <w:rsid w:val="00872D48"/>
    <w:rsid w:val="00874059"/>
    <w:rsid w:val="00875498"/>
    <w:rsid w:val="00887448"/>
    <w:rsid w:val="00890876"/>
    <w:rsid w:val="00893A7D"/>
    <w:rsid w:val="0089458F"/>
    <w:rsid w:val="00895001"/>
    <w:rsid w:val="008A1D32"/>
    <w:rsid w:val="008A4608"/>
    <w:rsid w:val="008A4EC3"/>
    <w:rsid w:val="008A7CEA"/>
    <w:rsid w:val="008B4A01"/>
    <w:rsid w:val="008B640F"/>
    <w:rsid w:val="008C1F85"/>
    <w:rsid w:val="008C2DB7"/>
    <w:rsid w:val="008C37C9"/>
    <w:rsid w:val="008C3AC4"/>
    <w:rsid w:val="008C743A"/>
    <w:rsid w:val="008D0E7D"/>
    <w:rsid w:val="008D2625"/>
    <w:rsid w:val="008D425E"/>
    <w:rsid w:val="008D4592"/>
    <w:rsid w:val="008D78A8"/>
    <w:rsid w:val="008E09C9"/>
    <w:rsid w:val="008E7058"/>
    <w:rsid w:val="008F23E8"/>
    <w:rsid w:val="008F2ACC"/>
    <w:rsid w:val="008F568D"/>
    <w:rsid w:val="00906087"/>
    <w:rsid w:val="0090651C"/>
    <w:rsid w:val="0091522C"/>
    <w:rsid w:val="00921B99"/>
    <w:rsid w:val="009220EA"/>
    <w:rsid w:val="00923B45"/>
    <w:rsid w:val="00923D4D"/>
    <w:rsid w:val="009250A8"/>
    <w:rsid w:val="0093171B"/>
    <w:rsid w:val="00931F25"/>
    <w:rsid w:val="00933523"/>
    <w:rsid w:val="00937AA4"/>
    <w:rsid w:val="00940B20"/>
    <w:rsid w:val="009431FC"/>
    <w:rsid w:val="00946626"/>
    <w:rsid w:val="00946A99"/>
    <w:rsid w:val="009502CE"/>
    <w:rsid w:val="00954C66"/>
    <w:rsid w:val="009560F3"/>
    <w:rsid w:val="0096073E"/>
    <w:rsid w:val="00964137"/>
    <w:rsid w:val="00970D30"/>
    <w:rsid w:val="009759C4"/>
    <w:rsid w:val="0098050F"/>
    <w:rsid w:val="00980835"/>
    <w:rsid w:val="00984111"/>
    <w:rsid w:val="00985B1B"/>
    <w:rsid w:val="00986530"/>
    <w:rsid w:val="00987D5C"/>
    <w:rsid w:val="009916D6"/>
    <w:rsid w:val="00992AD9"/>
    <w:rsid w:val="00996D74"/>
    <w:rsid w:val="009A0022"/>
    <w:rsid w:val="009A24C8"/>
    <w:rsid w:val="009A318B"/>
    <w:rsid w:val="009B165E"/>
    <w:rsid w:val="009B4C28"/>
    <w:rsid w:val="009B66D2"/>
    <w:rsid w:val="009C0301"/>
    <w:rsid w:val="009C2C0B"/>
    <w:rsid w:val="009C2C50"/>
    <w:rsid w:val="009C50C6"/>
    <w:rsid w:val="009C5CCC"/>
    <w:rsid w:val="009D1D35"/>
    <w:rsid w:val="009D5186"/>
    <w:rsid w:val="009D54AD"/>
    <w:rsid w:val="009D7EC1"/>
    <w:rsid w:val="009E0900"/>
    <w:rsid w:val="009E10AB"/>
    <w:rsid w:val="009E1315"/>
    <w:rsid w:val="009E2549"/>
    <w:rsid w:val="009E6C45"/>
    <w:rsid w:val="009F562C"/>
    <w:rsid w:val="00A00DC5"/>
    <w:rsid w:val="00A06605"/>
    <w:rsid w:val="00A11CA9"/>
    <w:rsid w:val="00A128EA"/>
    <w:rsid w:val="00A17C3A"/>
    <w:rsid w:val="00A17FE7"/>
    <w:rsid w:val="00A2105E"/>
    <w:rsid w:val="00A242C8"/>
    <w:rsid w:val="00A3049C"/>
    <w:rsid w:val="00A31C25"/>
    <w:rsid w:val="00A34FB1"/>
    <w:rsid w:val="00A40C85"/>
    <w:rsid w:val="00A42E64"/>
    <w:rsid w:val="00A471A0"/>
    <w:rsid w:val="00A47587"/>
    <w:rsid w:val="00A537D7"/>
    <w:rsid w:val="00A55E92"/>
    <w:rsid w:val="00A566F2"/>
    <w:rsid w:val="00A574E3"/>
    <w:rsid w:val="00A618B4"/>
    <w:rsid w:val="00A63E9F"/>
    <w:rsid w:val="00A64703"/>
    <w:rsid w:val="00A77E29"/>
    <w:rsid w:val="00A85299"/>
    <w:rsid w:val="00A86E2F"/>
    <w:rsid w:val="00A90747"/>
    <w:rsid w:val="00A91E39"/>
    <w:rsid w:val="00A95D3D"/>
    <w:rsid w:val="00A9688F"/>
    <w:rsid w:val="00A96F12"/>
    <w:rsid w:val="00AA05EE"/>
    <w:rsid w:val="00AC4F73"/>
    <w:rsid w:val="00AC7073"/>
    <w:rsid w:val="00AD25AC"/>
    <w:rsid w:val="00AD386E"/>
    <w:rsid w:val="00AD526B"/>
    <w:rsid w:val="00AD7BFB"/>
    <w:rsid w:val="00AE3DDE"/>
    <w:rsid w:val="00AE40D7"/>
    <w:rsid w:val="00AE4C2D"/>
    <w:rsid w:val="00AE58C3"/>
    <w:rsid w:val="00AE739C"/>
    <w:rsid w:val="00AF1E90"/>
    <w:rsid w:val="00AF20C1"/>
    <w:rsid w:val="00AF2508"/>
    <w:rsid w:val="00AF29E0"/>
    <w:rsid w:val="00AF3D96"/>
    <w:rsid w:val="00AF6FDB"/>
    <w:rsid w:val="00B06713"/>
    <w:rsid w:val="00B06F8D"/>
    <w:rsid w:val="00B13194"/>
    <w:rsid w:val="00B13233"/>
    <w:rsid w:val="00B14A3B"/>
    <w:rsid w:val="00B14AAF"/>
    <w:rsid w:val="00B14E9A"/>
    <w:rsid w:val="00B20E16"/>
    <w:rsid w:val="00B238E1"/>
    <w:rsid w:val="00B24E23"/>
    <w:rsid w:val="00B25FE1"/>
    <w:rsid w:val="00B267F6"/>
    <w:rsid w:val="00B274DD"/>
    <w:rsid w:val="00B301EB"/>
    <w:rsid w:val="00B5244F"/>
    <w:rsid w:val="00B542B6"/>
    <w:rsid w:val="00B6096F"/>
    <w:rsid w:val="00B63682"/>
    <w:rsid w:val="00B637CD"/>
    <w:rsid w:val="00B65E3C"/>
    <w:rsid w:val="00B715F6"/>
    <w:rsid w:val="00B8088C"/>
    <w:rsid w:val="00B813D0"/>
    <w:rsid w:val="00B81F5D"/>
    <w:rsid w:val="00B8254E"/>
    <w:rsid w:val="00B82A7C"/>
    <w:rsid w:val="00B82D9A"/>
    <w:rsid w:val="00B84167"/>
    <w:rsid w:val="00B85A10"/>
    <w:rsid w:val="00B87360"/>
    <w:rsid w:val="00B97BD9"/>
    <w:rsid w:val="00BA0D43"/>
    <w:rsid w:val="00BA3907"/>
    <w:rsid w:val="00BA717E"/>
    <w:rsid w:val="00BB0A64"/>
    <w:rsid w:val="00BB30E3"/>
    <w:rsid w:val="00BB419B"/>
    <w:rsid w:val="00BB61B2"/>
    <w:rsid w:val="00BC06E1"/>
    <w:rsid w:val="00BD066F"/>
    <w:rsid w:val="00BD15C8"/>
    <w:rsid w:val="00BE2992"/>
    <w:rsid w:val="00BE63E9"/>
    <w:rsid w:val="00BF0991"/>
    <w:rsid w:val="00BF10A9"/>
    <w:rsid w:val="00BF14DD"/>
    <w:rsid w:val="00BF5520"/>
    <w:rsid w:val="00BF56E8"/>
    <w:rsid w:val="00BF57D3"/>
    <w:rsid w:val="00BF57ED"/>
    <w:rsid w:val="00BF5AD3"/>
    <w:rsid w:val="00BF6761"/>
    <w:rsid w:val="00C0084B"/>
    <w:rsid w:val="00C05B2C"/>
    <w:rsid w:val="00C07D53"/>
    <w:rsid w:val="00C16C5E"/>
    <w:rsid w:val="00C26692"/>
    <w:rsid w:val="00C31BBB"/>
    <w:rsid w:val="00C3321B"/>
    <w:rsid w:val="00C33759"/>
    <w:rsid w:val="00C33D30"/>
    <w:rsid w:val="00C372BC"/>
    <w:rsid w:val="00C4374C"/>
    <w:rsid w:val="00C44CE9"/>
    <w:rsid w:val="00C450E0"/>
    <w:rsid w:val="00C458DF"/>
    <w:rsid w:val="00C46CB5"/>
    <w:rsid w:val="00C50F4B"/>
    <w:rsid w:val="00C525AA"/>
    <w:rsid w:val="00C53825"/>
    <w:rsid w:val="00C53EA4"/>
    <w:rsid w:val="00C54849"/>
    <w:rsid w:val="00C55B9C"/>
    <w:rsid w:val="00C571CE"/>
    <w:rsid w:val="00C60596"/>
    <w:rsid w:val="00C63EFC"/>
    <w:rsid w:val="00C70FB9"/>
    <w:rsid w:val="00C720C5"/>
    <w:rsid w:val="00C7531E"/>
    <w:rsid w:val="00C75C37"/>
    <w:rsid w:val="00C7679D"/>
    <w:rsid w:val="00C81B66"/>
    <w:rsid w:val="00C822AF"/>
    <w:rsid w:val="00C87427"/>
    <w:rsid w:val="00C878E9"/>
    <w:rsid w:val="00C9256A"/>
    <w:rsid w:val="00C94F09"/>
    <w:rsid w:val="00CA1144"/>
    <w:rsid w:val="00CB217D"/>
    <w:rsid w:val="00CB3F69"/>
    <w:rsid w:val="00CB4BE4"/>
    <w:rsid w:val="00CB6646"/>
    <w:rsid w:val="00CB77A6"/>
    <w:rsid w:val="00CC3ACF"/>
    <w:rsid w:val="00CC4C00"/>
    <w:rsid w:val="00CC70DD"/>
    <w:rsid w:val="00CD00A3"/>
    <w:rsid w:val="00CD04C1"/>
    <w:rsid w:val="00CD56DC"/>
    <w:rsid w:val="00CE0BA2"/>
    <w:rsid w:val="00CE3161"/>
    <w:rsid w:val="00D02A5F"/>
    <w:rsid w:val="00D050D5"/>
    <w:rsid w:val="00D114BF"/>
    <w:rsid w:val="00D132C4"/>
    <w:rsid w:val="00D16F84"/>
    <w:rsid w:val="00D20660"/>
    <w:rsid w:val="00D21337"/>
    <w:rsid w:val="00D2177D"/>
    <w:rsid w:val="00D31F65"/>
    <w:rsid w:val="00D37AFE"/>
    <w:rsid w:val="00D473B0"/>
    <w:rsid w:val="00D62AEA"/>
    <w:rsid w:val="00D63530"/>
    <w:rsid w:val="00D67BEE"/>
    <w:rsid w:val="00D70FFA"/>
    <w:rsid w:val="00D76B4E"/>
    <w:rsid w:val="00D76F7E"/>
    <w:rsid w:val="00D828CF"/>
    <w:rsid w:val="00D86DE5"/>
    <w:rsid w:val="00D87BCC"/>
    <w:rsid w:val="00D919F8"/>
    <w:rsid w:val="00D91D35"/>
    <w:rsid w:val="00D97001"/>
    <w:rsid w:val="00DA7776"/>
    <w:rsid w:val="00DB1707"/>
    <w:rsid w:val="00DB2D4F"/>
    <w:rsid w:val="00DB4B91"/>
    <w:rsid w:val="00DC120C"/>
    <w:rsid w:val="00DC25C7"/>
    <w:rsid w:val="00DC2E93"/>
    <w:rsid w:val="00DC43EF"/>
    <w:rsid w:val="00DC6AD0"/>
    <w:rsid w:val="00DD1D1E"/>
    <w:rsid w:val="00DD22E9"/>
    <w:rsid w:val="00DE3953"/>
    <w:rsid w:val="00DE53FB"/>
    <w:rsid w:val="00DF127B"/>
    <w:rsid w:val="00DF15E9"/>
    <w:rsid w:val="00DF545C"/>
    <w:rsid w:val="00DF65F9"/>
    <w:rsid w:val="00E00927"/>
    <w:rsid w:val="00E02847"/>
    <w:rsid w:val="00E02BEA"/>
    <w:rsid w:val="00E03942"/>
    <w:rsid w:val="00E04D0A"/>
    <w:rsid w:val="00E065F4"/>
    <w:rsid w:val="00E15742"/>
    <w:rsid w:val="00E219E7"/>
    <w:rsid w:val="00E30F99"/>
    <w:rsid w:val="00E31BA7"/>
    <w:rsid w:val="00E32ED0"/>
    <w:rsid w:val="00E330A9"/>
    <w:rsid w:val="00E34BD2"/>
    <w:rsid w:val="00E355CC"/>
    <w:rsid w:val="00E3566E"/>
    <w:rsid w:val="00E358AE"/>
    <w:rsid w:val="00E375CE"/>
    <w:rsid w:val="00E437B4"/>
    <w:rsid w:val="00E46E1E"/>
    <w:rsid w:val="00E52381"/>
    <w:rsid w:val="00E53D52"/>
    <w:rsid w:val="00E557EB"/>
    <w:rsid w:val="00E60291"/>
    <w:rsid w:val="00E603D9"/>
    <w:rsid w:val="00E61DD0"/>
    <w:rsid w:val="00E62C99"/>
    <w:rsid w:val="00E6374D"/>
    <w:rsid w:val="00E66FEE"/>
    <w:rsid w:val="00E67D03"/>
    <w:rsid w:val="00E7110C"/>
    <w:rsid w:val="00E720B0"/>
    <w:rsid w:val="00E75323"/>
    <w:rsid w:val="00E823AF"/>
    <w:rsid w:val="00E84B9A"/>
    <w:rsid w:val="00E875F7"/>
    <w:rsid w:val="00E8766A"/>
    <w:rsid w:val="00E87E4A"/>
    <w:rsid w:val="00E95B97"/>
    <w:rsid w:val="00E95FB6"/>
    <w:rsid w:val="00E96237"/>
    <w:rsid w:val="00EA0022"/>
    <w:rsid w:val="00EA21B0"/>
    <w:rsid w:val="00EA2921"/>
    <w:rsid w:val="00EA6F8B"/>
    <w:rsid w:val="00EB045E"/>
    <w:rsid w:val="00EB4552"/>
    <w:rsid w:val="00EB4865"/>
    <w:rsid w:val="00EB4BDF"/>
    <w:rsid w:val="00EC0645"/>
    <w:rsid w:val="00EC141A"/>
    <w:rsid w:val="00EC251D"/>
    <w:rsid w:val="00ED23B6"/>
    <w:rsid w:val="00ED3C2D"/>
    <w:rsid w:val="00ED49ED"/>
    <w:rsid w:val="00ED5DF5"/>
    <w:rsid w:val="00ED710F"/>
    <w:rsid w:val="00EE2EA4"/>
    <w:rsid w:val="00EE2F06"/>
    <w:rsid w:val="00EE3155"/>
    <w:rsid w:val="00EE3DA3"/>
    <w:rsid w:val="00EF0D33"/>
    <w:rsid w:val="00EF5A25"/>
    <w:rsid w:val="00F04D06"/>
    <w:rsid w:val="00F05423"/>
    <w:rsid w:val="00F061E8"/>
    <w:rsid w:val="00F113D2"/>
    <w:rsid w:val="00F15149"/>
    <w:rsid w:val="00F15992"/>
    <w:rsid w:val="00F17185"/>
    <w:rsid w:val="00F21CB6"/>
    <w:rsid w:val="00F2613B"/>
    <w:rsid w:val="00F26C96"/>
    <w:rsid w:val="00F27881"/>
    <w:rsid w:val="00F30327"/>
    <w:rsid w:val="00F34F4C"/>
    <w:rsid w:val="00F40982"/>
    <w:rsid w:val="00F414AE"/>
    <w:rsid w:val="00F43CA5"/>
    <w:rsid w:val="00F44ACC"/>
    <w:rsid w:val="00F44C35"/>
    <w:rsid w:val="00F45D7B"/>
    <w:rsid w:val="00F47A3D"/>
    <w:rsid w:val="00F51ACE"/>
    <w:rsid w:val="00F56B1F"/>
    <w:rsid w:val="00F5757A"/>
    <w:rsid w:val="00F60B05"/>
    <w:rsid w:val="00F65373"/>
    <w:rsid w:val="00F66843"/>
    <w:rsid w:val="00F67876"/>
    <w:rsid w:val="00F679B8"/>
    <w:rsid w:val="00F705CF"/>
    <w:rsid w:val="00F724AE"/>
    <w:rsid w:val="00F74B87"/>
    <w:rsid w:val="00F77CA6"/>
    <w:rsid w:val="00F83D79"/>
    <w:rsid w:val="00F8751E"/>
    <w:rsid w:val="00F91329"/>
    <w:rsid w:val="00FB0593"/>
    <w:rsid w:val="00FB0953"/>
    <w:rsid w:val="00FB1FC8"/>
    <w:rsid w:val="00FB33E9"/>
    <w:rsid w:val="00FB3D5C"/>
    <w:rsid w:val="00FB6B08"/>
    <w:rsid w:val="00FC10F8"/>
    <w:rsid w:val="00FD12ED"/>
    <w:rsid w:val="00FD48A1"/>
    <w:rsid w:val="00FE394C"/>
    <w:rsid w:val="00FE4BF5"/>
    <w:rsid w:val="00FE507E"/>
    <w:rsid w:val="00FE658F"/>
    <w:rsid w:val="00FE7D93"/>
    <w:rsid w:val="00FF2B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C868BB"/>
  <w15:docId w15:val="{73BF47BD-BBD7-404B-B316-9D97EF704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571CE"/>
  </w:style>
  <w:style w:type="paragraph" w:styleId="Nadpis1">
    <w:name w:val="heading 1"/>
    <w:basedOn w:val="Normln"/>
    <w:next w:val="Normln"/>
    <w:link w:val="Nadpis1Char"/>
    <w:uiPriority w:val="9"/>
    <w:qFormat/>
    <w:rsid w:val="00E32ED0"/>
    <w:pPr>
      <w:keepNext/>
      <w:keepLines/>
      <w:numPr>
        <w:numId w:val="2"/>
      </w:numPr>
      <w:outlineLvl w:val="0"/>
    </w:pPr>
    <w:rPr>
      <w:rFonts w:eastAsiaTheme="majorEastAsia" w:cstheme="majorBidi"/>
      <w:b/>
      <w:bCs/>
      <w:sz w:val="32"/>
      <w:szCs w:val="24"/>
    </w:rPr>
  </w:style>
  <w:style w:type="paragraph" w:styleId="Nadpis2">
    <w:name w:val="heading 2"/>
    <w:aliases w:val="Char,Nadpis,2,1"/>
    <w:basedOn w:val="Odstavecseseznamem"/>
    <w:next w:val="Normln"/>
    <w:link w:val="Nadpis2Char"/>
    <w:uiPriority w:val="9"/>
    <w:unhideWhenUsed/>
    <w:qFormat/>
    <w:rsid w:val="0096073E"/>
    <w:pPr>
      <w:numPr>
        <w:ilvl w:val="1"/>
        <w:numId w:val="2"/>
      </w:numPr>
      <w:outlineLvl w:val="1"/>
    </w:pPr>
    <w:rPr>
      <w:b/>
      <w:sz w:val="24"/>
    </w:rPr>
  </w:style>
  <w:style w:type="paragraph" w:styleId="Nadpis3">
    <w:name w:val="heading 3"/>
    <w:aliases w:val="Nadpis 3 velká písmena"/>
    <w:basedOn w:val="Normln"/>
    <w:next w:val="Normln"/>
    <w:link w:val="Nadpis3Char"/>
    <w:unhideWhenUsed/>
    <w:qFormat/>
    <w:rsid w:val="00541DA2"/>
    <w:pPr>
      <w:keepNext/>
      <w:keepLines/>
      <w:numPr>
        <w:ilvl w:val="2"/>
        <w:numId w:val="2"/>
      </w:numPr>
      <w:spacing w:before="200"/>
      <w:outlineLvl w:val="2"/>
    </w:pPr>
    <w:rPr>
      <w:rFonts w:asciiTheme="majorHAnsi" w:eastAsiaTheme="majorEastAsia" w:hAnsiTheme="majorHAnsi" w:cstheme="majorBidi"/>
      <w:b/>
      <w:bCs/>
    </w:rPr>
  </w:style>
  <w:style w:type="paragraph" w:styleId="Nadpis4">
    <w:name w:val="heading 4"/>
    <w:basedOn w:val="Normln"/>
    <w:next w:val="Normln"/>
    <w:link w:val="Nadpis4Char"/>
    <w:unhideWhenUsed/>
    <w:qFormat/>
    <w:rsid w:val="00541DA2"/>
    <w:pPr>
      <w:keepNext/>
      <w:keepLines/>
      <w:spacing w:before="200"/>
      <w:outlineLvl w:val="3"/>
    </w:pPr>
    <w:rPr>
      <w:rFonts w:asciiTheme="majorHAnsi" w:eastAsiaTheme="majorEastAsia" w:hAnsiTheme="majorHAnsi" w:cstheme="majorBidi"/>
      <w:b/>
      <w:bCs/>
      <w:i/>
      <w:iCs/>
      <w:u w:val="single"/>
    </w:rPr>
  </w:style>
  <w:style w:type="paragraph" w:styleId="Nadpis5">
    <w:name w:val="heading 5"/>
    <w:basedOn w:val="Normln"/>
    <w:next w:val="Normln"/>
    <w:link w:val="Nadpis5Char"/>
    <w:qFormat/>
    <w:rsid w:val="00862026"/>
    <w:pPr>
      <w:keepNext/>
      <w:spacing w:before="120" w:line="240" w:lineRule="atLeast"/>
      <w:jc w:val="both"/>
      <w:outlineLvl w:val="4"/>
    </w:pPr>
    <w:rPr>
      <w:rFonts w:ascii="Arial" w:eastAsia="Times New Roman" w:hAnsi="Arial" w:cs="Times New Roman"/>
      <w:b/>
      <w:sz w:val="24"/>
      <w:szCs w:val="20"/>
      <w:u w:val="single"/>
      <w:lang w:eastAsia="cs-CZ"/>
    </w:rPr>
  </w:style>
  <w:style w:type="paragraph" w:styleId="Nadpis6">
    <w:name w:val="heading 6"/>
    <w:basedOn w:val="Normln"/>
    <w:next w:val="Normln"/>
    <w:link w:val="Nadpis6Char"/>
    <w:uiPriority w:val="9"/>
    <w:unhideWhenUsed/>
    <w:qFormat/>
    <w:rsid w:val="0096073E"/>
    <w:pPr>
      <w:keepNext/>
      <w:keepLines/>
      <w:spacing w:before="4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nhideWhenUsed/>
    <w:qFormat/>
    <w:rsid w:val="0096073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541DA2"/>
    <w:pPr>
      <w:numPr>
        <w:numId w:val="5"/>
      </w:numPr>
      <w:pBdr>
        <w:bottom w:val="single" w:sz="8" w:space="4" w:color="4F81BD" w:themeColor="accent1"/>
      </w:pBdr>
      <w:contextualSpacing/>
    </w:pPr>
    <w:rPr>
      <w:rFonts w:asciiTheme="majorHAnsi" w:eastAsiaTheme="majorEastAsia" w:hAnsiTheme="majorHAnsi" w:cstheme="majorBidi"/>
      <w:b/>
      <w:spacing w:val="5"/>
      <w:kern w:val="28"/>
      <w:sz w:val="28"/>
      <w:szCs w:val="28"/>
    </w:rPr>
  </w:style>
  <w:style w:type="character" w:customStyle="1" w:styleId="NzevChar">
    <w:name w:val="Název Char"/>
    <w:basedOn w:val="Standardnpsmoodstavce"/>
    <w:link w:val="Nzev"/>
    <w:uiPriority w:val="10"/>
    <w:rsid w:val="00541DA2"/>
    <w:rPr>
      <w:rFonts w:asciiTheme="majorHAnsi" w:eastAsiaTheme="majorEastAsia" w:hAnsiTheme="majorHAnsi" w:cstheme="majorBidi"/>
      <w:b/>
      <w:spacing w:val="5"/>
      <w:kern w:val="28"/>
      <w:sz w:val="28"/>
      <w:szCs w:val="28"/>
    </w:rPr>
  </w:style>
  <w:style w:type="paragraph" w:styleId="Podnadpis">
    <w:name w:val="Subtitle"/>
    <w:basedOn w:val="Normln"/>
    <w:next w:val="Normln"/>
    <w:link w:val="PodnadpisChar"/>
    <w:qFormat/>
    <w:rsid w:val="00AF20C1"/>
    <w:pPr>
      <w:numPr>
        <w:ilvl w:val="1"/>
      </w:numPr>
    </w:pPr>
    <w:rPr>
      <w:rFonts w:asciiTheme="majorHAnsi" w:eastAsiaTheme="majorEastAsia" w:hAnsiTheme="majorHAnsi" w:cstheme="majorBidi"/>
      <w:i/>
      <w:iCs/>
      <w:spacing w:val="15"/>
      <w:sz w:val="24"/>
      <w:szCs w:val="24"/>
    </w:rPr>
  </w:style>
  <w:style w:type="character" w:customStyle="1" w:styleId="PodnadpisChar">
    <w:name w:val="Podnadpis Char"/>
    <w:basedOn w:val="Standardnpsmoodstavce"/>
    <w:link w:val="Podnadpis"/>
    <w:uiPriority w:val="11"/>
    <w:rsid w:val="00AF20C1"/>
    <w:rPr>
      <w:rFonts w:asciiTheme="majorHAnsi" w:eastAsiaTheme="majorEastAsia" w:hAnsiTheme="majorHAnsi" w:cstheme="majorBidi"/>
      <w:i/>
      <w:iCs/>
      <w:spacing w:val="15"/>
      <w:sz w:val="24"/>
      <w:szCs w:val="24"/>
    </w:rPr>
  </w:style>
  <w:style w:type="character" w:customStyle="1" w:styleId="Nadpis1Char">
    <w:name w:val="Nadpis 1 Char"/>
    <w:basedOn w:val="Standardnpsmoodstavce"/>
    <w:link w:val="Nadpis1"/>
    <w:uiPriority w:val="9"/>
    <w:rsid w:val="00E32ED0"/>
    <w:rPr>
      <w:rFonts w:eastAsiaTheme="majorEastAsia" w:cstheme="majorBidi"/>
      <w:b/>
      <w:bCs/>
      <w:sz w:val="32"/>
      <w:szCs w:val="24"/>
    </w:rPr>
  </w:style>
  <w:style w:type="character" w:customStyle="1" w:styleId="Nadpis2Char">
    <w:name w:val="Nadpis 2 Char"/>
    <w:aliases w:val="Char Char,Nadpis Char,2 Char,1 Char"/>
    <w:basedOn w:val="Standardnpsmoodstavce"/>
    <w:link w:val="Nadpis2"/>
    <w:uiPriority w:val="9"/>
    <w:rsid w:val="0096073E"/>
    <w:rPr>
      <w:b/>
      <w:sz w:val="24"/>
    </w:rPr>
  </w:style>
  <w:style w:type="character" w:customStyle="1" w:styleId="Nadpis3Char">
    <w:name w:val="Nadpis 3 Char"/>
    <w:aliases w:val="Nadpis 3 velká písmena Char"/>
    <w:basedOn w:val="Standardnpsmoodstavce"/>
    <w:link w:val="Nadpis3"/>
    <w:rsid w:val="00541DA2"/>
    <w:rPr>
      <w:rFonts w:asciiTheme="majorHAnsi" w:eastAsiaTheme="majorEastAsia" w:hAnsiTheme="majorHAnsi" w:cstheme="majorBidi"/>
      <w:b/>
      <w:bCs/>
    </w:rPr>
  </w:style>
  <w:style w:type="paragraph" w:styleId="Odstavecseseznamem">
    <w:name w:val="List Paragraph"/>
    <w:basedOn w:val="Normln"/>
    <w:qFormat/>
    <w:rsid w:val="00AF20C1"/>
    <w:pPr>
      <w:ind w:left="720"/>
      <w:contextualSpacing/>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D473B0"/>
    <w:pPr>
      <w:spacing w:after="120"/>
      <w:jc w:val="both"/>
    </w:pPr>
    <w:rPr>
      <w:rFonts w:ascii="CenturionOld" w:eastAsia="Times New Roman" w:hAnsi="CenturionOld" w:cs="Times New Roman"/>
      <w:color w:val="FF0000"/>
      <w:sz w:val="24"/>
      <w:szCs w:val="20"/>
      <w:lang w:eastAsia="cs-CZ"/>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D473B0"/>
    <w:rPr>
      <w:rFonts w:ascii="CenturionOld" w:eastAsia="Times New Roman" w:hAnsi="CenturionOld" w:cs="Times New Roman"/>
      <w:color w:val="FF0000"/>
      <w:sz w:val="24"/>
      <w:szCs w:val="20"/>
      <w:lang w:eastAsia="cs-CZ"/>
    </w:rPr>
  </w:style>
  <w:style w:type="paragraph" w:styleId="Obsah1">
    <w:name w:val="toc 1"/>
    <w:basedOn w:val="Normln"/>
    <w:next w:val="Normln"/>
    <w:autoRedefine/>
    <w:uiPriority w:val="39"/>
    <w:rsid w:val="001F12DB"/>
    <w:pPr>
      <w:spacing w:before="120" w:after="120"/>
    </w:pPr>
    <w:rPr>
      <w:rFonts w:cstheme="minorHAnsi"/>
      <w:b/>
      <w:bCs/>
      <w:caps/>
      <w:sz w:val="20"/>
      <w:szCs w:val="20"/>
    </w:rPr>
  </w:style>
  <w:style w:type="paragraph" w:styleId="Zpat">
    <w:name w:val="footer"/>
    <w:basedOn w:val="Normln"/>
    <w:link w:val="ZpatChar"/>
    <w:uiPriority w:val="99"/>
    <w:rsid w:val="00D473B0"/>
    <w:pPr>
      <w:tabs>
        <w:tab w:val="center" w:pos="4536"/>
        <w:tab w:val="right" w:pos="9072"/>
      </w:tabs>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D473B0"/>
    <w:rPr>
      <w:rFonts w:ascii="Times New Roman" w:eastAsia="Times New Roman" w:hAnsi="Times New Roman" w:cs="Times New Roman"/>
      <w:sz w:val="20"/>
      <w:szCs w:val="20"/>
      <w:lang w:eastAsia="cs-CZ"/>
    </w:rPr>
  </w:style>
  <w:style w:type="character" w:styleId="Siln">
    <w:name w:val="Strong"/>
    <w:basedOn w:val="Standardnpsmoodstavce"/>
    <w:qFormat/>
    <w:rsid w:val="00D473B0"/>
    <w:rPr>
      <w:b/>
      <w:bCs/>
    </w:rPr>
  </w:style>
  <w:style w:type="character" w:customStyle="1" w:styleId="Nadpis4Char">
    <w:name w:val="Nadpis 4 Char"/>
    <w:basedOn w:val="Standardnpsmoodstavce"/>
    <w:link w:val="Nadpis4"/>
    <w:rsid w:val="00541DA2"/>
    <w:rPr>
      <w:rFonts w:asciiTheme="majorHAnsi" w:eastAsiaTheme="majorEastAsia" w:hAnsiTheme="majorHAnsi" w:cstheme="majorBidi"/>
      <w:b/>
      <w:bCs/>
      <w:i/>
      <w:iCs/>
      <w:u w:val="single"/>
    </w:rPr>
  </w:style>
  <w:style w:type="character" w:customStyle="1" w:styleId="Nadpis5Char">
    <w:name w:val="Nadpis 5 Char"/>
    <w:basedOn w:val="Standardnpsmoodstavce"/>
    <w:link w:val="Nadpis5"/>
    <w:rsid w:val="00862026"/>
    <w:rPr>
      <w:rFonts w:ascii="Arial" w:eastAsia="Times New Roman" w:hAnsi="Arial" w:cs="Times New Roman"/>
      <w:b/>
      <w:sz w:val="24"/>
      <w:szCs w:val="20"/>
      <w:u w:val="single"/>
      <w:lang w:eastAsia="cs-CZ"/>
    </w:rPr>
  </w:style>
  <w:style w:type="paragraph" w:styleId="Obsah2">
    <w:name w:val="toc 2"/>
    <w:basedOn w:val="Normln"/>
    <w:next w:val="Normln"/>
    <w:autoRedefine/>
    <w:uiPriority w:val="39"/>
    <w:rsid w:val="005E0250"/>
    <w:pPr>
      <w:ind w:left="220"/>
    </w:pPr>
    <w:rPr>
      <w:rFonts w:cstheme="minorHAnsi"/>
      <w:smallCaps/>
      <w:sz w:val="20"/>
      <w:szCs w:val="20"/>
    </w:rPr>
  </w:style>
  <w:style w:type="paragraph" w:styleId="Obsah3">
    <w:name w:val="toc 3"/>
    <w:basedOn w:val="Normln"/>
    <w:next w:val="Normln"/>
    <w:autoRedefine/>
    <w:uiPriority w:val="39"/>
    <w:rsid w:val="00862026"/>
    <w:pPr>
      <w:ind w:left="440"/>
    </w:pPr>
    <w:rPr>
      <w:rFonts w:cstheme="minorHAnsi"/>
      <w:i/>
      <w:iCs/>
      <w:sz w:val="20"/>
      <w:szCs w:val="20"/>
    </w:rPr>
  </w:style>
  <w:style w:type="character" w:styleId="Hypertextovodkaz">
    <w:name w:val="Hyperlink"/>
    <w:uiPriority w:val="99"/>
    <w:rsid w:val="00862026"/>
    <w:rPr>
      <w:color w:val="0000FF"/>
      <w:u w:val="single"/>
    </w:rPr>
  </w:style>
  <w:style w:type="paragraph" w:styleId="Obsah4">
    <w:name w:val="toc 4"/>
    <w:basedOn w:val="Normln"/>
    <w:next w:val="Normln"/>
    <w:autoRedefine/>
    <w:uiPriority w:val="39"/>
    <w:rsid w:val="00862026"/>
    <w:pPr>
      <w:ind w:left="660"/>
    </w:pPr>
    <w:rPr>
      <w:rFonts w:cstheme="minorHAnsi"/>
      <w:sz w:val="18"/>
      <w:szCs w:val="18"/>
    </w:rPr>
  </w:style>
  <w:style w:type="paragraph" w:styleId="Obsah5">
    <w:name w:val="toc 5"/>
    <w:basedOn w:val="Normln"/>
    <w:next w:val="Normln"/>
    <w:autoRedefine/>
    <w:uiPriority w:val="39"/>
    <w:rsid w:val="00862026"/>
    <w:pPr>
      <w:ind w:left="880"/>
    </w:pPr>
    <w:rPr>
      <w:rFonts w:cstheme="minorHAnsi"/>
      <w:sz w:val="18"/>
      <w:szCs w:val="18"/>
    </w:rPr>
  </w:style>
  <w:style w:type="paragraph" w:styleId="Obsah6">
    <w:name w:val="toc 6"/>
    <w:basedOn w:val="Normln"/>
    <w:next w:val="Normln"/>
    <w:autoRedefine/>
    <w:uiPriority w:val="39"/>
    <w:rsid w:val="00862026"/>
    <w:pPr>
      <w:ind w:left="1100"/>
    </w:pPr>
    <w:rPr>
      <w:rFonts w:cstheme="minorHAnsi"/>
      <w:sz w:val="18"/>
      <w:szCs w:val="18"/>
    </w:rPr>
  </w:style>
  <w:style w:type="paragraph" w:styleId="Obsah7">
    <w:name w:val="toc 7"/>
    <w:basedOn w:val="Normln"/>
    <w:next w:val="Normln"/>
    <w:autoRedefine/>
    <w:uiPriority w:val="39"/>
    <w:rsid w:val="00862026"/>
    <w:pPr>
      <w:ind w:left="1320"/>
    </w:pPr>
    <w:rPr>
      <w:rFonts w:cstheme="minorHAnsi"/>
      <w:sz w:val="18"/>
      <w:szCs w:val="18"/>
    </w:rPr>
  </w:style>
  <w:style w:type="paragraph" w:styleId="Obsah8">
    <w:name w:val="toc 8"/>
    <w:basedOn w:val="Normln"/>
    <w:next w:val="Normln"/>
    <w:autoRedefine/>
    <w:uiPriority w:val="39"/>
    <w:rsid w:val="00862026"/>
    <w:pPr>
      <w:ind w:left="1540"/>
    </w:pPr>
    <w:rPr>
      <w:rFonts w:cstheme="minorHAnsi"/>
      <w:sz w:val="18"/>
      <w:szCs w:val="18"/>
    </w:rPr>
  </w:style>
  <w:style w:type="paragraph" w:styleId="Obsah9">
    <w:name w:val="toc 9"/>
    <w:basedOn w:val="Normln"/>
    <w:next w:val="Normln"/>
    <w:autoRedefine/>
    <w:uiPriority w:val="39"/>
    <w:rsid w:val="00862026"/>
    <w:pPr>
      <w:ind w:left="1760"/>
    </w:pPr>
    <w:rPr>
      <w:rFonts w:cstheme="minorHAnsi"/>
      <w:sz w:val="18"/>
      <w:szCs w:val="18"/>
    </w:rPr>
  </w:style>
  <w:style w:type="paragraph" w:styleId="Zhlav">
    <w:name w:val="header"/>
    <w:basedOn w:val="Normln"/>
    <w:link w:val="ZhlavChar"/>
    <w:rsid w:val="00862026"/>
    <w:pPr>
      <w:tabs>
        <w:tab w:val="center" w:pos="4536"/>
        <w:tab w:val="right" w:pos="9072"/>
      </w:tabs>
      <w:jc w:val="both"/>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862026"/>
    <w:rPr>
      <w:rFonts w:ascii="Times New Roman" w:eastAsia="Times New Roman" w:hAnsi="Times New Roman" w:cs="Times New Roman"/>
      <w:sz w:val="24"/>
      <w:szCs w:val="24"/>
      <w:lang w:eastAsia="cs-CZ"/>
    </w:rPr>
  </w:style>
  <w:style w:type="character" w:styleId="slostrnky">
    <w:name w:val="page number"/>
    <w:basedOn w:val="Standardnpsmoodstavce"/>
    <w:rsid w:val="00862026"/>
  </w:style>
  <w:style w:type="paragraph" w:customStyle="1" w:styleId="Kapitola">
    <w:name w:val="Kapitola"/>
    <w:rsid w:val="00862026"/>
    <w:pPr>
      <w:keepNext/>
      <w:numPr>
        <w:numId w:val="3"/>
      </w:numPr>
      <w:pBdr>
        <w:bottom w:val="single" w:sz="4" w:space="1" w:color="auto"/>
      </w:pBdr>
      <w:spacing w:before="360" w:after="240" w:line="360" w:lineRule="auto"/>
      <w:ind w:left="340" w:hanging="340"/>
    </w:pPr>
    <w:rPr>
      <w:rFonts w:ascii="Arial" w:eastAsia="Times New Roman" w:hAnsi="Arial" w:cs="Times New Roman"/>
      <w:caps/>
      <w:snapToGrid w:val="0"/>
      <w:color w:val="000000"/>
      <w:sz w:val="28"/>
      <w:szCs w:val="20"/>
      <w:lang w:eastAsia="cs-CZ"/>
    </w:rPr>
  </w:style>
  <w:style w:type="paragraph" w:customStyle="1" w:styleId="Nodsazen">
    <w:name w:val="N odsazený"/>
    <w:basedOn w:val="Normln"/>
    <w:rsid w:val="00862026"/>
    <w:pPr>
      <w:numPr>
        <w:numId w:val="4"/>
      </w:numPr>
      <w:spacing w:after="120"/>
      <w:jc w:val="both"/>
    </w:pPr>
    <w:rPr>
      <w:rFonts w:ascii="Times New Roman" w:eastAsia="Times New Roman" w:hAnsi="Times New Roman" w:cs="Times New Roman"/>
      <w:szCs w:val="20"/>
      <w:lang w:eastAsia="cs-CZ"/>
    </w:rPr>
  </w:style>
  <w:style w:type="paragraph" w:styleId="Zkladntext2">
    <w:name w:val="Body Text 2"/>
    <w:basedOn w:val="Normln"/>
    <w:link w:val="Zkladntext2Char"/>
    <w:rsid w:val="00862026"/>
    <w:pPr>
      <w:ind w:left="851" w:hanging="284"/>
      <w:jc w:val="both"/>
    </w:pPr>
    <w:rPr>
      <w:rFonts w:ascii="Arial" w:eastAsia="Times New Roman" w:hAnsi="Arial" w:cs="Times New Roman"/>
      <w:snapToGrid w:val="0"/>
      <w:szCs w:val="20"/>
      <w:lang w:eastAsia="cs-CZ"/>
    </w:rPr>
  </w:style>
  <w:style w:type="character" w:customStyle="1" w:styleId="Zkladntext2Char">
    <w:name w:val="Základní text 2 Char"/>
    <w:basedOn w:val="Standardnpsmoodstavce"/>
    <w:link w:val="Zkladntext2"/>
    <w:rsid w:val="00862026"/>
    <w:rPr>
      <w:rFonts w:ascii="Arial" w:eastAsia="Times New Roman" w:hAnsi="Arial" w:cs="Times New Roman"/>
      <w:snapToGrid w:val="0"/>
      <w:szCs w:val="20"/>
      <w:lang w:eastAsia="cs-CZ"/>
    </w:rPr>
  </w:style>
  <w:style w:type="paragraph" w:styleId="Textvysvtlivek">
    <w:name w:val="endnote text"/>
    <w:basedOn w:val="Normln"/>
    <w:link w:val="TextvysvtlivekChar"/>
    <w:semiHidden/>
    <w:rsid w:val="00862026"/>
    <w:pPr>
      <w:jc w:val="both"/>
    </w:pPr>
    <w:rPr>
      <w:rFonts w:ascii="Symbol" w:eastAsia="Times New Roman" w:hAnsi="Symbol" w:cs="Times New Roman"/>
      <w:sz w:val="20"/>
      <w:szCs w:val="20"/>
      <w:lang w:val="ru-RU" w:eastAsia="cs-CZ"/>
    </w:rPr>
  </w:style>
  <w:style w:type="character" w:customStyle="1" w:styleId="TextvysvtlivekChar">
    <w:name w:val="Text vysvětlivek Char"/>
    <w:basedOn w:val="Standardnpsmoodstavce"/>
    <w:link w:val="Textvysvtlivek"/>
    <w:semiHidden/>
    <w:rsid w:val="00862026"/>
    <w:rPr>
      <w:rFonts w:ascii="Symbol" w:eastAsia="Times New Roman" w:hAnsi="Symbol" w:cs="Times New Roman"/>
      <w:sz w:val="20"/>
      <w:szCs w:val="20"/>
      <w:lang w:val="ru-RU" w:eastAsia="cs-CZ"/>
    </w:rPr>
  </w:style>
  <w:style w:type="paragraph" w:styleId="Zkladntextodsazen2">
    <w:name w:val="Body Text Indent 2"/>
    <w:basedOn w:val="Normln"/>
    <w:link w:val="Zkladntextodsazen2Char"/>
    <w:rsid w:val="00862026"/>
    <w:pPr>
      <w:ind w:firstLine="708"/>
      <w:jc w:val="both"/>
    </w:pPr>
    <w:rPr>
      <w:rFonts w:ascii="Arial" w:eastAsia="Times New Roman" w:hAnsi="Arial" w:cs="Arial"/>
      <w:szCs w:val="24"/>
      <w:lang w:eastAsia="cs-CZ"/>
    </w:rPr>
  </w:style>
  <w:style w:type="character" w:customStyle="1" w:styleId="Zkladntextodsazen2Char">
    <w:name w:val="Základní text odsazený 2 Char"/>
    <w:basedOn w:val="Standardnpsmoodstavce"/>
    <w:link w:val="Zkladntextodsazen2"/>
    <w:rsid w:val="00862026"/>
    <w:rPr>
      <w:rFonts w:ascii="Arial" w:eastAsia="Times New Roman" w:hAnsi="Arial" w:cs="Arial"/>
      <w:szCs w:val="24"/>
      <w:lang w:eastAsia="cs-CZ"/>
    </w:rPr>
  </w:style>
  <w:style w:type="paragraph" w:styleId="Zkladntext3">
    <w:name w:val="Body Text 3"/>
    <w:basedOn w:val="Normln"/>
    <w:link w:val="Zkladntext3Char"/>
    <w:rsid w:val="00862026"/>
    <w:pPr>
      <w:jc w:val="both"/>
    </w:pPr>
    <w:rPr>
      <w:rFonts w:ascii="Times New Roman" w:eastAsia="Times New Roman" w:hAnsi="Times New Roman" w:cs="Times New Roman"/>
      <w:sz w:val="24"/>
      <w:szCs w:val="24"/>
      <w:lang w:eastAsia="cs-CZ"/>
    </w:rPr>
  </w:style>
  <w:style w:type="character" w:customStyle="1" w:styleId="Zkladntext3Char">
    <w:name w:val="Základní text 3 Char"/>
    <w:basedOn w:val="Standardnpsmoodstavce"/>
    <w:link w:val="Zkladntext3"/>
    <w:rsid w:val="00862026"/>
    <w:rPr>
      <w:rFonts w:ascii="Times New Roman" w:eastAsia="Times New Roman" w:hAnsi="Times New Roman" w:cs="Times New Roman"/>
      <w:sz w:val="24"/>
      <w:szCs w:val="24"/>
      <w:lang w:eastAsia="cs-CZ"/>
    </w:rPr>
  </w:style>
  <w:style w:type="paragraph" w:customStyle="1" w:styleId="3">
    <w:name w:val="3"/>
    <w:basedOn w:val="Normln"/>
    <w:next w:val="Rozloendokumentu"/>
    <w:rsid w:val="00862026"/>
    <w:pPr>
      <w:shd w:val="clear" w:color="auto" w:fill="000080"/>
      <w:jc w:val="both"/>
    </w:pPr>
    <w:rPr>
      <w:rFonts w:ascii="Tahoma" w:eastAsia="Times New Roman" w:hAnsi="Tahoma" w:cs="Tahoma"/>
      <w:sz w:val="24"/>
      <w:szCs w:val="24"/>
      <w:lang w:eastAsia="cs-CZ"/>
    </w:rPr>
  </w:style>
  <w:style w:type="character" w:styleId="Sledovanodkaz">
    <w:name w:val="FollowedHyperlink"/>
    <w:rsid w:val="00862026"/>
    <w:rPr>
      <w:color w:val="800080"/>
      <w:u w:val="single"/>
    </w:rPr>
  </w:style>
  <w:style w:type="paragraph" w:customStyle="1" w:styleId="BodyText21">
    <w:name w:val="Body Text 21"/>
    <w:basedOn w:val="Normln"/>
    <w:rsid w:val="00862026"/>
    <w:pPr>
      <w:ind w:firstLine="708"/>
      <w:jc w:val="both"/>
    </w:pPr>
    <w:rPr>
      <w:rFonts w:ascii="Arial" w:eastAsia="Times New Roman" w:hAnsi="Arial" w:cs="Times New Roman"/>
      <w:szCs w:val="20"/>
      <w:lang w:eastAsia="cs-CZ"/>
    </w:rPr>
  </w:style>
  <w:style w:type="paragraph" w:styleId="Prosttext">
    <w:name w:val="Plain Text"/>
    <w:basedOn w:val="Normln"/>
    <w:link w:val="ProsttextChar"/>
    <w:rsid w:val="00862026"/>
    <w:pPr>
      <w:jc w:val="both"/>
    </w:pPr>
    <w:rPr>
      <w:rFonts w:ascii="Courier New" w:eastAsia="Times New Roman" w:hAnsi="Courier New" w:cs="Times New Roman"/>
      <w:sz w:val="20"/>
      <w:szCs w:val="20"/>
      <w:lang w:eastAsia="cs-CZ"/>
    </w:rPr>
  </w:style>
  <w:style w:type="character" w:customStyle="1" w:styleId="ProsttextChar">
    <w:name w:val="Prostý text Char"/>
    <w:basedOn w:val="Standardnpsmoodstavce"/>
    <w:link w:val="Prosttext"/>
    <w:rsid w:val="00862026"/>
    <w:rPr>
      <w:rFonts w:ascii="Courier New" w:eastAsia="Times New Roman" w:hAnsi="Courier New" w:cs="Times New Roman"/>
      <w:sz w:val="20"/>
      <w:szCs w:val="20"/>
      <w:lang w:eastAsia="cs-CZ"/>
    </w:rPr>
  </w:style>
  <w:style w:type="table" w:styleId="Mkatabulky">
    <w:name w:val="Table Grid"/>
    <w:basedOn w:val="Normlntabulka"/>
    <w:rsid w:val="00862026"/>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satz-Standardschriftart">
    <w:name w:val="Absatz-Standardschriftart"/>
    <w:rsid w:val="00862026"/>
  </w:style>
  <w:style w:type="paragraph" w:customStyle="1" w:styleId="Zkladntext21">
    <w:name w:val="Základní text 21"/>
    <w:basedOn w:val="Normln"/>
    <w:rsid w:val="00862026"/>
    <w:pPr>
      <w:suppressAutoHyphens/>
      <w:ind w:left="851" w:hanging="284"/>
      <w:jc w:val="both"/>
    </w:pPr>
    <w:rPr>
      <w:rFonts w:ascii="Arial" w:eastAsia="Times New Roman" w:hAnsi="Arial" w:cs="Times New Roman"/>
      <w:szCs w:val="20"/>
      <w:lang w:eastAsia="ar-SA"/>
    </w:rPr>
  </w:style>
  <w:style w:type="paragraph" w:styleId="Textbubliny">
    <w:name w:val="Balloon Text"/>
    <w:basedOn w:val="Normln"/>
    <w:link w:val="TextbublinyChar"/>
    <w:uiPriority w:val="99"/>
    <w:rsid w:val="00862026"/>
    <w:pPr>
      <w:jc w:val="both"/>
    </w:pPr>
    <w:rPr>
      <w:rFonts w:ascii="Tahoma" w:eastAsia="Times New Roman" w:hAnsi="Tahoma" w:cs="Times New Roman"/>
      <w:sz w:val="16"/>
      <w:szCs w:val="16"/>
      <w:lang w:val="x-none" w:eastAsia="x-none"/>
    </w:rPr>
  </w:style>
  <w:style w:type="character" w:customStyle="1" w:styleId="TextbublinyChar">
    <w:name w:val="Text bubliny Char"/>
    <w:basedOn w:val="Standardnpsmoodstavce"/>
    <w:link w:val="Textbubliny"/>
    <w:uiPriority w:val="99"/>
    <w:rsid w:val="00862026"/>
    <w:rPr>
      <w:rFonts w:ascii="Tahoma" w:eastAsia="Times New Roman" w:hAnsi="Tahoma" w:cs="Times New Roman"/>
      <w:sz w:val="16"/>
      <w:szCs w:val="16"/>
      <w:lang w:val="x-none" w:eastAsia="x-none"/>
    </w:rPr>
  </w:style>
  <w:style w:type="paragraph" w:customStyle="1" w:styleId="StylNadpis3">
    <w:name w:val="Styl Nadpis 3"/>
    <w:aliases w:val="Nadpis 3 velká písmena + Podtržení"/>
    <w:basedOn w:val="Nadpis3"/>
    <w:link w:val="StylNadpis3Char"/>
    <w:rsid w:val="00862026"/>
    <w:pPr>
      <w:keepLines w:val="0"/>
      <w:numPr>
        <w:numId w:val="1"/>
      </w:numPr>
      <w:spacing w:before="240" w:after="60"/>
      <w:jc w:val="both"/>
    </w:pPr>
    <w:rPr>
      <w:rFonts w:ascii="Arial" w:eastAsia="Times New Roman" w:hAnsi="Arial" w:cs="Arial"/>
      <w:sz w:val="24"/>
      <w:szCs w:val="26"/>
      <w:lang w:eastAsia="cs-CZ"/>
    </w:rPr>
  </w:style>
  <w:style w:type="character" w:customStyle="1" w:styleId="StylNadpis3Char">
    <w:name w:val="Styl Nadpis 3 Char"/>
    <w:aliases w:val="Nadpis 3 velká písmena + Podtržení Char"/>
    <w:basedOn w:val="Nadpis3Char"/>
    <w:link w:val="StylNadpis3"/>
    <w:rsid w:val="00862026"/>
    <w:rPr>
      <w:rFonts w:ascii="Arial" w:eastAsia="Times New Roman" w:hAnsi="Arial" w:cs="Arial"/>
      <w:b/>
      <w:bCs/>
      <w:sz w:val="24"/>
      <w:szCs w:val="26"/>
      <w:lang w:eastAsia="cs-CZ"/>
    </w:rPr>
  </w:style>
  <w:style w:type="paragraph" w:customStyle="1" w:styleId="cislovyhlasky">
    <w:name w:val="cislovyhlasky"/>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customStyle="1" w:styleId="tucne">
    <w:name w:val="tucne"/>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styleId="Normlnweb">
    <w:name w:val="Normal (Web)"/>
    <w:basedOn w:val="Normln"/>
    <w:rsid w:val="00862026"/>
    <w:pPr>
      <w:spacing w:before="100" w:beforeAutospacing="1" w:after="100" w:afterAutospacing="1"/>
    </w:pPr>
    <w:rPr>
      <w:rFonts w:ascii="Times New Roman" w:eastAsia="Times New Roman" w:hAnsi="Times New Roman" w:cs="Times New Roman"/>
      <w:sz w:val="24"/>
      <w:szCs w:val="24"/>
      <w:lang w:eastAsia="cs-CZ"/>
    </w:rPr>
  </w:style>
  <w:style w:type="paragraph" w:styleId="Rozloendokumentu">
    <w:name w:val="Document Map"/>
    <w:basedOn w:val="Normln"/>
    <w:link w:val="RozloendokumentuChar"/>
    <w:uiPriority w:val="99"/>
    <w:semiHidden/>
    <w:unhideWhenUsed/>
    <w:rsid w:val="00862026"/>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862026"/>
    <w:rPr>
      <w:rFonts w:ascii="Tahoma" w:hAnsi="Tahoma" w:cs="Tahoma"/>
      <w:sz w:val="16"/>
      <w:szCs w:val="16"/>
    </w:rPr>
  </w:style>
  <w:style w:type="character" w:styleId="Zstupntext">
    <w:name w:val="Placeholder Text"/>
    <w:basedOn w:val="Standardnpsmoodstavce"/>
    <w:uiPriority w:val="99"/>
    <w:semiHidden/>
    <w:rsid w:val="0070633B"/>
    <w:rPr>
      <w:color w:val="808080"/>
    </w:rPr>
  </w:style>
  <w:style w:type="character" w:customStyle="1" w:styleId="apple-converted-space">
    <w:name w:val="apple-converted-space"/>
    <w:basedOn w:val="Standardnpsmoodstavce"/>
    <w:rsid w:val="008D4592"/>
  </w:style>
  <w:style w:type="paragraph" w:customStyle="1" w:styleId="1-Zprva">
    <w:name w:val="1-Zpráva"/>
    <w:rsid w:val="008D4592"/>
    <w:pPr>
      <w:tabs>
        <w:tab w:val="right" w:pos="2325"/>
        <w:tab w:val="left" w:pos="2552"/>
        <w:tab w:val="left" w:pos="5103"/>
        <w:tab w:val="left" w:pos="7655"/>
        <w:tab w:val="right" w:pos="9979"/>
      </w:tabs>
      <w:spacing w:line="240" w:lineRule="exact"/>
      <w:ind w:left="2552" w:hanging="2552"/>
      <w:jc w:val="both"/>
    </w:pPr>
    <w:rPr>
      <w:rFonts w:ascii="F015TEELig" w:eastAsia="Times New Roman" w:hAnsi="F015TEELig" w:cs="Times New Roman"/>
      <w:spacing w:val="10"/>
      <w:kern w:val="18"/>
      <w:szCs w:val="20"/>
      <w:lang w:eastAsia="cs-CZ"/>
    </w:rPr>
  </w:style>
  <w:style w:type="character" w:customStyle="1" w:styleId="Nevyeenzmnka1">
    <w:name w:val="Nevyřešená zmínka1"/>
    <w:basedOn w:val="Standardnpsmoodstavce"/>
    <w:uiPriority w:val="99"/>
    <w:semiHidden/>
    <w:unhideWhenUsed/>
    <w:rsid w:val="00685636"/>
    <w:rPr>
      <w:color w:val="808080"/>
      <w:shd w:val="clear" w:color="auto" w:fill="E6E6E6"/>
    </w:rPr>
  </w:style>
  <w:style w:type="character" w:customStyle="1" w:styleId="Nadpis9Char">
    <w:name w:val="Nadpis 9 Char"/>
    <w:basedOn w:val="Standardnpsmoodstavce"/>
    <w:link w:val="Nadpis9"/>
    <w:rsid w:val="0096073E"/>
    <w:rPr>
      <w:rFonts w:asciiTheme="majorHAnsi" w:eastAsiaTheme="majorEastAsia" w:hAnsiTheme="majorHAnsi" w:cstheme="majorBidi"/>
      <w:i/>
      <w:iCs/>
      <w:color w:val="272727" w:themeColor="text1" w:themeTint="D8"/>
      <w:sz w:val="21"/>
      <w:szCs w:val="21"/>
    </w:rPr>
  </w:style>
  <w:style w:type="paragraph" w:styleId="Zkladntextodsazen">
    <w:name w:val="Body Text Indent"/>
    <w:basedOn w:val="Normln"/>
    <w:link w:val="ZkladntextodsazenChar"/>
    <w:unhideWhenUsed/>
    <w:rsid w:val="0096073E"/>
    <w:pPr>
      <w:spacing w:after="120"/>
      <w:ind w:left="283"/>
    </w:pPr>
  </w:style>
  <w:style w:type="character" w:customStyle="1" w:styleId="ZkladntextodsazenChar">
    <w:name w:val="Základní text odsazený Char"/>
    <w:basedOn w:val="Standardnpsmoodstavce"/>
    <w:link w:val="Zkladntextodsazen"/>
    <w:rsid w:val="0096073E"/>
  </w:style>
  <w:style w:type="character" w:customStyle="1" w:styleId="Nadpis6Char">
    <w:name w:val="Nadpis 6 Char"/>
    <w:basedOn w:val="Standardnpsmoodstavce"/>
    <w:link w:val="Nadpis6"/>
    <w:uiPriority w:val="9"/>
    <w:rsid w:val="0096073E"/>
    <w:rPr>
      <w:rFonts w:asciiTheme="majorHAnsi" w:eastAsiaTheme="majorEastAsia" w:hAnsiTheme="majorHAnsi" w:cstheme="majorBidi"/>
      <w:color w:val="243F60" w:themeColor="accent1" w:themeShade="7F"/>
    </w:rPr>
  </w:style>
  <w:style w:type="character" w:styleId="Odkaznakoment">
    <w:name w:val="annotation reference"/>
    <w:basedOn w:val="Standardnpsmoodstavce"/>
    <w:uiPriority w:val="99"/>
    <w:semiHidden/>
    <w:unhideWhenUsed/>
    <w:rsid w:val="00C53825"/>
    <w:rPr>
      <w:sz w:val="16"/>
      <w:szCs w:val="16"/>
    </w:rPr>
  </w:style>
  <w:style w:type="paragraph" w:styleId="Textkomente">
    <w:name w:val="annotation text"/>
    <w:basedOn w:val="Normln"/>
    <w:link w:val="TextkomenteChar"/>
    <w:uiPriority w:val="99"/>
    <w:semiHidden/>
    <w:unhideWhenUsed/>
    <w:rsid w:val="00C53825"/>
    <w:rPr>
      <w:sz w:val="20"/>
      <w:szCs w:val="20"/>
    </w:rPr>
  </w:style>
  <w:style w:type="character" w:customStyle="1" w:styleId="TextkomenteChar">
    <w:name w:val="Text komentáře Char"/>
    <w:basedOn w:val="Standardnpsmoodstavce"/>
    <w:link w:val="Textkomente"/>
    <w:uiPriority w:val="99"/>
    <w:semiHidden/>
    <w:rsid w:val="00C53825"/>
    <w:rPr>
      <w:sz w:val="20"/>
      <w:szCs w:val="20"/>
    </w:rPr>
  </w:style>
  <w:style w:type="paragraph" w:styleId="Pedmtkomente">
    <w:name w:val="annotation subject"/>
    <w:basedOn w:val="Textkomente"/>
    <w:next w:val="Textkomente"/>
    <w:link w:val="PedmtkomenteChar"/>
    <w:uiPriority w:val="99"/>
    <w:semiHidden/>
    <w:unhideWhenUsed/>
    <w:rsid w:val="00C53825"/>
    <w:rPr>
      <w:b/>
      <w:bCs/>
    </w:rPr>
  </w:style>
  <w:style w:type="character" w:customStyle="1" w:styleId="PedmtkomenteChar">
    <w:name w:val="Předmět komentáře Char"/>
    <w:basedOn w:val="TextkomenteChar"/>
    <w:link w:val="Pedmtkomente"/>
    <w:uiPriority w:val="99"/>
    <w:semiHidden/>
    <w:rsid w:val="00C53825"/>
    <w:rPr>
      <w:b/>
      <w:bCs/>
      <w:sz w:val="20"/>
      <w:szCs w:val="20"/>
    </w:rPr>
  </w:style>
  <w:style w:type="character" w:customStyle="1" w:styleId="Nevyeenzmnka2">
    <w:name w:val="Nevyřešená zmínka2"/>
    <w:basedOn w:val="Standardnpsmoodstavce"/>
    <w:uiPriority w:val="99"/>
    <w:semiHidden/>
    <w:unhideWhenUsed/>
    <w:rsid w:val="004B0B61"/>
    <w:rPr>
      <w:color w:val="605E5C"/>
      <w:shd w:val="clear" w:color="auto" w:fill="E1DFDD"/>
    </w:rPr>
  </w:style>
  <w:style w:type="paragraph" w:styleId="Revize">
    <w:name w:val="Revision"/>
    <w:hidden/>
    <w:uiPriority w:val="99"/>
    <w:semiHidden/>
    <w:rsid w:val="00C458DF"/>
  </w:style>
  <w:style w:type="character" w:styleId="Nevyeenzmnka">
    <w:name w:val="Unresolved Mention"/>
    <w:basedOn w:val="Standardnpsmoodstavce"/>
    <w:uiPriority w:val="99"/>
    <w:semiHidden/>
    <w:unhideWhenUsed/>
    <w:rsid w:val="00C372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765145">
      <w:bodyDiv w:val="1"/>
      <w:marLeft w:val="0"/>
      <w:marRight w:val="0"/>
      <w:marTop w:val="0"/>
      <w:marBottom w:val="0"/>
      <w:divBdr>
        <w:top w:val="none" w:sz="0" w:space="0" w:color="auto"/>
        <w:left w:val="none" w:sz="0" w:space="0" w:color="auto"/>
        <w:bottom w:val="none" w:sz="0" w:space="0" w:color="auto"/>
        <w:right w:val="none" w:sz="0" w:space="0" w:color="auto"/>
      </w:divBdr>
    </w:div>
    <w:div w:id="44519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2016-12-22T00:00:00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0C096D1-A15C-4EFD-8664-40803AD27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2600</TotalTime>
  <Pages>4</Pages>
  <Words>1376</Words>
  <Characters>8120</Characters>
  <Application>Microsoft Office Word</Application>
  <DocSecurity>0</DocSecurity>
  <Lines>67</Lines>
  <Paragraphs>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sakinek</dc:creator>
  <cp:keywords/>
  <dc:description/>
  <cp:lastModifiedBy>Boa Projekt</cp:lastModifiedBy>
  <cp:revision>249</cp:revision>
  <cp:lastPrinted>2023-06-30T05:16:00Z</cp:lastPrinted>
  <dcterms:created xsi:type="dcterms:W3CDTF">2023-04-26T06:53:00Z</dcterms:created>
  <dcterms:modified xsi:type="dcterms:W3CDTF">2024-01-18T13:40:00Z</dcterms:modified>
</cp:coreProperties>
</file>