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9BA" w:rsidRPr="001A675C" w:rsidRDefault="006F79BA" w:rsidP="00E65AAF">
      <w:pPr>
        <w:pStyle w:val="Nzev"/>
        <w:numPr>
          <w:ilvl w:val="0"/>
          <w:numId w:val="0"/>
        </w:numPr>
        <w:jc w:val="both"/>
        <w:rPr>
          <w:rFonts w:asciiTheme="minorHAnsi" w:hAnsiTheme="minorHAnsi" w:cstheme="minorHAnsi"/>
        </w:rPr>
      </w:pPr>
      <w:bookmarkStart w:id="0" w:name="_Toc476445802"/>
      <w:bookmarkStart w:id="1" w:name="_Toc375162166"/>
      <w:r w:rsidRPr="001A675C">
        <w:rPr>
          <w:rFonts w:asciiTheme="minorHAnsi" w:hAnsiTheme="minorHAnsi" w:cstheme="minorHAnsi"/>
        </w:rPr>
        <w:t>Stavební technická zpráva</w:t>
      </w:r>
    </w:p>
    <w:p w:rsidR="000328C6" w:rsidRPr="001A675C" w:rsidRDefault="000328C6" w:rsidP="00E65AAF">
      <w:pPr>
        <w:pStyle w:val="Nadpis1"/>
        <w:numPr>
          <w:ilvl w:val="0"/>
          <w:numId w:val="0"/>
        </w:numPr>
        <w:ind w:left="432"/>
        <w:jc w:val="both"/>
      </w:pPr>
    </w:p>
    <w:p w:rsidR="00466532" w:rsidRPr="001A675C" w:rsidRDefault="00466532" w:rsidP="00E65AAF">
      <w:pPr>
        <w:pStyle w:val="Nadpis1"/>
        <w:jc w:val="both"/>
      </w:pPr>
      <w:r w:rsidRPr="001A675C">
        <w:t>Identifikační údaje</w:t>
      </w:r>
      <w:bookmarkStart w:id="2" w:name="_Toc369534905"/>
    </w:p>
    <w:p w:rsidR="00466532" w:rsidRPr="001A675C" w:rsidRDefault="00466532" w:rsidP="00E65AAF">
      <w:pPr>
        <w:jc w:val="both"/>
      </w:pPr>
    </w:p>
    <w:bookmarkEnd w:id="2"/>
    <w:p w:rsidR="00466532" w:rsidRPr="001A675C" w:rsidRDefault="00466532" w:rsidP="00E65AAF">
      <w:pPr>
        <w:pStyle w:val="Nadpis2"/>
        <w:jc w:val="both"/>
      </w:pPr>
      <w:r w:rsidRPr="001A675C">
        <w:t>Údaje o stavbě</w:t>
      </w:r>
    </w:p>
    <w:p w:rsidR="00376660" w:rsidRPr="001A675C" w:rsidRDefault="00376660" w:rsidP="00376660">
      <w:pPr>
        <w:jc w:val="both"/>
      </w:pPr>
      <w:r w:rsidRPr="001A675C">
        <w:t>Název stavby:</w:t>
      </w:r>
      <w:r w:rsidRPr="001A675C">
        <w:tab/>
      </w:r>
      <w:r w:rsidRPr="001A675C">
        <w:tab/>
      </w:r>
      <w:r w:rsidR="009B6888" w:rsidRPr="001A675C">
        <w:t>Rekonstrukce bytov</w:t>
      </w:r>
      <w:r w:rsidR="00393AAE" w:rsidRPr="001A675C">
        <w:t>é</w:t>
      </w:r>
      <w:r w:rsidR="009B6888" w:rsidRPr="001A675C">
        <w:t xml:space="preserve"> jednotk</w:t>
      </w:r>
      <w:r w:rsidR="00393AAE" w:rsidRPr="001A675C">
        <w:t>y</w:t>
      </w:r>
      <w:r w:rsidR="009B6888" w:rsidRPr="001A675C">
        <w:t xml:space="preserve"> MČ</w:t>
      </w:r>
      <w:r w:rsidR="00393AAE" w:rsidRPr="001A675C">
        <w:t xml:space="preserve"> Praha 5,</w:t>
      </w:r>
    </w:p>
    <w:p w:rsidR="00235F56" w:rsidRPr="001A675C" w:rsidRDefault="00235F56" w:rsidP="00376660">
      <w:pPr>
        <w:jc w:val="both"/>
      </w:pPr>
      <w:r w:rsidRPr="001A675C">
        <w:tab/>
      </w:r>
      <w:r w:rsidRPr="001A675C">
        <w:tab/>
      </w:r>
      <w:r w:rsidRPr="001A675C">
        <w:tab/>
      </w:r>
      <w:r w:rsidRPr="001A675C">
        <w:tab/>
      </w:r>
      <w:r w:rsidR="003C2F52" w:rsidRPr="001A675C">
        <w:t>Lesnická 1155/8, 150 00 Praha 5</w:t>
      </w:r>
    </w:p>
    <w:p w:rsidR="00235F56" w:rsidRPr="001A675C" w:rsidRDefault="00235F56" w:rsidP="00376660">
      <w:pPr>
        <w:jc w:val="both"/>
      </w:pPr>
      <w:r w:rsidRPr="001A675C">
        <w:tab/>
      </w:r>
      <w:r w:rsidRPr="001A675C">
        <w:tab/>
      </w:r>
      <w:r w:rsidRPr="001A675C">
        <w:tab/>
      </w:r>
      <w:r w:rsidRPr="001A675C">
        <w:tab/>
      </w:r>
      <w:proofErr w:type="spellStart"/>
      <w:r w:rsidR="003C2F52" w:rsidRPr="001A675C">
        <w:t>b.j.č</w:t>
      </w:r>
      <w:proofErr w:type="spellEnd"/>
      <w:r w:rsidR="003C2F52" w:rsidRPr="001A675C">
        <w:t>. 2</w:t>
      </w:r>
    </w:p>
    <w:p w:rsidR="00376660" w:rsidRPr="001A675C" w:rsidRDefault="00376660" w:rsidP="00376660">
      <w:pPr>
        <w:jc w:val="both"/>
      </w:pPr>
    </w:p>
    <w:p w:rsidR="00376660" w:rsidRPr="001A675C" w:rsidRDefault="00376660" w:rsidP="00376660">
      <w:pPr>
        <w:jc w:val="both"/>
      </w:pPr>
      <w:r w:rsidRPr="001A675C">
        <w:t>Místo stavby:</w:t>
      </w:r>
      <w:r w:rsidRPr="001A675C">
        <w:tab/>
      </w:r>
      <w:r w:rsidRPr="001A675C">
        <w:tab/>
      </w:r>
      <w:r w:rsidRPr="001A675C">
        <w:tab/>
      </w:r>
      <w:r w:rsidR="003C2F52" w:rsidRPr="001A675C">
        <w:t>Lesnická 1155/8</w:t>
      </w:r>
    </w:p>
    <w:p w:rsidR="009B6888" w:rsidRPr="001A675C" w:rsidRDefault="009B6888" w:rsidP="00376660">
      <w:pPr>
        <w:jc w:val="both"/>
      </w:pPr>
      <w:r w:rsidRPr="001A675C">
        <w:tab/>
      </w:r>
      <w:r w:rsidRPr="001A675C">
        <w:tab/>
      </w:r>
      <w:r w:rsidRPr="001A675C">
        <w:tab/>
      </w:r>
      <w:r w:rsidRPr="001A675C">
        <w:tab/>
      </w:r>
      <w:r w:rsidR="00235F56" w:rsidRPr="001A675C">
        <w:t>150 0</w:t>
      </w:r>
      <w:r w:rsidR="00CB25B5" w:rsidRPr="001A675C">
        <w:t>0</w:t>
      </w:r>
      <w:r w:rsidR="00235F56" w:rsidRPr="001A675C">
        <w:t xml:space="preserve">, </w:t>
      </w:r>
      <w:r w:rsidRPr="001A675C">
        <w:t>Praha 5</w:t>
      </w:r>
      <w:r w:rsidR="00CB25B5" w:rsidRPr="001A675C">
        <w:t xml:space="preserve"> – Smíchov </w:t>
      </w:r>
    </w:p>
    <w:p w:rsidR="00CB25B5" w:rsidRPr="001A675C" w:rsidRDefault="00CB25B5" w:rsidP="00376660">
      <w:pPr>
        <w:jc w:val="both"/>
      </w:pPr>
      <w:r w:rsidRPr="001A675C">
        <w:tab/>
      </w:r>
      <w:r w:rsidRPr="001A675C">
        <w:tab/>
      </w:r>
      <w:r w:rsidRPr="001A675C">
        <w:tab/>
      </w:r>
      <w:r w:rsidRPr="001A675C">
        <w:tab/>
        <w:t>Katastrální území: Smíchov [729051]</w:t>
      </w:r>
    </w:p>
    <w:p w:rsidR="00CB25B5" w:rsidRPr="001A675C" w:rsidRDefault="00CB25B5" w:rsidP="00376660">
      <w:pPr>
        <w:jc w:val="both"/>
      </w:pPr>
      <w:r w:rsidRPr="001A675C">
        <w:tab/>
      </w:r>
      <w:r w:rsidRPr="001A675C">
        <w:tab/>
      </w:r>
      <w:r w:rsidRPr="001A675C">
        <w:tab/>
      </w:r>
      <w:r w:rsidRPr="001A675C">
        <w:tab/>
        <w:t xml:space="preserve">Parcelní číslo: </w:t>
      </w:r>
      <w:r w:rsidR="003C2F52" w:rsidRPr="001A675C">
        <w:t>230</w:t>
      </w:r>
    </w:p>
    <w:p w:rsidR="00376660" w:rsidRPr="001A675C" w:rsidRDefault="00376660" w:rsidP="00376660">
      <w:pPr>
        <w:jc w:val="both"/>
      </w:pPr>
    </w:p>
    <w:p w:rsidR="00376660" w:rsidRPr="001A675C" w:rsidRDefault="00376660" w:rsidP="00376660">
      <w:pPr>
        <w:ind w:left="2832" w:hanging="2832"/>
        <w:jc w:val="both"/>
        <w:rPr>
          <w:b/>
        </w:rPr>
      </w:pPr>
      <w:r w:rsidRPr="001A675C">
        <w:t>Předmět dokumentace:</w:t>
      </w:r>
      <w:r w:rsidRPr="001A675C">
        <w:tab/>
      </w:r>
      <w:r w:rsidR="00C624EA" w:rsidRPr="001A675C">
        <w:t>Dokumentace pro provedení stavby sloužící pro výběr zhotovitele</w:t>
      </w:r>
    </w:p>
    <w:p w:rsidR="003E10F5" w:rsidRPr="001A675C" w:rsidRDefault="003E10F5" w:rsidP="00E65AAF">
      <w:pPr>
        <w:jc w:val="both"/>
      </w:pPr>
    </w:p>
    <w:p w:rsidR="00466532" w:rsidRPr="001A675C" w:rsidRDefault="00466532" w:rsidP="00E65AAF">
      <w:pPr>
        <w:pStyle w:val="Nadpis2"/>
        <w:jc w:val="both"/>
      </w:pPr>
      <w:bookmarkStart w:id="3" w:name="_Toc369534904"/>
      <w:r w:rsidRPr="001A675C">
        <w:t xml:space="preserve">Údaje o </w:t>
      </w:r>
      <w:bookmarkEnd w:id="3"/>
      <w:r w:rsidRPr="001A675C">
        <w:t>stavebníkovi</w:t>
      </w:r>
    </w:p>
    <w:p w:rsidR="00E72532" w:rsidRPr="001A675C" w:rsidRDefault="00E72532" w:rsidP="009B6888">
      <w:pPr>
        <w:jc w:val="both"/>
      </w:pPr>
      <w:r w:rsidRPr="001A675C">
        <w:t>Stavebník:</w:t>
      </w:r>
      <w:r w:rsidRPr="001A675C">
        <w:tab/>
      </w:r>
      <w:r w:rsidRPr="001A675C">
        <w:tab/>
      </w:r>
      <w:r w:rsidRPr="001A675C">
        <w:tab/>
      </w:r>
      <w:r w:rsidR="009B6888" w:rsidRPr="001A675C">
        <w:t>Městská část Praha 5</w:t>
      </w:r>
    </w:p>
    <w:p w:rsidR="009B6888" w:rsidRPr="001A675C" w:rsidRDefault="009B6888" w:rsidP="009B6888">
      <w:pPr>
        <w:jc w:val="both"/>
      </w:pPr>
      <w:r w:rsidRPr="001A675C">
        <w:tab/>
      </w:r>
      <w:r w:rsidRPr="001A675C">
        <w:tab/>
      </w:r>
      <w:r w:rsidRPr="001A675C">
        <w:tab/>
      </w:r>
      <w:r w:rsidRPr="001A675C">
        <w:tab/>
        <w:t>Nám. 14. října 1381/4</w:t>
      </w:r>
    </w:p>
    <w:p w:rsidR="009B6888" w:rsidRPr="001A675C" w:rsidRDefault="009B6888" w:rsidP="009B6888">
      <w:pPr>
        <w:jc w:val="both"/>
      </w:pPr>
      <w:r w:rsidRPr="001A675C">
        <w:tab/>
      </w:r>
      <w:r w:rsidRPr="001A675C">
        <w:tab/>
      </w:r>
      <w:r w:rsidRPr="001A675C">
        <w:tab/>
      </w:r>
      <w:r w:rsidRPr="001A675C">
        <w:tab/>
        <w:t xml:space="preserve">Praha 5, 150 22 </w:t>
      </w:r>
    </w:p>
    <w:p w:rsidR="00CB25B5" w:rsidRPr="001A675C" w:rsidRDefault="00CB25B5" w:rsidP="009B6888">
      <w:pPr>
        <w:jc w:val="both"/>
      </w:pPr>
    </w:p>
    <w:p w:rsidR="00CB25B5" w:rsidRPr="001A675C" w:rsidRDefault="00CB25B5" w:rsidP="009B6888">
      <w:pPr>
        <w:jc w:val="both"/>
      </w:pPr>
      <w:r w:rsidRPr="001A675C">
        <w:t xml:space="preserve">Vlastník objektu: </w:t>
      </w:r>
      <w:r w:rsidRPr="001A675C">
        <w:tab/>
      </w:r>
      <w:r w:rsidRPr="001A675C">
        <w:tab/>
        <w:t xml:space="preserve">Svěřená správa nemovitostí ve vlastnictví obce </w:t>
      </w:r>
    </w:p>
    <w:p w:rsidR="00CB25B5" w:rsidRPr="001A675C" w:rsidRDefault="00CB25B5" w:rsidP="009B6888">
      <w:pPr>
        <w:jc w:val="both"/>
      </w:pPr>
      <w:r w:rsidRPr="001A675C">
        <w:tab/>
      </w:r>
      <w:r w:rsidRPr="001A675C">
        <w:tab/>
      </w:r>
      <w:r w:rsidRPr="001A675C">
        <w:tab/>
      </w:r>
      <w:r w:rsidRPr="001A675C">
        <w:tab/>
        <w:t xml:space="preserve">Městská část Praha 5 </w:t>
      </w:r>
    </w:p>
    <w:p w:rsidR="00466532" w:rsidRPr="001A675C" w:rsidRDefault="00466532" w:rsidP="00E65AAF">
      <w:pPr>
        <w:jc w:val="both"/>
      </w:pPr>
    </w:p>
    <w:p w:rsidR="00466532" w:rsidRPr="001A675C" w:rsidRDefault="00466532" w:rsidP="00E65AAF">
      <w:pPr>
        <w:pStyle w:val="Nadpis2"/>
        <w:jc w:val="both"/>
      </w:pPr>
      <w:r w:rsidRPr="001A675C">
        <w:t>Údaje o zpracovateli projektové dokumentace</w:t>
      </w:r>
    </w:p>
    <w:p w:rsidR="009B6888" w:rsidRPr="001A675C" w:rsidRDefault="002C17A3" w:rsidP="009B6888">
      <w:pPr>
        <w:jc w:val="both"/>
        <w:rPr>
          <w:snapToGrid w:val="0"/>
        </w:rPr>
      </w:pPr>
      <w:r w:rsidRPr="001A675C">
        <w:t>Generální projektant:</w:t>
      </w:r>
      <w:r w:rsidRPr="001A675C">
        <w:tab/>
      </w:r>
      <w:r w:rsidRPr="001A675C">
        <w:tab/>
      </w:r>
      <w:r w:rsidR="009B6888" w:rsidRPr="001A675C">
        <w:rPr>
          <w:snapToGrid w:val="0"/>
        </w:rPr>
        <w:t>Boa projekt s.r.o.</w:t>
      </w:r>
    </w:p>
    <w:p w:rsidR="009B6888" w:rsidRPr="001A675C" w:rsidRDefault="009B6888" w:rsidP="009B6888">
      <w:pPr>
        <w:ind w:left="2124" w:firstLine="708"/>
        <w:jc w:val="both"/>
        <w:rPr>
          <w:snapToGrid w:val="0"/>
        </w:rPr>
      </w:pPr>
      <w:r w:rsidRPr="001A675C">
        <w:rPr>
          <w:snapToGrid w:val="0"/>
        </w:rPr>
        <w:t xml:space="preserve">Na </w:t>
      </w:r>
      <w:proofErr w:type="spellStart"/>
      <w:r w:rsidRPr="001A675C">
        <w:rPr>
          <w:snapToGrid w:val="0"/>
        </w:rPr>
        <w:t>Hutmance</w:t>
      </w:r>
      <w:proofErr w:type="spellEnd"/>
      <w:r w:rsidRPr="001A675C">
        <w:rPr>
          <w:snapToGrid w:val="0"/>
        </w:rPr>
        <w:t xml:space="preserve"> 439/8 </w:t>
      </w:r>
    </w:p>
    <w:p w:rsidR="009B6888" w:rsidRPr="001A675C" w:rsidRDefault="009B6888" w:rsidP="009B6888">
      <w:pPr>
        <w:ind w:left="2124" w:firstLine="708"/>
        <w:jc w:val="both"/>
        <w:rPr>
          <w:snapToGrid w:val="0"/>
        </w:rPr>
      </w:pPr>
      <w:r w:rsidRPr="001A675C">
        <w:rPr>
          <w:snapToGrid w:val="0"/>
        </w:rPr>
        <w:t>158 00 Praha 5</w:t>
      </w:r>
    </w:p>
    <w:p w:rsidR="009B6888" w:rsidRPr="001A675C" w:rsidRDefault="009B6888" w:rsidP="009B6888">
      <w:pPr>
        <w:ind w:left="2124" w:firstLine="708"/>
        <w:jc w:val="both"/>
        <w:rPr>
          <w:snapToGrid w:val="0"/>
        </w:rPr>
      </w:pPr>
      <w:r w:rsidRPr="001A675C">
        <w:rPr>
          <w:snapToGrid w:val="0"/>
        </w:rPr>
        <w:t>IČO: 06934927</w:t>
      </w:r>
    </w:p>
    <w:p w:rsidR="009B6888" w:rsidRPr="001A675C" w:rsidRDefault="009B6888" w:rsidP="009B6888">
      <w:pPr>
        <w:ind w:left="2124" w:firstLine="708"/>
        <w:jc w:val="both"/>
        <w:rPr>
          <w:snapToGrid w:val="0"/>
        </w:rPr>
      </w:pPr>
      <w:r w:rsidRPr="001A675C">
        <w:rPr>
          <w:snapToGrid w:val="0"/>
        </w:rPr>
        <w:t>DIČ: CZ06934927</w:t>
      </w:r>
    </w:p>
    <w:p w:rsidR="009B6888" w:rsidRPr="001A675C" w:rsidRDefault="009B6888" w:rsidP="009B6888">
      <w:pPr>
        <w:ind w:left="2124" w:firstLine="708"/>
        <w:jc w:val="both"/>
        <w:rPr>
          <w:snapToGrid w:val="0"/>
        </w:rPr>
      </w:pPr>
      <w:r w:rsidRPr="001A675C">
        <w:rPr>
          <w:snapToGrid w:val="0"/>
        </w:rPr>
        <w:t xml:space="preserve">Odpovědná osoba: </w:t>
      </w:r>
      <w:r w:rsidRPr="001A675C">
        <w:rPr>
          <w:snapToGrid w:val="0"/>
        </w:rPr>
        <w:tab/>
      </w:r>
      <w:r w:rsidR="00235F56" w:rsidRPr="001A675C">
        <w:rPr>
          <w:snapToGrid w:val="0"/>
        </w:rPr>
        <w:tab/>
      </w:r>
      <w:r w:rsidRPr="001A675C">
        <w:rPr>
          <w:snapToGrid w:val="0"/>
        </w:rPr>
        <w:t>Ing. Vít Řezáč, ČKAIT 0013132</w:t>
      </w:r>
    </w:p>
    <w:p w:rsidR="00466532" w:rsidRPr="001A675C" w:rsidRDefault="00466532" w:rsidP="00E65AAF">
      <w:pPr>
        <w:jc w:val="both"/>
        <w:rPr>
          <w:snapToGrid w:val="0"/>
        </w:rPr>
      </w:pPr>
    </w:p>
    <w:p w:rsidR="00466532" w:rsidRPr="001A675C" w:rsidRDefault="00466532" w:rsidP="00E65AAF">
      <w:pPr>
        <w:jc w:val="both"/>
      </w:pPr>
      <w:bookmarkStart w:id="4" w:name="_Hlk123043243"/>
      <w:r w:rsidRPr="001A675C">
        <w:t>Projektanti jednotlivých částí dokumentace:</w:t>
      </w:r>
    </w:p>
    <w:p w:rsidR="003367D0" w:rsidRPr="001A675C" w:rsidRDefault="003367D0" w:rsidP="009B6888">
      <w:pPr>
        <w:ind w:left="2124" w:firstLine="708"/>
        <w:jc w:val="both"/>
        <w:rPr>
          <w:snapToGrid w:val="0"/>
        </w:rPr>
      </w:pPr>
      <w:r w:rsidRPr="001A675C">
        <w:t>S</w:t>
      </w:r>
      <w:r w:rsidRPr="001A675C">
        <w:rPr>
          <w:snapToGrid w:val="0"/>
        </w:rPr>
        <w:t>tavební řešení:</w:t>
      </w:r>
      <w:r w:rsidRPr="001A675C">
        <w:rPr>
          <w:snapToGrid w:val="0"/>
        </w:rPr>
        <w:tab/>
      </w:r>
      <w:r w:rsidRPr="001A675C">
        <w:rPr>
          <w:snapToGrid w:val="0"/>
        </w:rPr>
        <w:tab/>
      </w:r>
      <w:r w:rsidR="009B6888" w:rsidRPr="001A675C">
        <w:rPr>
          <w:snapToGrid w:val="0"/>
        </w:rPr>
        <w:t>Ing. Vít Řezáč, ČKAIT 0013132</w:t>
      </w:r>
    </w:p>
    <w:p w:rsidR="00CB25B5" w:rsidRPr="001A675C" w:rsidRDefault="00CB25B5" w:rsidP="009B6888">
      <w:pPr>
        <w:ind w:left="2124" w:firstLine="708"/>
        <w:jc w:val="both"/>
        <w:rPr>
          <w:snapToGrid w:val="0"/>
        </w:rPr>
      </w:pPr>
      <w:r w:rsidRPr="001A675C">
        <w:rPr>
          <w:snapToGrid w:val="0"/>
        </w:rPr>
        <w:tab/>
      </w:r>
      <w:r w:rsidRPr="001A675C">
        <w:rPr>
          <w:snapToGrid w:val="0"/>
        </w:rPr>
        <w:tab/>
      </w:r>
      <w:r w:rsidRPr="001A675C">
        <w:rPr>
          <w:snapToGrid w:val="0"/>
        </w:rPr>
        <w:tab/>
      </w:r>
      <w:r w:rsidRPr="001A675C">
        <w:rPr>
          <w:snapToGrid w:val="0"/>
        </w:rPr>
        <w:tab/>
        <w:t>Ing. J</w:t>
      </w:r>
      <w:r w:rsidR="00CE09E4" w:rsidRPr="001A675C">
        <w:rPr>
          <w:snapToGrid w:val="0"/>
        </w:rPr>
        <w:t>ana Schillerová</w:t>
      </w:r>
    </w:p>
    <w:bookmarkEnd w:id="4"/>
    <w:p w:rsidR="00466532" w:rsidRPr="001A675C" w:rsidRDefault="00466532" w:rsidP="00E65AAF">
      <w:pPr>
        <w:ind w:left="2832"/>
        <w:jc w:val="both"/>
        <w:rPr>
          <w:snapToGrid w:val="0"/>
        </w:rPr>
      </w:pPr>
    </w:p>
    <w:p w:rsidR="003E38E2" w:rsidRPr="001A675C" w:rsidRDefault="003E38E2" w:rsidP="00E65AAF">
      <w:pPr>
        <w:jc w:val="both"/>
        <w:rPr>
          <w:snapToGrid w:val="0"/>
        </w:rPr>
      </w:pPr>
      <w:r w:rsidRPr="001A675C">
        <w:rPr>
          <w:snapToGrid w:val="0"/>
        </w:rPr>
        <w:br w:type="page"/>
      </w:r>
    </w:p>
    <w:p w:rsidR="00EF21E9" w:rsidRPr="001A675C" w:rsidRDefault="001E1DF3" w:rsidP="00E65AAF">
      <w:pPr>
        <w:pStyle w:val="Nadpis1"/>
        <w:jc w:val="both"/>
      </w:pPr>
      <w:r w:rsidRPr="001A675C">
        <w:lastRenderedPageBreak/>
        <w:t>A</w:t>
      </w:r>
      <w:r w:rsidR="00213FCA" w:rsidRPr="001A675C">
        <w:t>rchitektonick</w:t>
      </w:r>
      <w:r w:rsidRPr="001A675C">
        <w:t>é a prov</w:t>
      </w:r>
      <w:r w:rsidR="00213FCA" w:rsidRPr="001A675C">
        <w:t>o</w:t>
      </w:r>
      <w:r w:rsidRPr="001A675C">
        <w:t>zní řešení</w:t>
      </w:r>
    </w:p>
    <w:p w:rsidR="00C579F6" w:rsidRPr="001A675C" w:rsidRDefault="00C579F6" w:rsidP="00E65AAF">
      <w:pPr>
        <w:jc w:val="both"/>
      </w:pPr>
    </w:p>
    <w:p w:rsidR="00BD5D3F" w:rsidRPr="001A675C" w:rsidRDefault="009B6888" w:rsidP="00E65AAF">
      <w:pPr>
        <w:pStyle w:val="Nadpis2"/>
        <w:jc w:val="both"/>
      </w:pPr>
      <w:r w:rsidRPr="001A675C">
        <w:t>Ú</w:t>
      </w:r>
      <w:r w:rsidR="00BD5D3F" w:rsidRPr="001A675C">
        <w:t>vod</w:t>
      </w:r>
    </w:p>
    <w:p w:rsidR="00262BE2" w:rsidRPr="001A675C" w:rsidRDefault="00A16A74" w:rsidP="00262BE2">
      <w:pPr>
        <w:jc w:val="both"/>
      </w:pPr>
      <w:r w:rsidRPr="001A675C">
        <w:t xml:space="preserve">Záměrem investora je provést stavební úpravy volné bytové jednotky v rámci stávajícího bytového domu </w:t>
      </w:r>
      <w:bookmarkStart w:id="5" w:name="_Hlk155035547"/>
      <w:r w:rsidR="00013F94" w:rsidRPr="001A675C">
        <w:t>na rohu ulice Lesnická</w:t>
      </w:r>
      <w:bookmarkEnd w:id="5"/>
      <w:r w:rsidR="00013F94" w:rsidRPr="001A675C">
        <w:t>a Zborovská.</w:t>
      </w:r>
    </w:p>
    <w:p w:rsidR="00BF496B" w:rsidRPr="001A675C" w:rsidRDefault="00040F0E" w:rsidP="00BF496B">
      <w:pPr>
        <w:jc w:val="both"/>
      </w:pPr>
      <w:bookmarkStart w:id="6" w:name="_Hlk155861730"/>
      <w:bookmarkStart w:id="7" w:name="_Hlk120006175"/>
      <w:r w:rsidRPr="001A675C">
        <w:t>Jedná se o</w:t>
      </w:r>
      <w:r w:rsidR="000A4F0C" w:rsidRPr="001A675C">
        <w:t xml:space="preserve"> činžovní dům řadové městské zástavby</w:t>
      </w:r>
      <w:r w:rsidR="00024C57" w:rsidRPr="001A675C">
        <w:t xml:space="preserve">z 1. pol. 20. století. </w:t>
      </w:r>
      <w:r w:rsidR="004A4838" w:rsidRPr="001A675C">
        <w:t xml:space="preserve">Půdorys objektu je přibližně </w:t>
      </w:r>
      <w:r w:rsidR="003E397C" w:rsidRPr="001A675C">
        <w:t>čtvercového</w:t>
      </w:r>
      <w:r w:rsidR="00C73372" w:rsidRPr="001A675C">
        <w:t xml:space="preserve"> tvaru</w:t>
      </w:r>
      <w:r w:rsidR="004A4838" w:rsidRPr="001A675C">
        <w:t xml:space="preserve">. Objekt </w:t>
      </w:r>
      <w:r w:rsidR="00BF496B" w:rsidRPr="001A675C">
        <w:t xml:space="preserve">má dvě </w:t>
      </w:r>
      <w:r w:rsidR="004A4838" w:rsidRPr="001A675C">
        <w:t xml:space="preserve">průčelí, </w:t>
      </w:r>
      <w:r w:rsidR="003E397C" w:rsidRPr="001A675C">
        <w:t xml:space="preserve">první do ulice Lesnická </w:t>
      </w:r>
      <w:r w:rsidR="004A4838" w:rsidRPr="001A675C">
        <w:t xml:space="preserve">a druhé do ulice </w:t>
      </w:r>
      <w:r w:rsidR="003E397C" w:rsidRPr="001A675C">
        <w:t>Zborovská.</w:t>
      </w:r>
      <w:r w:rsidR="00D24C9B" w:rsidRPr="001A675C">
        <w:t xml:space="preserve">Vstup do objektu je z ulice Lesnická. </w:t>
      </w:r>
      <w:r w:rsidR="004A4838" w:rsidRPr="001A675C">
        <w:t>Dům má</w:t>
      </w:r>
      <w:r w:rsidR="001F3B32" w:rsidRPr="001A675C">
        <w:t>jedno podzemní a sedm nadzemních podlaží</w:t>
      </w:r>
      <w:r w:rsidR="00630FB5" w:rsidRPr="001A675C">
        <w:t>,</w:t>
      </w:r>
      <w:r w:rsidR="00BF496B" w:rsidRPr="001A675C">
        <w:t xml:space="preserve"> zastřešen je </w:t>
      </w:r>
      <w:r w:rsidR="005D0A9C" w:rsidRPr="001A675C">
        <w:t>sedlovou</w:t>
      </w:r>
      <w:r w:rsidR="00BF496B" w:rsidRPr="001A675C">
        <w:t xml:space="preserve"> střechou.</w:t>
      </w:r>
    </w:p>
    <w:p w:rsidR="00630FB5" w:rsidRPr="001A675C" w:rsidRDefault="00630FB5" w:rsidP="00966298">
      <w:pPr>
        <w:jc w:val="both"/>
      </w:pPr>
      <w:bookmarkStart w:id="8" w:name="_Hlk155861747"/>
      <w:bookmarkEnd w:id="6"/>
      <w:r w:rsidRPr="001A675C">
        <w:t xml:space="preserve">Konstrukční systém je stěnový podélný. </w:t>
      </w:r>
      <w:r w:rsidR="00C73372" w:rsidRPr="001A675C">
        <w:t xml:space="preserve">Stěny jsou vyzděny </w:t>
      </w:r>
      <w:r w:rsidR="00F20C03" w:rsidRPr="001A675C">
        <w:t xml:space="preserve">pravděpodobně z </w:t>
      </w:r>
      <w:r w:rsidR="00C73372" w:rsidRPr="001A675C">
        <w:t xml:space="preserve">plných cihel. </w:t>
      </w:r>
      <w:r w:rsidRPr="001A675C">
        <w:t xml:space="preserve">Stropní konstrukce ve vyšších podlažích jsou </w:t>
      </w:r>
      <w:r w:rsidR="007F1602" w:rsidRPr="001A675C">
        <w:t xml:space="preserve">v části objektu </w:t>
      </w:r>
      <w:r w:rsidRPr="001A675C">
        <w:t>dřevěné trámové s příčně pnutými trámy</w:t>
      </w:r>
      <w:r w:rsidR="00271CC4" w:rsidRPr="001A675C">
        <w:t>, v části objektu j</w:t>
      </w:r>
      <w:r w:rsidR="007F1602" w:rsidRPr="001A675C">
        <w:t>sou</w:t>
      </w:r>
      <w:r w:rsidR="00271CC4" w:rsidRPr="001A675C">
        <w:t xml:space="preserve"> stro</w:t>
      </w:r>
      <w:r w:rsidR="007F1602" w:rsidRPr="001A675C">
        <w:t>py</w:t>
      </w:r>
      <w:r w:rsidR="00271CC4" w:rsidRPr="001A675C">
        <w:t xml:space="preserve"> tvořen</w:t>
      </w:r>
      <w:r w:rsidR="007F1602" w:rsidRPr="001A675C">
        <w:t>y</w:t>
      </w:r>
      <w:r w:rsidR="00271CC4" w:rsidRPr="001A675C">
        <w:t xml:space="preserve"> klenbami</w:t>
      </w:r>
      <w:r w:rsidRPr="001A675C">
        <w:t>.Konstrukce krovu je sedlová.</w:t>
      </w:r>
    </w:p>
    <w:p w:rsidR="00506E21" w:rsidRPr="001A675C" w:rsidRDefault="00966298" w:rsidP="00966298">
      <w:pPr>
        <w:jc w:val="both"/>
      </w:pPr>
      <w:bookmarkStart w:id="9" w:name="_Hlk155861803"/>
      <w:bookmarkEnd w:id="8"/>
      <w:r w:rsidRPr="001A675C">
        <w:t>Stávající povrchy stěn a stropů jsou omítané, s malbou, vykazující lokálně porušení vrstvy omítky</w:t>
      </w:r>
      <w:r w:rsidR="00AA2322" w:rsidRPr="001A675C">
        <w:t xml:space="preserve"> z důvodů zatékání.</w:t>
      </w:r>
      <w:r w:rsidR="00506E21" w:rsidRPr="001A675C">
        <w:t>Stávající špaletová okna budou vyměněna v rámci výměny v celém domě v rámci SVJ.</w:t>
      </w:r>
    </w:p>
    <w:p w:rsidR="00553FFD" w:rsidRPr="001A675C" w:rsidRDefault="00553FFD" w:rsidP="00553FFD">
      <w:pPr>
        <w:jc w:val="both"/>
      </w:pPr>
      <w:bookmarkStart w:id="10" w:name="_Hlk155861279"/>
      <w:bookmarkEnd w:id="9"/>
      <w:r w:rsidRPr="001A675C">
        <w:t xml:space="preserve">Projekt řeší rekonstrukci jedné bytové jednotky v druhém nadzemním podlaží domu. </w:t>
      </w:r>
      <w:bookmarkEnd w:id="10"/>
    </w:p>
    <w:p w:rsidR="00F20C03" w:rsidRPr="001A675C" w:rsidRDefault="00F20C03" w:rsidP="00E65AAF">
      <w:pPr>
        <w:jc w:val="both"/>
      </w:pPr>
    </w:p>
    <w:p w:rsidR="00BC7317" w:rsidRPr="001A675C" w:rsidRDefault="00885360" w:rsidP="00E65AAF">
      <w:pPr>
        <w:pStyle w:val="Nadpis2"/>
        <w:jc w:val="both"/>
      </w:pPr>
      <w:r w:rsidRPr="001A675C">
        <w:t>Stávající d</w:t>
      </w:r>
      <w:r w:rsidR="00BC7317" w:rsidRPr="001A675C">
        <w:t>ispoziční řešení stavby</w:t>
      </w:r>
    </w:p>
    <w:p w:rsidR="004A3505" w:rsidRPr="001A675C" w:rsidRDefault="00262BE2" w:rsidP="004A3505">
      <w:pPr>
        <w:jc w:val="both"/>
      </w:pPr>
      <w:r w:rsidRPr="001A675C">
        <w:t xml:space="preserve">Vstup do objektu je z ulice </w:t>
      </w:r>
      <w:r w:rsidR="004A3505" w:rsidRPr="001A675C">
        <w:t>Lesnická</w:t>
      </w:r>
      <w:r w:rsidRPr="001A675C">
        <w:t>. Na jednotlivých podlažích se vstupuje do bytů ze společné</w:t>
      </w:r>
      <w:r w:rsidR="00014BE8" w:rsidRPr="001A675C">
        <w:t xml:space="preserve">ho schodišťového prostoru s </w:t>
      </w:r>
      <w:r w:rsidRPr="001A675C">
        <w:t>chodb</w:t>
      </w:r>
      <w:r w:rsidR="00014BE8" w:rsidRPr="001A675C">
        <w:t>ou</w:t>
      </w:r>
      <w:r w:rsidRPr="001A675C">
        <w:t>. Současné dispoziční řešení</w:t>
      </w:r>
      <w:r w:rsidR="005A02C2" w:rsidRPr="001A675C">
        <w:t xml:space="preserve"> bytové jednotky určené k rekonstrukci</w:t>
      </w:r>
      <w:r w:rsidRPr="001A675C">
        <w:t xml:space="preserve"> je </w:t>
      </w:r>
      <w:r w:rsidR="00D14C57" w:rsidRPr="001A675C">
        <w:t xml:space="preserve">dle dochované archivní dokumentace </w:t>
      </w:r>
      <w:r w:rsidRPr="001A675C">
        <w:t>shodné s původním stavem</w:t>
      </w:r>
      <w:r w:rsidR="00D14C57" w:rsidRPr="001A675C">
        <w:t>.</w:t>
      </w:r>
      <w:r w:rsidR="005A02C2" w:rsidRPr="001A675C">
        <w:t>B</w:t>
      </w:r>
      <w:r w:rsidR="00014BE8" w:rsidRPr="001A675C">
        <w:t>yt má</w:t>
      </w:r>
      <w:r w:rsidR="004A3505" w:rsidRPr="001A675C">
        <w:t xml:space="preserve"> tři obytné místnosti, koupelnu, záchod, </w:t>
      </w:r>
      <w:bookmarkStart w:id="11" w:name="_Hlk96327274"/>
      <w:r w:rsidR="004A3505" w:rsidRPr="001A675C">
        <w:t>předsíň a komoru.</w:t>
      </w:r>
    </w:p>
    <w:bookmarkEnd w:id="11"/>
    <w:p w:rsidR="0095194E" w:rsidRPr="001A675C" w:rsidRDefault="0095194E" w:rsidP="00E65AAF">
      <w:pPr>
        <w:jc w:val="both"/>
      </w:pPr>
    </w:p>
    <w:bookmarkEnd w:id="7"/>
    <w:p w:rsidR="00CE3206" w:rsidRPr="001A675C" w:rsidRDefault="00885360" w:rsidP="00E65AAF">
      <w:pPr>
        <w:pStyle w:val="Nadpis2"/>
        <w:jc w:val="both"/>
      </w:pPr>
      <w:r w:rsidRPr="001A675C">
        <w:t>Stávající p</w:t>
      </w:r>
      <w:r w:rsidR="00CE3206" w:rsidRPr="001A675C">
        <w:t>rovozní řešení</w:t>
      </w:r>
    </w:p>
    <w:p w:rsidR="0095194E" w:rsidRPr="001A675C" w:rsidRDefault="00F00C10" w:rsidP="0095194E">
      <w:pPr>
        <w:jc w:val="both"/>
      </w:pPr>
      <w:r w:rsidRPr="001A675C">
        <w:t>Provozní řešení zůstává zachováno</w:t>
      </w:r>
      <w:r w:rsidR="008B71FC" w:rsidRPr="001A675C">
        <w:t>.</w:t>
      </w:r>
    </w:p>
    <w:p w:rsidR="00CE3206" w:rsidRPr="001A675C" w:rsidRDefault="00CE3206" w:rsidP="00E65AAF">
      <w:pPr>
        <w:jc w:val="both"/>
      </w:pPr>
    </w:p>
    <w:p w:rsidR="00C579F6" w:rsidRPr="001A675C" w:rsidRDefault="00885360" w:rsidP="00E65AAF">
      <w:pPr>
        <w:pStyle w:val="Nadpis2"/>
        <w:jc w:val="both"/>
      </w:pPr>
      <w:r w:rsidRPr="001A675C">
        <w:t xml:space="preserve">Navrhované </w:t>
      </w:r>
      <w:r w:rsidR="00C579F6" w:rsidRPr="001A675C">
        <w:t>ú</w:t>
      </w:r>
      <w:r w:rsidR="005373DB" w:rsidRPr="001A675C">
        <w:t xml:space="preserve">pravy </w:t>
      </w:r>
    </w:p>
    <w:p w:rsidR="009967A6" w:rsidRPr="001A675C" w:rsidRDefault="009967A6" w:rsidP="009967A6">
      <w:pPr>
        <w:tabs>
          <w:tab w:val="left" w:pos="1200"/>
        </w:tabs>
        <w:autoSpaceDE w:val="0"/>
        <w:autoSpaceDN w:val="0"/>
        <w:adjustRightInd w:val="0"/>
        <w:jc w:val="both"/>
      </w:pPr>
      <w:r w:rsidRPr="001A675C">
        <w:t xml:space="preserve">V rámci rekonstrukce bytové jednotky proběhnou drobné stavební úpravy týkající se </w:t>
      </w:r>
      <w:r w:rsidR="00D56891" w:rsidRPr="001A675C">
        <w:t xml:space="preserve">převážně výměny podlah, </w:t>
      </w:r>
      <w:r w:rsidRPr="001A675C">
        <w:t>nových povrchů, výměny sanitárního vybavení, nové kuchyňské linky, nových rozvodů technických instalací a zdroje tepla.</w:t>
      </w:r>
    </w:p>
    <w:p w:rsidR="006931AC" w:rsidRPr="001A675C" w:rsidRDefault="0052724F" w:rsidP="00B43113">
      <w:pPr>
        <w:tabs>
          <w:tab w:val="left" w:pos="1200"/>
        </w:tabs>
        <w:autoSpaceDE w:val="0"/>
        <w:autoSpaceDN w:val="0"/>
        <w:adjustRightInd w:val="0"/>
        <w:jc w:val="both"/>
      </w:pPr>
      <w:r w:rsidRPr="001A675C">
        <w:t>D</w:t>
      </w:r>
      <w:r w:rsidR="00B43113" w:rsidRPr="001A675C">
        <w:t>ispozice</w:t>
      </w:r>
      <w:r w:rsidR="00F3392F" w:rsidRPr="001A675C">
        <w:t xml:space="preserve"> třípokojového</w:t>
      </w:r>
      <w:r w:rsidR="00B43113" w:rsidRPr="001A675C">
        <w:t xml:space="preserve"> bytu bude </w:t>
      </w:r>
      <w:r w:rsidR="009967A6" w:rsidRPr="001A675C">
        <w:t xml:space="preserve">i nadále </w:t>
      </w:r>
      <w:r w:rsidR="00B43113" w:rsidRPr="001A675C">
        <w:t>obsahovat předsíň, obývací pokoj s kuchyňským koutem, ložnici, dětský pokoj, koupelnu, záchod</w:t>
      </w:r>
      <w:r w:rsidR="00F3392F" w:rsidRPr="001A675C">
        <w:t xml:space="preserve"> a komoru</w:t>
      </w:r>
      <w:r w:rsidR="00B43113" w:rsidRPr="001A675C">
        <w:t xml:space="preserve">. </w:t>
      </w:r>
    </w:p>
    <w:p w:rsidR="00B43113" w:rsidRPr="001A675C" w:rsidRDefault="00B43113" w:rsidP="00B43113">
      <w:pPr>
        <w:tabs>
          <w:tab w:val="left" w:pos="1200"/>
        </w:tabs>
        <w:autoSpaceDE w:val="0"/>
        <w:autoSpaceDN w:val="0"/>
        <w:adjustRightInd w:val="0"/>
        <w:jc w:val="both"/>
      </w:pPr>
      <w:r w:rsidRPr="001A675C">
        <w:t>Stávající místnost</w:t>
      </w:r>
      <w:r w:rsidR="006D07E8" w:rsidRPr="001A675C">
        <w:t>i</w:t>
      </w:r>
      <w:r w:rsidRPr="001A675C">
        <w:t xml:space="preserve"> WC </w:t>
      </w:r>
      <w:r w:rsidR="001E7266" w:rsidRPr="001A675C">
        <w:t xml:space="preserve">a koupelny </w:t>
      </w:r>
      <w:r w:rsidRPr="001A675C">
        <w:t>zůstan</w:t>
      </w:r>
      <w:r w:rsidR="006D07E8" w:rsidRPr="001A675C">
        <w:t>ou</w:t>
      </w:r>
      <w:r w:rsidRPr="001A675C">
        <w:t xml:space="preserve"> zachován</w:t>
      </w:r>
      <w:r w:rsidR="006D07E8" w:rsidRPr="001A675C">
        <w:t>y</w:t>
      </w:r>
      <w:r w:rsidRPr="001A675C">
        <w:t>, budou vyměněny zařizovací předměty</w:t>
      </w:r>
      <w:r w:rsidR="00B375CF" w:rsidRPr="001A675C">
        <w:t xml:space="preserve"> a</w:t>
      </w:r>
      <w:r w:rsidR="00E03C2A" w:rsidRPr="001A675C">
        <w:t xml:space="preserve"> obklady</w:t>
      </w:r>
      <w:r w:rsidR="001E7266" w:rsidRPr="001A675C">
        <w:t>.</w:t>
      </w:r>
      <w:r w:rsidRPr="001A675C">
        <w:t xml:space="preserve"> Kuchyňský kout </w:t>
      </w:r>
      <w:r w:rsidR="001E7266" w:rsidRPr="001A675C">
        <w:t>bude vyměněn, zůstane v původní pozici jako součást</w:t>
      </w:r>
      <w:r w:rsidRPr="001A675C">
        <w:t xml:space="preserve"> obývacího pokoje. </w:t>
      </w:r>
      <w:r w:rsidR="006931AC" w:rsidRPr="001A675C">
        <w:t>Budou zrušeny a zazděny dveře propojující obývací pokoj s ložnicí</w:t>
      </w:r>
      <w:r w:rsidR="00E03C2A" w:rsidRPr="001A675C">
        <w:t xml:space="preserve">. </w:t>
      </w:r>
      <w:r w:rsidR="00FD550A" w:rsidRPr="001A675C">
        <w:t>V návrhu je d</w:t>
      </w:r>
      <w:r w:rsidR="006931AC" w:rsidRPr="001A675C">
        <w:t>ětský pokoj</w:t>
      </w:r>
      <w:r w:rsidRPr="001A675C">
        <w:t xml:space="preserve"> situován směrem do dvora.</w:t>
      </w:r>
      <w:r w:rsidR="006931AC" w:rsidRPr="001A675C">
        <w:t xml:space="preserve"> V rámci využitelnosti pokojů je možno zaměnit ložnici rodičů a dětský pokoj.</w:t>
      </w:r>
    </w:p>
    <w:p w:rsidR="00B43113" w:rsidRPr="001A675C" w:rsidRDefault="00B43113" w:rsidP="00624DB7">
      <w:pPr>
        <w:tabs>
          <w:tab w:val="left" w:pos="1200"/>
        </w:tabs>
        <w:autoSpaceDE w:val="0"/>
        <w:autoSpaceDN w:val="0"/>
        <w:adjustRightInd w:val="0"/>
        <w:jc w:val="both"/>
      </w:pPr>
    </w:p>
    <w:p w:rsidR="00624DB7" w:rsidRPr="001A675C" w:rsidRDefault="00643CDA" w:rsidP="00624DB7">
      <w:pPr>
        <w:tabs>
          <w:tab w:val="left" w:pos="1200"/>
        </w:tabs>
        <w:autoSpaceDE w:val="0"/>
        <w:autoSpaceDN w:val="0"/>
        <w:adjustRightInd w:val="0"/>
        <w:jc w:val="both"/>
      </w:pPr>
      <w:bookmarkStart w:id="12" w:name="_Hlk155864520"/>
      <w:r w:rsidRPr="001A675C">
        <w:t xml:space="preserve">Nové vnitřní příčky </w:t>
      </w:r>
      <w:r w:rsidR="0060639F" w:rsidRPr="001A675C">
        <w:t xml:space="preserve">a dozdívky otvorů </w:t>
      </w:r>
      <w:r w:rsidRPr="001A675C">
        <w:t>budou provedeny jako zděné z </w:t>
      </w:r>
      <w:r w:rsidR="0060639F" w:rsidRPr="001A675C">
        <w:t>keramic</w:t>
      </w:r>
      <w:r w:rsidRPr="001A675C">
        <w:t xml:space="preserve">kých tvárnic. Navrženo je použití </w:t>
      </w:r>
      <w:r w:rsidR="0060639F" w:rsidRPr="001A675C">
        <w:t>plných cihel</w:t>
      </w:r>
      <w:r w:rsidRPr="001A675C">
        <w:t xml:space="preserve">. Veškeré detaily napojení </w:t>
      </w:r>
      <w:r w:rsidR="0060639F" w:rsidRPr="001A675C">
        <w:t xml:space="preserve">dozdívek a </w:t>
      </w:r>
      <w:r w:rsidRPr="001A675C">
        <w:t>příček budou provedeny jako systémové. Budou provedeny nové rozvody technických instalací a</w:t>
      </w:r>
      <w:r w:rsidR="00624DB7" w:rsidRPr="001A675C">
        <w:t xml:space="preserve"> výměna nášlapných vrstev podlah, včetně částečné výměny podkladních vrstev podlahy. Stěny a stropy bytu budou opraveny a opatřeny novým nátěrem, případně keramickým obkladem. </w:t>
      </w:r>
      <w:r w:rsidR="00852B67" w:rsidRPr="001A675C">
        <w:t>Bude osazeno nové sanitární vybavení WC a koupelny</w:t>
      </w:r>
      <w:r w:rsidR="00E03C2A" w:rsidRPr="001A675C">
        <w:t>,</w:t>
      </w:r>
      <w:r w:rsidR="00624DB7" w:rsidRPr="001A675C">
        <w:t xml:space="preserve"> nová kuchyňská linka s vybavením dle požadavku investora, nové odvětrání WC a koupelny. </w:t>
      </w:r>
      <w:r w:rsidR="00E03C2A" w:rsidRPr="001A675C">
        <w:t xml:space="preserve">Stávající </w:t>
      </w:r>
      <w:r w:rsidR="0071689C" w:rsidRPr="001A675C">
        <w:t xml:space="preserve">historické </w:t>
      </w:r>
      <w:r w:rsidR="00E03C2A" w:rsidRPr="001A675C">
        <w:t>v</w:t>
      </w:r>
      <w:r w:rsidR="00624DB7" w:rsidRPr="001A675C">
        <w:t>stupní dveře do bytu</w:t>
      </w:r>
      <w:r w:rsidR="00E03C2A" w:rsidRPr="001A675C">
        <w:t xml:space="preserve"> a vnitřní historické dveře </w:t>
      </w:r>
      <w:r w:rsidR="00624DB7" w:rsidRPr="001A675C">
        <w:t>zůstanou zachovány</w:t>
      </w:r>
      <w:r w:rsidR="00E03C2A" w:rsidRPr="001A675C">
        <w:t>, vybourány budou pouze dveře označené</w:t>
      </w:r>
      <w:r w:rsidR="00313DB7" w:rsidRPr="001A675C">
        <w:t xml:space="preserve"> ve výkresové dokumentaci</w:t>
      </w:r>
      <w:r w:rsidR="00E03C2A" w:rsidRPr="001A675C">
        <w:t>.</w:t>
      </w:r>
      <w:r w:rsidR="00B375CF" w:rsidRPr="001A675C">
        <w:t xml:space="preserve">Nové dveře budou vyrobeny jako repliky historických. </w:t>
      </w:r>
      <w:r w:rsidR="00624DB7" w:rsidRPr="001A675C">
        <w:t>Stávající špaletová okna zůstanou zachován</w:t>
      </w:r>
      <w:r w:rsidR="00E03C2A" w:rsidRPr="001A675C">
        <w:t xml:space="preserve">a. Stávající </w:t>
      </w:r>
      <w:r w:rsidR="00B375CF" w:rsidRPr="001A675C">
        <w:t xml:space="preserve">ponechané </w:t>
      </w:r>
      <w:r w:rsidR="00E03C2A" w:rsidRPr="001A675C">
        <w:t xml:space="preserve">dveře a okna </w:t>
      </w:r>
      <w:r w:rsidR="00624DB7" w:rsidRPr="001A675C">
        <w:t xml:space="preserve">je nutné během stavebních prací ochránit před poškozením. </w:t>
      </w:r>
    </w:p>
    <w:bookmarkEnd w:id="12"/>
    <w:p w:rsidR="000F0CB1" w:rsidRPr="001A675C" w:rsidRDefault="000F0CB1" w:rsidP="00E65AAF">
      <w:pPr>
        <w:jc w:val="both"/>
      </w:pPr>
    </w:p>
    <w:p w:rsidR="00C579F6" w:rsidRPr="001A675C" w:rsidRDefault="009B6888" w:rsidP="00E65AAF">
      <w:pPr>
        <w:pStyle w:val="Nadpis2"/>
        <w:jc w:val="both"/>
      </w:pPr>
      <w:r w:rsidRPr="001A675C">
        <w:t>Ú</w:t>
      </w:r>
      <w:r w:rsidR="005373DB" w:rsidRPr="001A675C">
        <w:t>pravy fasády</w:t>
      </w:r>
      <w:r w:rsidR="00C579F6" w:rsidRPr="001A675C">
        <w:tab/>
      </w:r>
      <w:r w:rsidR="00C579F6" w:rsidRPr="001A675C">
        <w:tab/>
      </w:r>
    </w:p>
    <w:p w:rsidR="00077E5A" w:rsidRPr="001A675C" w:rsidRDefault="00FE565D" w:rsidP="00077E5A">
      <w:pPr>
        <w:tabs>
          <w:tab w:val="left" w:pos="1200"/>
        </w:tabs>
        <w:autoSpaceDE w:val="0"/>
        <w:autoSpaceDN w:val="0"/>
        <w:adjustRightInd w:val="0"/>
        <w:jc w:val="both"/>
      </w:pPr>
      <w:r w:rsidRPr="001A675C">
        <w:t xml:space="preserve">Bez charakteristiky, do fasády nebude zasahováno. </w:t>
      </w:r>
    </w:p>
    <w:p w:rsidR="00077E5A" w:rsidRPr="001A675C" w:rsidRDefault="00077E5A" w:rsidP="00E65AAF">
      <w:pPr>
        <w:jc w:val="both"/>
      </w:pPr>
    </w:p>
    <w:p w:rsidR="00411257" w:rsidRPr="001A675C" w:rsidRDefault="009B6888" w:rsidP="00E65AAF">
      <w:pPr>
        <w:pStyle w:val="Nadpis2"/>
        <w:jc w:val="both"/>
      </w:pPr>
      <w:r w:rsidRPr="001A675C">
        <w:t>B</w:t>
      </w:r>
      <w:r w:rsidR="00C579F6" w:rsidRPr="001A675C">
        <w:t>ezbariérové užívání stavby</w:t>
      </w:r>
    </w:p>
    <w:p w:rsidR="002C6A9A" w:rsidRPr="001A675C" w:rsidRDefault="002C6A9A" w:rsidP="002C6A9A">
      <w:pPr>
        <w:jc w:val="both"/>
      </w:pPr>
      <w:r w:rsidRPr="001A675C">
        <w:t xml:space="preserve">Bez charakteristiky, stávající řešení. </w:t>
      </w:r>
    </w:p>
    <w:p w:rsidR="002A34D8" w:rsidRPr="001A675C" w:rsidRDefault="002A34D8" w:rsidP="00E65AAF">
      <w:pPr>
        <w:jc w:val="both"/>
      </w:pPr>
    </w:p>
    <w:p w:rsidR="00BD5D3F" w:rsidRPr="001A675C" w:rsidRDefault="00BD5D3F" w:rsidP="00E65AAF">
      <w:pPr>
        <w:pStyle w:val="Nadpis1"/>
        <w:jc w:val="both"/>
      </w:pPr>
      <w:r w:rsidRPr="001A675C">
        <w:lastRenderedPageBreak/>
        <w:t>Konstrukční a stavebně technické řešení</w:t>
      </w:r>
    </w:p>
    <w:p w:rsidR="00BD5D3F" w:rsidRPr="001A675C" w:rsidRDefault="00BD5D3F" w:rsidP="00E65AAF">
      <w:pPr>
        <w:jc w:val="both"/>
      </w:pPr>
    </w:p>
    <w:p w:rsidR="00BD5D3F" w:rsidRPr="001A675C" w:rsidRDefault="009B6888" w:rsidP="00E65AAF">
      <w:pPr>
        <w:pStyle w:val="Nadpis2"/>
        <w:jc w:val="both"/>
      </w:pPr>
      <w:bookmarkStart w:id="13" w:name="_Toc40241451"/>
      <w:bookmarkStart w:id="14" w:name="_Toc40288873"/>
      <w:bookmarkStart w:id="15" w:name="_Toc209333164"/>
      <w:bookmarkStart w:id="16" w:name="_Toc375162169"/>
      <w:r w:rsidRPr="001A675C">
        <w:t>P</w:t>
      </w:r>
      <w:r w:rsidR="00BD5D3F" w:rsidRPr="001A675C">
        <w:t>řípravné práce</w:t>
      </w:r>
      <w:bookmarkEnd w:id="13"/>
      <w:bookmarkEnd w:id="14"/>
      <w:bookmarkEnd w:id="15"/>
      <w:bookmarkEnd w:id="16"/>
    </w:p>
    <w:p w:rsidR="00BD5D3F" w:rsidRPr="001A675C" w:rsidRDefault="00BD5D3F" w:rsidP="00E65AAF">
      <w:pPr>
        <w:jc w:val="both"/>
        <w:rPr>
          <w:snapToGrid w:val="0"/>
        </w:rPr>
      </w:pPr>
      <w:r w:rsidRPr="001A675C">
        <w:rPr>
          <w:snapToGrid w:val="0"/>
        </w:rPr>
        <w:t xml:space="preserve">Přípravné práce </w:t>
      </w:r>
      <w:r w:rsidR="00BB5BF9" w:rsidRPr="001A675C">
        <w:rPr>
          <w:snapToGrid w:val="0"/>
        </w:rPr>
        <w:t>budou obsahovat</w:t>
      </w:r>
      <w:r w:rsidRPr="001A675C">
        <w:rPr>
          <w:snapToGrid w:val="0"/>
        </w:rPr>
        <w:t xml:space="preserve"> především </w:t>
      </w:r>
      <w:r w:rsidR="00BB5BF9" w:rsidRPr="001A675C">
        <w:rPr>
          <w:snapToGrid w:val="0"/>
        </w:rPr>
        <w:t>zajištění</w:t>
      </w:r>
      <w:r w:rsidRPr="001A675C">
        <w:rPr>
          <w:snapToGrid w:val="0"/>
        </w:rPr>
        <w:t xml:space="preserve"> přístupu na staveniště a budou obsahovat následující rozhodující činnosti:</w:t>
      </w:r>
    </w:p>
    <w:p w:rsidR="00FE565D" w:rsidRPr="001A675C" w:rsidRDefault="00D05A17" w:rsidP="00E65AAF">
      <w:pPr>
        <w:pStyle w:val="Odstavecseseznamem"/>
        <w:numPr>
          <w:ilvl w:val="0"/>
          <w:numId w:val="8"/>
        </w:numPr>
        <w:jc w:val="both"/>
        <w:rPr>
          <w:snapToGrid w:val="0"/>
        </w:rPr>
      </w:pPr>
      <w:r w:rsidRPr="001A675C">
        <w:rPr>
          <w:snapToGrid w:val="0"/>
        </w:rPr>
        <w:t>v</w:t>
      </w:r>
      <w:r w:rsidR="00FE565D" w:rsidRPr="001A675C">
        <w:rPr>
          <w:snapToGrid w:val="0"/>
        </w:rPr>
        <w:t>yklizení prostor</w:t>
      </w:r>
    </w:p>
    <w:p w:rsidR="00BD5D3F" w:rsidRPr="001A675C" w:rsidRDefault="00BD5D3F" w:rsidP="00E65AAF">
      <w:pPr>
        <w:pStyle w:val="Odstavecseseznamem"/>
        <w:numPr>
          <w:ilvl w:val="0"/>
          <w:numId w:val="8"/>
        </w:numPr>
        <w:jc w:val="both"/>
        <w:rPr>
          <w:snapToGrid w:val="0"/>
        </w:rPr>
      </w:pPr>
      <w:r w:rsidRPr="001A675C">
        <w:rPr>
          <w:snapToGrid w:val="0"/>
        </w:rPr>
        <w:t>zřízení zařízení staveniště</w:t>
      </w:r>
      <w:r w:rsidR="00FE565D" w:rsidRPr="001A675C">
        <w:rPr>
          <w:snapToGrid w:val="0"/>
        </w:rPr>
        <w:t>, skládky a sklady materiálu a nářadí</w:t>
      </w:r>
    </w:p>
    <w:p w:rsidR="00BD5D3F" w:rsidRPr="001A675C" w:rsidRDefault="00BD5D3F" w:rsidP="00E65AAF">
      <w:pPr>
        <w:pStyle w:val="Odstavecseseznamem"/>
        <w:numPr>
          <w:ilvl w:val="0"/>
          <w:numId w:val="8"/>
        </w:numPr>
        <w:jc w:val="both"/>
        <w:rPr>
          <w:snapToGrid w:val="0"/>
        </w:rPr>
      </w:pPr>
      <w:r w:rsidRPr="001A675C">
        <w:rPr>
          <w:snapToGrid w:val="0"/>
        </w:rPr>
        <w:t>napojení staveniště na zdroje daných inženýrských sítí (elektro, voda)</w:t>
      </w:r>
    </w:p>
    <w:p w:rsidR="00BD5D3F" w:rsidRPr="001A675C" w:rsidRDefault="00BD5D3F" w:rsidP="00E65AAF">
      <w:pPr>
        <w:pStyle w:val="Odstavecseseznamem"/>
        <w:numPr>
          <w:ilvl w:val="0"/>
          <w:numId w:val="8"/>
        </w:numPr>
        <w:jc w:val="both"/>
        <w:rPr>
          <w:snapToGrid w:val="0"/>
        </w:rPr>
      </w:pPr>
      <w:r w:rsidRPr="001A675C">
        <w:rPr>
          <w:snapToGrid w:val="0"/>
        </w:rPr>
        <w:t>provedení zaměření „</w:t>
      </w:r>
      <w:proofErr w:type="spellStart"/>
      <w:r w:rsidRPr="001A675C">
        <w:rPr>
          <w:snapToGrid w:val="0"/>
        </w:rPr>
        <w:t>vypípáním</w:t>
      </w:r>
      <w:proofErr w:type="spellEnd"/>
      <w:r w:rsidRPr="001A675C">
        <w:rPr>
          <w:snapToGrid w:val="0"/>
        </w:rPr>
        <w:t>“ stávajících inženýrských sítí v prostoru dotčeném stavbou</w:t>
      </w:r>
    </w:p>
    <w:p w:rsidR="00FE565D" w:rsidRPr="001A675C" w:rsidRDefault="00FE565D" w:rsidP="00FE565D">
      <w:pPr>
        <w:pStyle w:val="Odstavecseseznamem"/>
        <w:numPr>
          <w:ilvl w:val="0"/>
          <w:numId w:val="8"/>
        </w:numPr>
        <w:jc w:val="both"/>
        <w:rPr>
          <w:snapToGrid w:val="0"/>
        </w:rPr>
      </w:pPr>
      <w:r w:rsidRPr="001A675C">
        <w:rPr>
          <w:snapToGrid w:val="0"/>
        </w:rPr>
        <w:t>odpojení, resp. ochrana inženýrských sítí před zahájením bouracích prací</w:t>
      </w:r>
    </w:p>
    <w:p w:rsidR="00FE565D" w:rsidRPr="001A675C" w:rsidRDefault="00FE565D" w:rsidP="00FE565D">
      <w:pPr>
        <w:pStyle w:val="Odstavecseseznamem"/>
        <w:numPr>
          <w:ilvl w:val="0"/>
          <w:numId w:val="8"/>
        </w:numPr>
        <w:jc w:val="both"/>
        <w:rPr>
          <w:snapToGrid w:val="0"/>
        </w:rPr>
      </w:pPr>
      <w:r w:rsidRPr="001A675C">
        <w:rPr>
          <w:snapToGrid w:val="0"/>
        </w:rPr>
        <w:t>odstrojovaní a demoliční práce</w:t>
      </w:r>
    </w:p>
    <w:p w:rsidR="00FE565D" w:rsidRPr="001A675C" w:rsidRDefault="00FE565D" w:rsidP="00FE565D">
      <w:pPr>
        <w:pStyle w:val="Odstavecseseznamem"/>
        <w:numPr>
          <w:ilvl w:val="0"/>
          <w:numId w:val="8"/>
        </w:numPr>
        <w:jc w:val="both"/>
        <w:rPr>
          <w:snapToGrid w:val="0"/>
        </w:rPr>
      </w:pPr>
      <w:r w:rsidRPr="001A675C">
        <w:rPr>
          <w:snapToGrid w:val="0"/>
        </w:rPr>
        <w:t xml:space="preserve">provedení požadovaných </w:t>
      </w:r>
      <w:r w:rsidR="00876778" w:rsidRPr="001A675C">
        <w:rPr>
          <w:snapToGrid w:val="0"/>
        </w:rPr>
        <w:t xml:space="preserve">sond a </w:t>
      </w:r>
      <w:r w:rsidRPr="001A675C">
        <w:rPr>
          <w:snapToGrid w:val="0"/>
        </w:rPr>
        <w:t>průzkumů</w:t>
      </w:r>
      <w:r w:rsidR="00876778" w:rsidRPr="001A675C">
        <w:rPr>
          <w:snapToGrid w:val="0"/>
        </w:rPr>
        <w:t xml:space="preserve"> včetně jejich vyhodnocení</w:t>
      </w:r>
    </w:p>
    <w:p w:rsidR="00876778" w:rsidRPr="001A675C" w:rsidRDefault="00876778" w:rsidP="00876778">
      <w:pPr>
        <w:pStyle w:val="Odstavecseseznamem"/>
        <w:numPr>
          <w:ilvl w:val="0"/>
          <w:numId w:val="8"/>
        </w:numPr>
        <w:jc w:val="both"/>
        <w:rPr>
          <w:snapToGrid w:val="0"/>
        </w:rPr>
      </w:pPr>
      <w:r w:rsidRPr="001A675C">
        <w:rPr>
          <w:snapToGrid w:val="0"/>
        </w:rPr>
        <w:t>provedení doplňujících průzkumů včetně jejich vyhodnocení v případě, že vyjdou najevo nové skutečnosti</w:t>
      </w:r>
    </w:p>
    <w:p w:rsidR="00BD5D3F" w:rsidRPr="001A675C" w:rsidRDefault="00BD5D3F" w:rsidP="00E65AAF">
      <w:pPr>
        <w:pStyle w:val="Odstavecseseznamem"/>
        <w:jc w:val="both"/>
        <w:rPr>
          <w:snapToGrid w:val="0"/>
        </w:rPr>
      </w:pPr>
    </w:p>
    <w:p w:rsidR="00BD5D3F" w:rsidRPr="001A675C" w:rsidRDefault="009B6888" w:rsidP="00E65AAF">
      <w:pPr>
        <w:pStyle w:val="Nadpis2"/>
        <w:jc w:val="both"/>
      </w:pPr>
      <w:r w:rsidRPr="001A675C">
        <w:t>K</w:t>
      </w:r>
      <w:r w:rsidR="00BD5D3F" w:rsidRPr="001A675C">
        <w:t>onstrukční řešení stavby</w:t>
      </w:r>
    </w:p>
    <w:p w:rsidR="00FF0FFF" w:rsidRPr="001A675C" w:rsidRDefault="00FF0FFF" w:rsidP="00FF0FFF">
      <w:pPr>
        <w:jc w:val="both"/>
      </w:pPr>
      <w:r w:rsidRPr="001A675C">
        <w:t xml:space="preserve">Jedná se o činžovní </w:t>
      </w:r>
      <w:r w:rsidRPr="001A675C">
        <w:rPr>
          <w:snapToGrid w:val="0"/>
        </w:rPr>
        <w:t xml:space="preserve">(nájemní) </w:t>
      </w:r>
      <w:r w:rsidRPr="001A675C">
        <w:t xml:space="preserve">dům řadové městské zástavby </w:t>
      </w:r>
      <w:bookmarkStart w:id="17" w:name="_Hlk155039061"/>
      <w:r w:rsidR="00AD7023" w:rsidRPr="001A675C">
        <w:t>z 1. pol. 20. století</w:t>
      </w:r>
      <w:r w:rsidRPr="001A675C">
        <w:t xml:space="preserve">. </w:t>
      </w:r>
      <w:r w:rsidR="00194576" w:rsidRPr="001A675C">
        <w:t xml:space="preserve">Objekt je přibližně čtvercového tvaru, </w:t>
      </w:r>
      <w:r w:rsidRPr="001A675C">
        <w:t xml:space="preserve">má jedno podzemní </w:t>
      </w:r>
      <w:r w:rsidR="004A2925" w:rsidRPr="001A675C">
        <w:t>a sedm</w:t>
      </w:r>
      <w:r w:rsidRPr="001A675C">
        <w:t xml:space="preserve"> nadzemních podlaží, zastřešen je sedlovou střechou.</w:t>
      </w:r>
    </w:p>
    <w:p w:rsidR="00A8440D" w:rsidRPr="001A675C" w:rsidRDefault="00A8440D" w:rsidP="00A8440D">
      <w:pPr>
        <w:jc w:val="both"/>
      </w:pPr>
      <w:r w:rsidRPr="001A675C">
        <w:t>Konstrukční systém je stěnový podélný. Stěny jsou vyzděny pravděpodobně z plných cihel. Stropní konstrukce ve vyšších podlažích jsou v části objektu dřevěné trámové s příčně pnutými trámy, v části objektu jsou stropy tvořeny klenbami. Konstrukce krovu je sedlová.</w:t>
      </w:r>
    </w:p>
    <w:p w:rsidR="00BD5D3F" w:rsidRPr="001A675C" w:rsidRDefault="00BD5D3F" w:rsidP="00E65AAF">
      <w:pPr>
        <w:jc w:val="both"/>
        <w:rPr>
          <w:snapToGrid w:val="0"/>
        </w:rPr>
      </w:pPr>
      <w:bookmarkStart w:id="18" w:name="_Toc40241454"/>
      <w:bookmarkStart w:id="19" w:name="_Toc40288876"/>
      <w:bookmarkStart w:id="20" w:name="_Toc209333168"/>
      <w:bookmarkStart w:id="21" w:name="_Toc375162173"/>
      <w:bookmarkEnd w:id="17"/>
    </w:p>
    <w:p w:rsidR="00BD5D3F" w:rsidRPr="001A675C" w:rsidRDefault="00BD5D3F" w:rsidP="00E65AAF">
      <w:pPr>
        <w:pStyle w:val="Nadpis2"/>
        <w:jc w:val="both"/>
      </w:pPr>
      <w:r w:rsidRPr="001A675C">
        <w:t xml:space="preserve"> Hydrogeologické poměry</w:t>
      </w:r>
    </w:p>
    <w:p w:rsidR="003935D2" w:rsidRPr="001A675C" w:rsidRDefault="00C10CD0" w:rsidP="00E65AAF">
      <w:pPr>
        <w:jc w:val="both"/>
        <w:rPr>
          <w:snapToGrid w:val="0"/>
        </w:rPr>
      </w:pPr>
      <w:r w:rsidRPr="001A675C">
        <w:rPr>
          <w:snapToGrid w:val="0"/>
        </w:rPr>
        <w:t>Vzhledem k charakteru stavby nebylo zjišťováno</w:t>
      </w:r>
      <w:r w:rsidR="003935D2" w:rsidRPr="001A675C">
        <w:rPr>
          <w:snapToGrid w:val="0"/>
        </w:rPr>
        <w:t xml:space="preserve">. Stavebními úpravami </w:t>
      </w:r>
      <w:r w:rsidR="00803ED3" w:rsidRPr="001A675C">
        <w:rPr>
          <w:snapToGrid w:val="0"/>
        </w:rPr>
        <w:t xml:space="preserve">se </w:t>
      </w:r>
      <w:r w:rsidR="003935D2" w:rsidRPr="001A675C">
        <w:rPr>
          <w:snapToGrid w:val="0"/>
        </w:rPr>
        <w:t xml:space="preserve">do hydrogeologických poměrů nezasahuje. </w:t>
      </w:r>
    </w:p>
    <w:p w:rsidR="004C7375" w:rsidRPr="001A675C" w:rsidRDefault="004C7375" w:rsidP="00E65AAF">
      <w:pPr>
        <w:jc w:val="both"/>
      </w:pPr>
    </w:p>
    <w:p w:rsidR="00114732" w:rsidRPr="001A675C" w:rsidRDefault="00114732" w:rsidP="00E65AAF">
      <w:pPr>
        <w:pStyle w:val="Nadpis2"/>
        <w:jc w:val="both"/>
      </w:pPr>
      <w:r w:rsidRPr="001A675C">
        <w:t xml:space="preserve">Bourací práce </w:t>
      </w:r>
    </w:p>
    <w:p w:rsidR="00AB7AA2" w:rsidRPr="001A675C" w:rsidRDefault="00AB7AA2" w:rsidP="00F96769">
      <w:pPr>
        <w:jc w:val="both"/>
        <w:rPr>
          <w:snapToGrid w:val="0"/>
        </w:rPr>
      </w:pPr>
      <w:r w:rsidRPr="001A675C">
        <w:rPr>
          <w:snapToGrid w:val="0"/>
        </w:rPr>
        <w:t>Bourací práce budou obsahovat odstranění vyznačených částí konstrukcí</w:t>
      </w:r>
      <w:r w:rsidR="00D22235" w:rsidRPr="001A675C">
        <w:rPr>
          <w:snapToGrid w:val="0"/>
        </w:rPr>
        <w:t xml:space="preserve">. </w:t>
      </w:r>
    </w:p>
    <w:p w:rsidR="002017D6" w:rsidRPr="001A675C" w:rsidRDefault="002017D6" w:rsidP="00AB7AA2">
      <w:pPr>
        <w:rPr>
          <w:snapToGrid w:val="0"/>
        </w:rPr>
      </w:pPr>
      <w:r w:rsidRPr="001A675C">
        <w:rPr>
          <w:snapToGrid w:val="0"/>
        </w:rPr>
        <w:t>Konkrétně se jedná o tyto bourací práce:</w:t>
      </w:r>
    </w:p>
    <w:p w:rsidR="008E360D" w:rsidRPr="001A675C" w:rsidRDefault="008E360D" w:rsidP="008E360D">
      <w:pPr>
        <w:pStyle w:val="Odstavecseseznamem"/>
        <w:numPr>
          <w:ilvl w:val="0"/>
          <w:numId w:val="8"/>
        </w:numPr>
        <w:jc w:val="both"/>
      </w:pPr>
      <w:r w:rsidRPr="001A675C">
        <w:t xml:space="preserve">Odstranění nášlapných vrstev podlah </w:t>
      </w:r>
      <w:r w:rsidR="00FE1B91" w:rsidRPr="001A675C">
        <w:t>včetně polštářů a části násypů.U násypu podlah</w:t>
      </w:r>
      <w:r w:rsidR="00FE1B91" w:rsidRPr="001A675C">
        <w:rPr>
          <w:snapToGrid w:val="0"/>
        </w:rPr>
        <w:t xml:space="preserve"> dojde pouze k odstranění svrchní části a dle potřeby srovnání povrchu pro doplnění nové skladby podlahy. </w:t>
      </w:r>
    </w:p>
    <w:p w:rsidR="008E360D" w:rsidRPr="001A675C" w:rsidRDefault="008E360D" w:rsidP="008E360D">
      <w:pPr>
        <w:pStyle w:val="Odstavecseseznamem"/>
        <w:numPr>
          <w:ilvl w:val="0"/>
          <w:numId w:val="8"/>
        </w:numPr>
        <w:jc w:val="both"/>
      </w:pPr>
      <w:r w:rsidRPr="001A675C">
        <w:t xml:space="preserve">Demontáž stávajícího </w:t>
      </w:r>
      <w:r w:rsidRPr="001A675C">
        <w:rPr>
          <w:snapToGrid w:val="0"/>
        </w:rPr>
        <w:t>vybavení</w:t>
      </w:r>
      <w:r w:rsidRPr="001A675C">
        <w:t>, plynové</w:t>
      </w:r>
      <w:r w:rsidR="00A8440D" w:rsidRPr="001A675C">
        <w:t>ho vytápění</w:t>
      </w:r>
      <w:r w:rsidRPr="001A675C">
        <w:t xml:space="preserve">, </w:t>
      </w:r>
      <w:r w:rsidR="000E4188" w:rsidRPr="001A675C">
        <w:t xml:space="preserve">ohřívače TUV, </w:t>
      </w:r>
      <w:r w:rsidRPr="001A675C">
        <w:t>zařizovacích předmětů, označených vnitřních výplní otvorů</w:t>
      </w:r>
    </w:p>
    <w:p w:rsidR="008E360D" w:rsidRPr="001A675C" w:rsidRDefault="008E360D" w:rsidP="008E360D">
      <w:pPr>
        <w:pStyle w:val="Odstavecseseznamem"/>
        <w:numPr>
          <w:ilvl w:val="0"/>
          <w:numId w:val="8"/>
        </w:numPr>
        <w:jc w:val="both"/>
      </w:pPr>
      <w:r w:rsidRPr="001A675C">
        <w:t xml:space="preserve">Demontáž původních domovních rozvodů plynovodu v rámci bytové jednotky  </w:t>
      </w:r>
    </w:p>
    <w:p w:rsidR="00D22235" w:rsidRPr="001A675C" w:rsidRDefault="00D22235" w:rsidP="00D22235">
      <w:pPr>
        <w:pStyle w:val="Odstavecseseznamem"/>
        <w:numPr>
          <w:ilvl w:val="0"/>
          <w:numId w:val="8"/>
        </w:numPr>
        <w:jc w:val="both"/>
      </w:pPr>
      <w:r w:rsidRPr="001A675C">
        <w:t xml:space="preserve">Demontáž stávajících domovních rozvodů vytápění v rámci bytové jednotky  </w:t>
      </w:r>
    </w:p>
    <w:p w:rsidR="008E360D" w:rsidRPr="001A675C" w:rsidRDefault="008E360D" w:rsidP="008E360D">
      <w:pPr>
        <w:pStyle w:val="Odstavecseseznamem"/>
        <w:numPr>
          <w:ilvl w:val="0"/>
          <w:numId w:val="8"/>
        </w:numPr>
        <w:jc w:val="both"/>
      </w:pPr>
      <w:r w:rsidRPr="001A675C">
        <w:t xml:space="preserve">Vybourání </w:t>
      </w:r>
      <w:r w:rsidR="00D22235" w:rsidRPr="001A675C">
        <w:t>označen</w:t>
      </w:r>
      <w:r w:rsidR="000E4188" w:rsidRPr="001A675C">
        <w:t>é části</w:t>
      </w:r>
      <w:r w:rsidRPr="001A675C">
        <w:t>zděn</w:t>
      </w:r>
      <w:r w:rsidR="000E4188" w:rsidRPr="001A675C">
        <w:t xml:space="preserve">é </w:t>
      </w:r>
      <w:r w:rsidRPr="001A675C">
        <w:t>příč</w:t>
      </w:r>
      <w:r w:rsidR="000E4188" w:rsidRPr="001A675C">
        <w:t>ky</w:t>
      </w:r>
      <w:r w:rsidR="00D22235" w:rsidRPr="001A675C">
        <w:t>v prostoru koupelny.</w:t>
      </w:r>
    </w:p>
    <w:p w:rsidR="008E360D" w:rsidRPr="001A675C" w:rsidRDefault="008E360D" w:rsidP="008E360D">
      <w:pPr>
        <w:pStyle w:val="Odstavecseseznamem"/>
        <w:numPr>
          <w:ilvl w:val="0"/>
          <w:numId w:val="8"/>
        </w:numPr>
        <w:jc w:val="both"/>
      </w:pPr>
      <w:r w:rsidRPr="001A675C">
        <w:t>Odstranění nesoudržných omítek</w:t>
      </w:r>
      <w:r w:rsidRPr="001A675C">
        <w:rPr>
          <w:i/>
          <w:iCs/>
        </w:rPr>
        <w:t xml:space="preserve"> (</w:t>
      </w:r>
      <w:r w:rsidR="00D901B7" w:rsidRPr="001A675C">
        <w:rPr>
          <w:i/>
          <w:iCs/>
        </w:rPr>
        <w:t>5</w:t>
      </w:r>
      <w:r w:rsidRPr="001A675C">
        <w:rPr>
          <w:i/>
          <w:iCs/>
        </w:rPr>
        <w:t>% plochy)</w:t>
      </w:r>
    </w:p>
    <w:p w:rsidR="00404BA6" w:rsidRPr="001A675C" w:rsidRDefault="00404BA6" w:rsidP="00404BA6">
      <w:pPr>
        <w:pStyle w:val="Odstavecseseznamem"/>
        <w:numPr>
          <w:ilvl w:val="0"/>
          <w:numId w:val="8"/>
        </w:numPr>
        <w:jc w:val="both"/>
      </w:pPr>
      <w:r w:rsidRPr="001A675C">
        <w:t xml:space="preserve">Oškrábání stávající malby na stěnách i na stropech </w:t>
      </w:r>
    </w:p>
    <w:p w:rsidR="008E360D" w:rsidRPr="001A675C" w:rsidRDefault="008E360D" w:rsidP="00AB7AA2">
      <w:pPr>
        <w:rPr>
          <w:snapToGrid w:val="0"/>
        </w:rPr>
      </w:pPr>
    </w:p>
    <w:p w:rsidR="00795529" w:rsidRPr="001A675C" w:rsidRDefault="00795529" w:rsidP="00795529">
      <w:pPr>
        <w:jc w:val="both"/>
        <w:rPr>
          <w:snapToGrid w:val="0"/>
        </w:rPr>
      </w:pPr>
      <w:r w:rsidRPr="001A675C">
        <w:rPr>
          <w:snapToGrid w:val="0"/>
        </w:rPr>
        <w:t>Rozsah bouracích prací je patrný z výkresové části dokumentace.</w:t>
      </w:r>
    </w:p>
    <w:p w:rsidR="00BE7229" w:rsidRPr="001A675C" w:rsidRDefault="00BE7229" w:rsidP="00AB7AA2">
      <w:pPr>
        <w:rPr>
          <w:snapToGrid w:val="0"/>
        </w:rPr>
      </w:pPr>
    </w:p>
    <w:p w:rsidR="00AB7AA2" w:rsidRPr="001A675C" w:rsidRDefault="00AB7AA2" w:rsidP="00AB7AA2">
      <w:pPr>
        <w:rPr>
          <w:snapToGrid w:val="0"/>
        </w:rPr>
      </w:pPr>
      <w:r w:rsidRPr="001A675C">
        <w:rPr>
          <w:snapToGrid w:val="0"/>
        </w:rPr>
        <w:t xml:space="preserve">Před začátkem demontáže a bouracích prací je nutné kompletní odpojení zařízení a vybavení, které bude demontováno, stávající </w:t>
      </w:r>
      <w:r w:rsidR="006A51F7" w:rsidRPr="001A675C">
        <w:rPr>
          <w:snapToGrid w:val="0"/>
        </w:rPr>
        <w:t xml:space="preserve">ponechané </w:t>
      </w:r>
      <w:r w:rsidRPr="001A675C">
        <w:rPr>
          <w:snapToGrid w:val="0"/>
        </w:rPr>
        <w:t>rozvody budou odborně ochráněny před poškozením, případně zaslepeny.</w:t>
      </w:r>
    </w:p>
    <w:p w:rsidR="00360444" w:rsidRPr="001A675C" w:rsidRDefault="00AB7AA2" w:rsidP="00E65AAF">
      <w:pPr>
        <w:jc w:val="both"/>
      </w:pPr>
      <w:r w:rsidRPr="001A675C">
        <w:t>Stávající špaletová okna budou v průběhu stavebních prací ochráněna proti poškození.</w:t>
      </w:r>
    </w:p>
    <w:p w:rsidR="00AB7AA2" w:rsidRPr="001A675C" w:rsidRDefault="00AB7AA2" w:rsidP="00E65AAF">
      <w:pPr>
        <w:jc w:val="both"/>
      </w:pPr>
    </w:p>
    <w:p w:rsidR="00114732" w:rsidRPr="001A675C" w:rsidRDefault="00114732" w:rsidP="00E65AAF">
      <w:pPr>
        <w:ind w:firstLine="426"/>
        <w:jc w:val="both"/>
        <w:rPr>
          <w:rFonts w:ascii="Cambria" w:hAnsi="Cambria"/>
          <w:i/>
        </w:rPr>
      </w:pPr>
      <w:r w:rsidRPr="001A675C">
        <w:rPr>
          <w:rFonts w:ascii="Cambria" w:hAnsi="Cambria"/>
          <w:i/>
        </w:rPr>
        <w:t>Bourací práce je třeba provádět s vědomím principů statického působení, dodržovat předepsané průzkumné práce, dodržovat návaznost původních konstrukcí s konstrukcemi nově budovanými a zesilovanými. Nutno dodržet postup a sled stanovený statikem.</w:t>
      </w:r>
    </w:p>
    <w:p w:rsidR="00114732" w:rsidRPr="001A675C" w:rsidRDefault="00114732" w:rsidP="00E65AAF">
      <w:pPr>
        <w:ind w:firstLine="426"/>
        <w:jc w:val="both"/>
        <w:rPr>
          <w:rFonts w:ascii="Cambria" w:hAnsi="Cambria"/>
          <w:i/>
        </w:rPr>
      </w:pPr>
      <w:r w:rsidRPr="001A675C">
        <w:rPr>
          <w:rFonts w:ascii="Cambria" w:hAnsi="Cambria"/>
          <w:i/>
        </w:rPr>
        <w:t xml:space="preserve">S ohledem na nemožnost provedení celkového stavebně technického průzkumu a zjištění všech zabudovaných prvků a materiálů stávající stavby zajistí vyšší dodavatel stavby v rámci demolice průběžné dokumentování jednotlivých vlastností bouraných konstrukcí, případně vyzve GP nebo </w:t>
      </w:r>
      <w:r w:rsidRPr="001A675C">
        <w:rPr>
          <w:rFonts w:ascii="Cambria" w:hAnsi="Cambria"/>
          <w:i/>
        </w:rPr>
        <w:lastRenderedPageBreak/>
        <w:t>odborného poradce pro zjištění materiálů a následné zařazení do systému ukládání na vybrané skládky. Dle platných ČSN.</w:t>
      </w:r>
    </w:p>
    <w:p w:rsidR="0032701A" w:rsidRPr="001A675C" w:rsidRDefault="0032701A" w:rsidP="00E65AAF">
      <w:pPr>
        <w:jc w:val="both"/>
        <w:rPr>
          <w:rFonts w:ascii="Cambria" w:hAnsi="Cambria"/>
        </w:rPr>
      </w:pPr>
    </w:p>
    <w:p w:rsidR="0032701A" w:rsidRPr="001A675C" w:rsidRDefault="0032701A" w:rsidP="00E65AAF">
      <w:pPr>
        <w:pStyle w:val="Nadpis2"/>
        <w:jc w:val="both"/>
      </w:pPr>
      <w:r w:rsidRPr="001A675C">
        <w:t>Zemní práce</w:t>
      </w:r>
    </w:p>
    <w:p w:rsidR="00E11C2B" w:rsidRPr="001A675C" w:rsidRDefault="00E910D0" w:rsidP="00E65AAF">
      <w:pPr>
        <w:jc w:val="both"/>
      </w:pPr>
      <w:r w:rsidRPr="001A675C">
        <w:t xml:space="preserve">Bez charakteristiky, nebudou prováděny. </w:t>
      </w:r>
    </w:p>
    <w:p w:rsidR="00114732" w:rsidRPr="001A675C" w:rsidRDefault="00114732" w:rsidP="00E65AAF">
      <w:pPr>
        <w:jc w:val="both"/>
      </w:pPr>
    </w:p>
    <w:p w:rsidR="00C50A5F" w:rsidRPr="001A675C" w:rsidRDefault="00BD5D3F" w:rsidP="00E65AAF">
      <w:pPr>
        <w:pStyle w:val="Nadpis2"/>
        <w:jc w:val="both"/>
      </w:pPr>
      <w:r w:rsidRPr="001A675C">
        <w:t>Základové konstrukce</w:t>
      </w:r>
    </w:p>
    <w:p w:rsidR="00C50A5F" w:rsidRPr="001A675C" w:rsidRDefault="00E910D0" w:rsidP="00E65AAF">
      <w:pPr>
        <w:jc w:val="both"/>
        <w:rPr>
          <w:snapToGrid w:val="0"/>
        </w:rPr>
      </w:pPr>
      <w:r w:rsidRPr="001A675C">
        <w:rPr>
          <w:snapToGrid w:val="0"/>
        </w:rPr>
        <w:t xml:space="preserve">Bez charakteristiky, základové konstrukce nebudou stavebními úpravami dotčeny. </w:t>
      </w:r>
    </w:p>
    <w:p w:rsidR="00E910D0" w:rsidRPr="001A675C" w:rsidRDefault="00E910D0" w:rsidP="00E65AAF">
      <w:pPr>
        <w:jc w:val="both"/>
        <w:rPr>
          <w:snapToGrid w:val="0"/>
        </w:rPr>
      </w:pPr>
    </w:p>
    <w:p w:rsidR="00BD5D3F" w:rsidRPr="001A675C" w:rsidRDefault="00BD5D3F" w:rsidP="00E65AAF">
      <w:pPr>
        <w:pStyle w:val="Nadpis2"/>
        <w:jc w:val="both"/>
      </w:pPr>
      <w:r w:rsidRPr="001A675C">
        <w:t>Nosné konstrukce svislé</w:t>
      </w:r>
    </w:p>
    <w:p w:rsidR="0071689C" w:rsidRPr="001A675C" w:rsidRDefault="00DD4B1F" w:rsidP="00A871DE">
      <w:r w:rsidRPr="001A675C">
        <w:t xml:space="preserve">Obvodové </w:t>
      </w:r>
      <w:r w:rsidR="005C546A" w:rsidRPr="001A675C">
        <w:t xml:space="preserve">nosné zdivo bude ponecháno v plném rozsahu vč. </w:t>
      </w:r>
      <w:r w:rsidRPr="001A675C">
        <w:t>O</w:t>
      </w:r>
      <w:r w:rsidR="005C546A" w:rsidRPr="001A675C">
        <w:t>tvorů</w:t>
      </w:r>
      <w:r w:rsidRPr="001A675C">
        <w:t xml:space="preserve">. Do nosných konstrukcí stěn budovy nebude zasahováno. </w:t>
      </w:r>
      <w:r w:rsidR="00E168F5" w:rsidRPr="001A675C">
        <w:t xml:space="preserve">V rámci plánovaných dispozičních úprav </w:t>
      </w:r>
      <w:r w:rsidR="005C546A" w:rsidRPr="001A675C">
        <w:t>budou v</w:t>
      </w:r>
      <w:r w:rsidR="00A871DE" w:rsidRPr="001A675C">
        <w:t xml:space="preserve">e vnitřních stěnách provedeny </w:t>
      </w:r>
      <w:r w:rsidRPr="001A675C">
        <w:t xml:space="preserve">pouze </w:t>
      </w:r>
      <w:r w:rsidR="00A871DE" w:rsidRPr="001A675C">
        <w:t>mělké drážky pro vedení nových instalací.</w:t>
      </w:r>
    </w:p>
    <w:p w:rsidR="00A871DE" w:rsidRPr="001A675C" w:rsidRDefault="00E168F5" w:rsidP="00A871DE">
      <w:r w:rsidRPr="001A675C">
        <w:t>Stabilita nosné konstrukce nebude ohrožena.</w:t>
      </w:r>
    </w:p>
    <w:p w:rsidR="000D2A6D" w:rsidRPr="001A675C" w:rsidRDefault="000D2A6D" w:rsidP="00E65AAF">
      <w:pPr>
        <w:jc w:val="both"/>
      </w:pPr>
    </w:p>
    <w:p w:rsidR="00BD5D3F" w:rsidRPr="001A675C" w:rsidRDefault="00BD5D3F" w:rsidP="00E65AAF">
      <w:pPr>
        <w:pStyle w:val="Nadpis2"/>
        <w:jc w:val="both"/>
      </w:pPr>
      <w:r w:rsidRPr="001A675C">
        <w:t>Nosné konstrukce vodorovné</w:t>
      </w:r>
    </w:p>
    <w:p w:rsidR="00DA4EE5" w:rsidRPr="001A675C" w:rsidRDefault="00004032" w:rsidP="00E65AAF">
      <w:pPr>
        <w:jc w:val="both"/>
      </w:pPr>
      <w:r w:rsidRPr="001A675C">
        <w:t xml:space="preserve">Do nosných </w:t>
      </w:r>
      <w:r w:rsidR="00E168F5" w:rsidRPr="001A675C">
        <w:t>vodorovných</w:t>
      </w:r>
      <w:r w:rsidRPr="001A675C">
        <w:t xml:space="preserve"> konstrukcí se v rámci plánovaných stavebních prací nezasahuje.</w:t>
      </w:r>
    </w:p>
    <w:p w:rsidR="00DD3A0D" w:rsidRPr="001A675C" w:rsidRDefault="00DD3A0D" w:rsidP="00DD3A0D">
      <w:pPr>
        <w:jc w:val="both"/>
      </w:pPr>
      <w:r w:rsidRPr="001A675C">
        <w:t>Nadpraží stavební</w:t>
      </w:r>
      <w:r w:rsidR="001C16D5" w:rsidRPr="001A675C">
        <w:t>ch</w:t>
      </w:r>
      <w:r w:rsidRPr="001A675C">
        <w:t xml:space="preserve"> otvor</w:t>
      </w:r>
      <w:r w:rsidR="001C16D5" w:rsidRPr="001A675C">
        <w:t xml:space="preserve">ův </w:t>
      </w:r>
      <w:r w:rsidR="00211B7D" w:rsidRPr="001A675C">
        <w:t>příč</w:t>
      </w:r>
      <w:r w:rsidR="001C16D5" w:rsidRPr="001A675C">
        <w:t>kách</w:t>
      </w:r>
      <w:r w:rsidRPr="001A675C">
        <w:t>bud</w:t>
      </w:r>
      <w:r w:rsidR="00211B7D" w:rsidRPr="001A675C">
        <w:t>e</w:t>
      </w:r>
      <w:r w:rsidRPr="001A675C">
        <w:t xml:space="preserve"> tvořen</w:t>
      </w:r>
      <w:r w:rsidR="00211B7D" w:rsidRPr="001A675C">
        <w:t>o</w:t>
      </w:r>
      <w:r w:rsidR="001C16D5" w:rsidRPr="001A675C">
        <w:t>ocelovými L profily.</w:t>
      </w:r>
    </w:p>
    <w:p w:rsidR="0096755C" w:rsidRPr="001A675C" w:rsidRDefault="0096755C" w:rsidP="00E65AAF">
      <w:pPr>
        <w:jc w:val="both"/>
      </w:pPr>
    </w:p>
    <w:p w:rsidR="00DA4EE5" w:rsidRPr="001A675C" w:rsidRDefault="00DA4EE5" w:rsidP="00E65AAF">
      <w:pPr>
        <w:pStyle w:val="Nadpis2"/>
        <w:jc w:val="both"/>
      </w:pPr>
      <w:r w:rsidRPr="001A675C">
        <w:t>Schodiště</w:t>
      </w:r>
    </w:p>
    <w:p w:rsidR="005012ED" w:rsidRPr="001A675C" w:rsidRDefault="00E910D0" w:rsidP="00E65AAF">
      <w:pPr>
        <w:jc w:val="both"/>
        <w:rPr>
          <w:snapToGrid w:val="0"/>
        </w:rPr>
      </w:pPr>
      <w:r w:rsidRPr="001A675C">
        <w:t xml:space="preserve">Bez charakteristiky, do konstrukce schodiště nebude zasahováno. </w:t>
      </w:r>
    </w:p>
    <w:p w:rsidR="0096755C" w:rsidRPr="001A675C" w:rsidRDefault="0096755C" w:rsidP="00E65AAF">
      <w:pPr>
        <w:jc w:val="both"/>
      </w:pPr>
    </w:p>
    <w:p w:rsidR="00B368F0" w:rsidRPr="001A675C" w:rsidRDefault="00B368F0" w:rsidP="00E65AAF">
      <w:pPr>
        <w:pStyle w:val="Nadpis2"/>
        <w:jc w:val="both"/>
      </w:pPr>
      <w:r w:rsidRPr="001A675C">
        <w:t>Rampy</w:t>
      </w:r>
    </w:p>
    <w:p w:rsidR="00B368F0" w:rsidRPr="001A675C" w:rsidRDefault="00E910D0" w:rsidP="00E65AAF">
      <w:pPr>
        <w:jc w:val="both"/>
        <w:rPr>
          <w:snapToGrid w:val="0"/>
        </w:rPr>
      </w:pPr>
      <w:r w:rsidRPr="001A675C">
        <w:t xml:space="preserve">Bez charakteristiky. </w:t>
      </w:r>
    </w:p>
    <w:p w:rsidR="004E01C6" w:rsidRPr="001A675C" w:rsidRDefault="004E01C6" w:rsidP="00E65AAF">
      <w:pPr>
        <w:jc w:val="both"/>
      </w:pPr>
    </w:p>
    <w:p w:rsidR="009E7411" w:rsidRPr="001A675C" w:rsidRDefault="00DA4EE5" w:rsidP="00E65AAF">
      <w:pPr>
        <w:pStyle w:val="Nadpis2"/>
        <w:jc w:val="both"/>
      </w:pPr>
      <w:r w:rsidRPr="001A675C">
        <w:t>S</w:t>
      </w:r>
      <w:r w:rsidR="00BD5D3F" w:rsidRPr="001A675C">
        <w:t>tře</w:t>
      </w:r>
      <w:r w:rsidR="004E01C6" w:rsidRPr="001A675C">
        <w:t>šní plášť</w:t>
      </w:r>
    </w:p>
    <w:p w:rsidR="004E114A" w:rsidRPr="001A675C" w:rsidRDefault="00E910D0" w:rsidP="00E65AAF">
      <w:pPr>
        <w:jc w:val="both"/>
        <w:rPr>
          <w:snapToGrid w:val="0"/>
        </w:rPr>
      </w:pPr>
      <w:r w:rsidRPr="001A675C">
        <w:rPr>
          <w:snapToGrid w:val="0"/>
        </w:rPr>
        <w:t xml:space="preserve">Bez charakteristiky, do konstrukce střešního pláště nebude zasahováno. </w:t>
      </w:r>
    </w:p>
    <w:p w:rsidR="002E0A0C" w:rsidRPr="001A675C" w:rsidRDefault="002E0A0C" w:rsidP="00E65AAF">
      <w:pPr>
        <w:jc w:val="both"/>
        <w:rPr>
          <w:snapToGrid w:val="0"/>
        </w:rPr>
      </w:pPr>
    </w:p>
    <w:p w:rsidR="002E0A0C" w:rsidRPr="001A675C" w:rsidRDefault="002E0A0C" w:rsidP="00E65AAF">
      <w:pPr>
        <w:pStyle w:val="Nadpis2"/>
        <w:jc w:val="both"/>
      </w:pPr>
      <w:r w:rsidRPr="001A675C">
        <w:t>Obvodový plášť</w:t>
      </w:r>
    </w:p>
    <w:p w:rsidR="004A78F2" w:rsidRPr="001A675C" w:rsidRDefault="009E59C8" w:rsidP="00E65AAF">
      <w:pPr>
        <w:jc w:val="both"/>
        <w:rPr>
          <w:snapToGrid w:val="0"/>
        </w:rPr>
      </w:pPr>
      <w:r w:rsidRPr="001A675C">
        <w:rPr>
          <w:snapToGrid w:val="0"/>
        </w:rPr>
        <w:t xml:space="preserve">Do obvodového pláště budovy </w:t>
      </w:r>
      <w:r w:rsidRPr="001A675C">
        <w:rPr>
          <w:rFonts w:cs="Arial"/>
        </w:rPr>
        <w:t>nebude zasahováno.</w:t>
      </w:r>
    </w:p>
    <w:p w:rsidR="004A78F2" w:rsidRPr="001A675C" w:rsidRDefault="004A78F2" w:rsidP="00E65AAF">
      <w:pPr>
        <w:jc w:val="both"/>
        <w:rPr>
          <w:snapToGrid w:val="0"/>
        </w:rPr>
      </w:pPr>
    </w:p>
    <w:p w:rsidR="00BD5D3F" w:rsidRPr="001A675C" w:rsidRDefault="00114732" w:rsidP="00E65AAF">
      <w:pPr>
        <w:pStyle w:val="Nadpis2"/>
        <w:jc w:val="both"/>
      </w:pPr>
      <w:r w:rsidRPr="001A675C">
        <w:t>H</w:t>
      </w:r>
      <w:r w:rsidR="00BD5D3F" w:rsidRPr="001A675C">
        <w:t>ydroizolace</w:t>
      </w:r>
      <w:bookmarkEnd w:id="18"/>
      <w:bookmarkEnd w:id="19"/>
      <w:bookmarkEnd w:id="20"/>
      <w:bookmarkEnd w:id="21"/>
    </w:p>
    <w:p w:rsidR="00401317" w:rsidRPr="001A675C" w:rsidRDefault="00E910D0" w:rsidP="00E65AAF">
      <w:pPr>
        <w:autoSpaceDE w:val="0"/>
        <w:autoSpaceDN w:val="0"/>
        <w:adjustRightInd w:val="0"/>
        <w:jc w:val="both"/>
        <w:rPr>
          <w:rFonts w:cs="Arial"/>
        </w:rPr>
      </w:pPr>
      <w:r w:rsidRPr="001A675C">
        <w:rPr>
          <w:rFonts w:cs="Arial"/>
        </w:rPr>
        <w:t xml:space="preserve">Do hydroizolace </w:t>
      </w:r>
      <w:r w:rsidR="009E59C8" w:rsidRPr="001A675C">
        <w:rPr>
          <w:rFonts w:cs="Arial"/>
        </w:rPr>
        <w:t xml:space="preserve">spodní </w:t>
      </w:r>
      <w:r w:rsidRPr="001A675C">
        <w:rPr>
          <w:rFonts w:cs="Arial"/>
        </w:rPr>
        <w:t xml:space="preserve">stavby nebude zasahováno. </w:t>
      </w:r>
    </w:p>
    <w:p w:rsidR="006D146D" w:rsidRPr="001A675C" w:rsidRDefault="006D146D" w:rsidP="006D146D">
      <w:pPr>
        <w:autoSpaceDE w:val="0"/>
        <w:autoSpaceDN w:val="0"/>
        <w:adjustRightInd w:val="0"/>
        <w:jc w:val="both"/>
        <w:rPr>
          <w:rFonts w:cs="Arial"/>
        </w:rPr>
      </w:pPr>
      <w:r w:rsidRPr="001A675C">
        <w:rPr>
          <w:rFonts w:cs="Arial"/>
        </w:rPr>
        <w:t xml:space="preserve">V místnosti </w:t>
      </w:r>
      <w:r w:rsidR="00862E6D" w:rsidRPr="001A675C">
        <w:rPr>
          <w:rFonts w:cs="Arial"/>
        </w:rPr>
        <w:t>koupelny</w:t>
      </w:r>
      <w:r w:rsidRPr="001A675C">
        <w:rPr>
          <w:rFonts w:cs="Arial"/>
        </w:rPr>
        <w:t xml:space="preserve"> bude použita pružná minerální hydroizolační stěrka na cementové bázi. Hydroizolační stěrka bude provedena na podlaze s vytažením do v. min. 300 mm na sokl, ve sprchovém koutě bude provedena po celé výšce stěny, v místě přímého ostřiku vodou bude provedena s přesahem min. 600 mm za okraj zařizovacího předmětu. Kouty a přechody mezi podlahou a stěnou budou řešeny za pomocí systémové hydroizolační pásky. </w:t>
      </w:r>
    </w:p>
    <w:p w:rsidR="00E910D0" w:rsidRPr="001A675C" w:rsidRDefault="006D146D" w:rsidP="006D146D">
      <w:pPr>
        <w:autoSpaceDE w:val="0"/>
        <w:autoSpaceDN w:val="0"/>
        <w:adjustRightInd w:val="0"/>
        <w:jc w:val="both"/>
      </w:pPr>
      <w:r w:rsidRPr="001A675C">
        <w:rPr>
          <w:rFonts w:cs="Arial"/>
        </w:rPr>
        <w:t>Bude zvoleno systémové řešení, provedení bude odpovídat technologickému předpisu zvoleného výrobce a dodavatele systému stěrkové hydroizolace.</w:t>
      </w:r>
    </w:p>
    <w:p w:rsidR="00401317" w:rsidRPr="001A675C" w:rsidRDefault="00401317" w:rsidP="00E65AAF">
      <w:pPr>
        <w:jc w:val="both"/>
      </w:pPr>
    </w:p>
    <w:p w:rsidR="00B73D8E" w:rsidRPr="001A675C" w:rsidRDefault="00B73D8E" w:rsidP="00E65AAF">
      <w:pPr>
        <w:pStyle w:val="Nadpis2"/>
        <w:jc w:val="both"/>
      </w:pPr>
      <w:r w:rsidRPr="001A675C">
        <w:t>Tepelné izolace</w:t>
      </w:r>
    </w:p>
    <w:p w:rsidR="00B73D8E" w:rsidRPr="001A675C" w:rsidRDefault="00E910D0" w:rsidP="00E65AAF">
      <w:pPr>
        <w:autoSpaceDE w:val="0"/>
        <w:autoSpaceDN w:val="0"/>
        <w:adjustRightInd w:val="0"/>
        <w:jc w:val="both"/>
        <w:rPr>
          <w:rFonts w:cs="Arial"/>
        </w:rPr>
      </w:pPr>
      <w:r w:rsidRPr="001A675C">
        <w:rPr>
          <w:rFonts w:cs="Arial"/>
        </w:rPr>
        <w:t xml:space="preserve">Stávající řešení, jedná se zděný objekt bez kontaktního zateplení. </w:t>
      </w:r>
    </w:p>
    <w:p w:rsidR="0037360B" w:rsidRPr="001A675C" w:rsidRDefault="0037360B" w:rsidP="00E65AAF">
      <w:pPr>
        <w:autoSpaceDE w:val="0"/>
        <w:autoSpaceDN w:val="0"/>
        <w:adjustRightInd w:val="0"/>
        <w:jc w:val="both"/>
        <w:rPr>
          <w:rFonts w:cs="Arial"/>
        </w:rPr>
      </w:pPr>
    </w:p>
    <w:p w:rsidR="0037360B" w:rsidRPr="001A675C" w:rsidRDefault="0037360B" w:rsidP="00E65AAF">
      <w:pPr>
        <w:pStyle w:val="Nadpis2"/>
        <w:jc w:val="both"/>
      </w:pPr>
      <w:bookmarkStart w:id="22" w:name="_Toc469210277"/>
      <w:bookmarkStart w:id="23" w:name="_Toc478871201"/>
      <w:bookmarkStart w:id="24" w:name="_Toc40241457"/>
      <w:bookmarkStart w:id="25" w:name="_Toc40288879"/>
      <w:bookmarkStart w:id="26" w:name="_Toc209333171"/>
      <w:bookmarkStart w:id="27" w:name="_Toc375162176"/>
      <w:r w:rsidRPr="001A675C">
        <w:t>Akustické izolace</w:t>
      </w:r>
      <w:bookmarkEnd w:id="22"/>
      <w:bookmarkEnd w:id="23"/>
      <w:bookmarkEnd w:id="24"/>
      <w:bookmarkEnd w:id="25"/>
      <w:bookmarkEnd w:id="26"/>
      <w:bookmarkEnd w:id="27"/>
    </w:p>
    <w:p w:rsidR="0037360B" w:rsidRPr="001A675C" w:rsidRDefault="00E910D0" w:rsidP="00E65AAF">
      <w:pPr>
        <w:jc w:val="both"/>
        <w:rPr>
          <w:rFonts w:cs="Arial"/>
        </w:rPr>
      </w:pPr>
      <w:r w:rsidRPr="001A675C">
        <w:rPr>
          <w:rFonts w:cs="Arial"/>
        </w:rPr>
        <w:t>Bez charakteristiky.</w:t>
      </w:r>
    </w:p>
    <w:p w:rsidR="00B73D8E" w:rsidRPr="001A675C" w:rsidRDefault="00B73D8E" w:rsidP="00E65AAF">
      <w:pPr>
        <w:autoSpaceDE w:val="0"/>
        <w:autoSpaceDN w:val="0"/>
        <w:adjustRightInd w:val="0"/>
        <w:jc w:val="both"/>
      </w:pPr>
    </w:p>
    <w:p w:rsidR="0037360B" w:rsidRPr="001A675C" w:rsidRDefault="0037360B" w:rsidP="00E65AAF">
      <w:pPr>
        <w:pStyle w:val="Nadpis2"/>
        <w:jc w:val="both"/>
      </w:pPr>
      <w:bookmarkStart w:id="28" w:name="_Toc469210278"/>
      <w:bookmarkStart w:id="29" w:name="_Toc478871202"/>
      <w:bookmarkStart w:id="30" w:name="_Toc40241458"/>
      <w:bookmarkStart w:id="31" w:name="_Toc40288880"/>
      <w:bookmarkStart w:id="32" w:name="_Toc209333172"/>
      <w:bookmarkStart w:id="33" w:name="_Toc375162177"/>
      <w:r w:rsidRPr="001A675C">
        <w:t>Izolace požární</w:t>
      </w:r>
      <w:bookmarkEnd w:id="28"/>
      <w:bookmarkEnd w:id="29"/>
      <w:bookmarkEnd w:id="30"/>
      <w:bookmarkEnd w:id="31"/>
      <w:bookmarkEnd w:id="32"/>
      <w:bookmarkEnd w:id="33"/>
    </w:p>
    <w:p w:rsidR="00957CB7" w:rsidRPr="001A675C" w:rsidRDefault="00E910D0" w:rsidP="00E65AAF">
      <w:pPr>
        <w:jc w:val="both"/>
      </w:pPr>
      <w:r w:rsidRPr="001A675C">
        <w:t xml:space="preserve">Bez charakteristiky. </w:t>
      </w:r>
    </w:p>
    <w:p w:rsidR="0037360B" w:rsidRDefault="0037360B" w:rsidP="00E65AAF">
      <w:pPr>
        <w:autoSpaceDE w:val="0"/>
        <w:autoSpaceDN w:val="0"/>
        <w:adjustRightInd w:val="0"/>
        <w:jc w:val="both"/>
      </w:pPr>
    </w:p>
    <w:p w:rsidR="00264B87" w:rsidRPr="001A675C" w:rsidRDefault="00264B87" w:rsidP="00E65AAF">
      <w:pPr>
        <w:autoSpaceDE w:val="0"/>
        <w:autoSpaceDN w:val="0"/>
        <w:adjustRightInd w:val="0"/>
        <w:jc w:val="both"/>
      </w:pPr>
    </w:p>
    <w:p w:rsidR="00BD5D3F" w:rsidRPr="001A675C" w:rsidRDefault="00114732" w:rsidP="00E65AAF">
      <w:pPr>
        <w:pStyle w:val="Nadpis2"/>
        <w:jc w:val="both"/>
      </w:pPr>
      <w:bookmarkStart w:id="34" w:name="_Toc375162178"/>
      <w:r w:rsidRPr="001A675C">
        <w:lastRenderedPageBreak/>
        <w:t>V</w:t>
      </w:r>
      <w:r w:rsidR="00BD5D3F" w:rsidRPr="001A675C">
        <w:t>nitřní dělící konstrukce</w:t>
      </w:r>
      <w:bookmarkEnd w:id="34"/>
    </w:p>
    <w:p w:rsidR="00AD0061" w:rsidRPr="001A675C" w:rsidRDefault="00E910D0" w:rsidP="00E65AAF">
      <w:pPr>
        <w:jc w:val="both"/>
      </w:pPr>
      <w:bookmarkStart w:id="35" w:name="_Toc469210283"/>
      <w:bookmarkStart w:id="36" w:name="_Toc478871204"/>
      <w:bookmarkStart w:id="37" w:name="_Toc40241460"/>
      <w:bookmarkStart w:id="38" w:name="_Toc40288882"/>
      <w:bookmarkStart w:id="39" w:name="_Toc209333174"/>
      <w:bookmarkStart w:id="40" w:name="_Toc375162179"/>
      <w:r w:rsidRPr="001A675C">
        <w:t>Stávající vnitřní dělící konstrukce jsou proveden</w:t>
      </w:r>
      <w:r w:rsidR="00F83A44" w:rsidRPr="001A675C">
        <w:t>y</w:t>
      </w:r>
      <w:r w:rsidRPr="001A675C">
        <w:t xml:space="preserve"> jako zděné </w:t>
      </w:r>
      <w:r w:rsidR="00F83A44" w:rsidRPr="001A675C">
        <w:t>pravděpodobně</w:t>
      </w:r>
      <w:r w:rsidRPr="001A675C">
        <w:t xml:space="preserve"> z cihel plných</w:t>
      </w:r>
      <w:r w:rsidR="002E2E2E" w:rsidRPr="001A675C">
        <w:t xml:space="preserve">, tloušťka stávajících příček je cca 170. </w:t>
      </w:r>
      <w:r w:rsidR="00F83A44" w:rsidRPr="001A675C">
        <w:t xml:space="preserve">Do </w:t>
      </w:r>
      <w:proofErr w:type="spellStart"/>
      <w:r w:rsidR="00F83A44" w:rsidRPr="001A675C">
        <w:t>mezibytových</w:t>
      </w:r>
      <w:proofErr w:type="spellEnd"/>
      <w:r w:rsidR="00B04641">
        <w:t xml:space="preserve"> </w:t>
      </w:r>
      <w:r w:rsidR="001769EC" w:rsidRPr="001A675C">
        <w:t xml:space="preserve">stěn a </w:t>
      </w:r>
      <w:r w:rsidR="00F83A44" w:rsidRPr="001A675C">
        <w:t xml:space="preserve">příček nebude </w:t>
      </w:r>
      <w:proofErr w:type="gramStart"/>
      <w:r w:rsidR="00F83A44" w:rsidRPr="001A675C">
        <w:t>zasahováno</w:t>
      </w:r>
      <w:r w:rsidR="009453DE" w:rsidRPr="001A675C">
        <w:t>,výjimku</w:t>
      </w:r>
      <w:proofErr w:type="gramEnd"/>
      <w:r w:rsidR="009453DE" w:rsidRPr="001A675C">
        <w:t xml:space="preserve"> budou tvořit nově vedené </w:t>
      </w:r>
      <w:r w:rsidR="00F83A44" w:rsidRPr="001A675C">
        <w:t xml:space="preserve">elektroinstalacev případě, že nebude možné je vést jiným způsobem. </w:t>
      </w:r>
      <w:r w:rsidR="00FF62C2" w:rsidRPr="001A675C">
        <w:t>Z dispozičních důvodů budou v</w:t>
      </w:r>
      <w:r w:rsidR="00806B4A" w:rsidRPr="001A675C">
        <w:t>e stávajících příčkách a stěnáchzazděny vyznačené stávající dveřní otvory</w:t>
      </w:r>
      <w:r w:rsidR="003B407D" w:rsidRPr="001A675C">
        <w:t>.</w:t>
      </w:r>
    </w:p>
    <w:p w:rsidR="0047350A" w:rsidRPr="001A675C" w:rsidRDefault="00AD0061" w:rsidP="00B673CB">
      <w:r w:rsidRPr="001A675C">
        <w:t>Nové vnitřní příčky budou provedeny</w:t>
      </w:r>
      <w:r w:rsidR="00EE292B" w:rsidRPr="001A675C">
        <w:t xml:space="preserve"> jako zděné z </w:t>
      </w:r>
      <w:r w:rsidR="001769EC" w:rsidRPr="001A675C">
        <w:t>keramických</w:t>
      </w:r>
      <w:r w:rsidR="003B407D" w:rsidRPr="001A675C">
        <w:t>plných cihel</w:t>
      </w:r>
      <w:r w:rsidR="00A8440D" w:rsidRPr="001A675C">
        <w:t xml:space="preserve">. </w:t>
      </w:r>
      <w:r w:rsidRPr="001A675C">
        <w:t>Veškeré detaily napojení příček budou provedeny jako systémové.</w:t>
      </w:r>
    </w:p>
    <w:p w:rsidR="0047350A" w:rsidRPr="001A675C" w:rsidRDefault="0047350A" w:rsidP="00E65AAF">
      <w:pPr>
        <w:jc w:val="both"/>
      </w:pPr>
    </w:p>
    <w:p w:rsidR="00BD5D3F" w:rsidRPr="001A675C" w:rsidRDefault="00DA4EE5" w:rsidP="00E65AAF">
      <w:pPr>
        <w:pStyle w:val="Nadpis2"/>
        <w:jc w:val="both"/>
      </w:pPr>
      <w:r w:rsidRPr="001A675C">
        <w:t>P</w:t>
      </w:r>
      <w:r w:rsidR="00BD5D3F" w:rsidRPr="001A675C">
        <w:t>odlahy</w:t>
      </w:r>
      <w:bookmarkEnd w:id="35"/>
      <w:bookmarkEnd w:id="36"/>
      <w:bookmarkEnd w:id="37"/>
      <w:bookmarkEnd w:id="38"/>
      <w:bookmarkEnd w:id="39"/>
      <w:bookmarkEnd w:id="40"/>
    </w:p>
    <w:p w:rsidR="00591775" w:rsidRPr="001A675C" w:rsidRDefault="00591775" w:rsidP="00591775">
      <w:bookmarkStart w:id="41" w:name="_Toc466332870"/>
      <w:bookmarkStart w:id="42" w:name="_Toc476445824"/>
      <w:bookmarkStart w:id="43" w:name="_Toc40241463"/>
      <w:bookmarkStart w:id="44" w:name="_Toc40288885"/>
      <w:bookmarkStart w:id="45" w:name="_Toc209333177"/>
      <w:bookmarkStart w:id="46" w:name="_Toc375162182"/>
      <w:bookmarkStart w:id="47" w:name="_Toc466332864"/>
      <w:r w:rsidRPr="001A675C">
        <w:t>V rámci ověření stávajícího stavu řešené bytové jednotky byly provedeny sondy do podlahové konstrukce. Stávající skladba podlahy je provedena na stropní</w:t>
      </w:r>
      <w:r w:rsidR="0076625F" w:rsidRPr="001A675C">
        <w:t>ch klenbách</w:t>
      </w:r>
      <w:r w:rsidRPr="001A675C">
        <w:t xml:space="preserve"> v následujícím složení:</w:t>
      </w:r>
    </w:p>
    <w:p w:rsidR="00591775" w:rsidRPr="001A675C" w:rsidRDefault="0076625F" w:rsidP="00591775">
      <w:r w:rsidRPr="001A675C">
        <w:t>Předsíň, pokoj, o</w:t>
      </w:r>
      <w:r w:rsidR="00591775" w:rsidRPr="001A675C">
        <w:t xml:space="preserve">bytný pokoj: nášlapná vrstva vlysy, prkna, násyp s polštáři, nosná </w:t>
      </w:r>
      <w:r w:rsidRPr="001A675C">
        <w:t>klenba</w:t>
      </w:r>
    </w:p>
    <w:p w:rsidR="007F601A" w:rsidRPr="001A675C" w:rsidRDefault="007F601A" w:rsidP="00591775">
      <w:r w:rsidRPr="001A675C">
        <w:t>Pokoj do dvora 1 část: nášlapná vrstva vlysy, dlažba+ lepidlo, betonová mazanina, násyp, nosná klenba</w:t>
      </w:r>
    </w:p>
    <w:p w:rsidR="007F601A" w:rsidRPr="001A675C" w:rsidRDefault="007F601A" w:rsidP="00591775">
      <w:r w:rsidRPr="001A675C">
        <w:t>Pokoj do dvora 2 část: nášlapná vrstva prkna, podkladní prkna, násyp s polštáři, nosná klenba</w:t>
      </w:r>
    </w:p>
    <w:p w:rsidR="00591775" w:rsidRPr="001A675C" w:rsidRDefault="00591775" w:rsidP="00591775">
      <w:r w:rsidRPr="001A675C">
        <w:t>WC, koupelna: nášlapná vrstva</w:t>
      </w:r>
      <w:r w:rsidR="007F601A" w:rsidRPr="001A675C">
        <w:t xml:space="preserve">keramická </w:t>
      </w:r>
      <w:r w:rsidR="0076625F" w:rsidRPr="001A675C">
        <w:t>dlažba</w:t>
      </w:r>
      <w:r w:rsidRPr="001A675C">
        <w:t xml:space="preserve">, betonová mazanina, násyp, </w:t>
      </w:r>
      <w:r w:rsidR="0076625F" w:rsidRPr="001A675C">
        <w:t>nosná klenba</w:t>
      </w:r>
    </w:p>
    <w:p w:rsidR="00591775" w:rsidRPr="001A675C" w:rsidRDefault="00591775" w:rsidP="00591775">
      <w:pPr>
        <w:rPr>
          <w:rFonts w:cs="Arial"/>
          <w:snapToGrid w:val="0"/>
        </w:rPr>
      </w:pPr>
      <w:r w:rsidRPr="001A675C">
        <w:rPr>
          <w:rFonts w:cs="Arial"/>
          <w:snapToGrid w:val="0"/>
        </w:rPr>
        <w:t>Podrobně viz. příloha: stávající stav – Sondy č. přílohy G.1.1</w:t>
      </w:r>
    </w:p>
    <w:p w:rsidR="00591775" w:rsidRPr="001A675C" w:rsidRDefault="00591775" w:rsidP="00591775"/>
    <w:p w:rsidR="00591775" w:rsidRPr="001A675C" w:rsidRDefault="00591775" w:rsidP="00591775">
      <w:r w:rsidRPr="001A675C">
        <w:t>Při provádění udržovacích prací budou stávající vrstvy podlahy odstraněny včetně</w:t>
      </w:r>
      <w:r w:rsidR="007F601A" w:rsidRPr="001A675C">
        <w:t xml:space="preserve"> polštářů v násypu a </w:t>
      </w:r>
      <w:r w:rsidRPr="001A675C">
        <w:t xml:space="preserve">části násypů a budou nahrazeny novými materiály. </w:t>
      </w:r>
    </w:p>
    <w:p w:rsidR="00A12EE3" w:rsidRPr="001A675C" w:rsidRDefault="00A12EE3" w:rsidP="00591775"/>
    <w:p w:rsidR="00A12EE3" w:rsidRPr="001A675C" w:rsidRDefault="00A12EE3" w:rsidP="00A12EE3">
      <w:pPr>
        <w:rPr>
          <w:snapToGrid w:val="0"/>
        </w:rPr>
      </w:pPr>
      <w:r w:rsidRPr="001A675C">
        <w:rPr>
          <w:snapToGrid w:val="0"/>
        </w:rPr>
        <w:t xml:space="preserve">Nové nášlapné vrstvy podlahových konstrukcí jsou děleny podle způsobu využití jednotlivých typů místností a </w:t>
      </w:r>
      <w:r w:rsidRPr="001A675C">
        <w:t xml:space="preserve">budou provedeny </w:t>
      </w:r>
      <w:r w:rsidR="009546E1" w:rsidRPr="001A675C">
        <w:t>ve vyšším standardu.</w:t>
      </w:r>
    </w:p>
    <w:p w:rsidR="00A12EE3" w:rsidRPr="001A675C" w:rsidRDefault="00A12EE3" w:rsidP="00A12EE3">
      <w:pPr>
        <w:numPr>
          <w:ilvl w:val="0"/>
          <w:numId w:val="41"/>
        </w:numPr>
      </w:pPr>
      <w:r w:rsidRPr="001A675C">
        <w:t>obytn</w:t>
      </w:r>
      <w:r w:rsidR="00113435" w:rsidRPr="001A675C">
        <w:t>é</w:t>
      </w:r>
      <w:r w:rsidRPr="001A675C">
        <w:t xml:space="preserve"> místnost</w:t>
      </w:r>
      <w:r w:rsidR="00113435" w:rsidRPr="001A675C">
        <w:t>i</w:t>
      </w:r>
      <w:r w:rsidRPr="001A675C">
        <w:t>– zde bud</w:t>
      </w:r>
      <w:r w:rsidR="00113435" w:rsidRPr="001A675C">
        <w:t xml:space="preserve">ounášlapnou vrstvu tvořit </w:t>
      </w:r>
      <w:r w:rsidRPr="001A675C">
        <w:t>lepen</w:t>
      </w:r>
      <w:r w:rsidR="00113435" w:rsidRPr="001A675C">
        <w:t>é dřevěné vlysy</w:t>
      </w:r>
      <w:r w:rsidRPr="001A675C">
        <w:t xml:space="preserve">, </w:t>
      </w:r>
      <w:r w:rsidR="00113435" w:rsidRPr="001A675C">
        <w:t>(</w:t>
      </w:r>
      <w:r w:rsidRPr="001A675C">
        <w:t>dekor dle výběru investora</w:t>
      </w:r>
      <w:r w:rsidR="00113435" w:rsidRPr="001A675C">
        <w:t>)</w:t>
      </w:r>
      <w:r w:rsidRPr="001A675C">
        <w:t>, položen</w:t>
      </w:r>
      <w:r w:rsidR="00113435" w:rsidRPr="001A675C">
        <w:t>y</w:t>
      </w:r>
      <w:r w:rsidRPr="001A675C">
        <w:t xml:space="preserve"> bud</w:t>
      </w:r>
      <w:r w:rsidR="00113435" w:rsidRPr="001A675C">
        <w:t xml:space="preserve">ou na roznášecí sádrovláknité podlahové desky s polodrážkou s integrovanou kročejovou izolací z dřevovláknité izolace, celková tl. </w:t>
      </w:r>
      <w:proofErr w:type="gramStart"/>
      <w:r w:rsidR="00113435" w:rsidRPr="001A675C">
        <w:t>desky</w:t>
      </w:r>
      <w:proofErr w:type="gramEnd"/>
      <w:r w:rsidR="00113435" w:rsidRPr="001A675C">
        <w:t xml:space="preserve"> je tl. 35mm, </w:t>
      </w:r>
    </w:p>
    <w:p w:rsidR="00A12EE3" w:rsidRPr="001A675C" w:rsidRDefault="00A12EE3" w:rsidP="00A12EE3">
      <w:pPr>
        <w:numPr>
          <w:ilvl w:val="0"/>
          <w:numId w:val="41"/>
        </w:numPr>
        <w:autoSpaceDE w:val="0"/>
        <w:autoSpaceDN w:val="0"/>
        <w:adjustRightInd w:val="0"/>
      </w:pPr>
      <w:r w:rsidRPr="001A675C">
        <w:t>hygienické místnosti</w:t>
      </w:r>
      <w:r w:rsidR="00290044">
        <w:t xml:space="preserve">, zádveří </w:t>
      </w:r>
      <w:r w:rsidR="00C143D3" w:rsidRPr="001A675C">
        <w:t xml:space="preserve">a předsíň </w:t>
      </w:r>
      <w:r w:rsidRPr="001A675C">
        <w:t xml:space="preserve">jsou vybaveny keramickou dlažbou. </w:t>
      </w:r>
      <w:r w:rsidR="00113435" w:rsidRPr="001A675C">
        <w:t>D</w:t>
      </w:r>
      <w:r w:rsidRPr="001A675C">
        <w:t xml:space="preserve">lažba bude lepena k roznášecí desce z cementového potěru. V místě mokrého provozu bude pod dlažbu provedena hydroizolační stěrka, která bude vytažena na sokl do v. min 300 mm. V rozích a koutech bude vyztužena systémovou bandážní páskou. </w:t>
      </w:r>
    </w:p>
    <w:p w:rsidR="00A12EE3" w:rsidRPr="001A675C" w:rsidRDefault="00A12EE3" w:rsidP="00A12EE3">
      <w:pPr>
        <w:tabs>
          <w:tab w:val="left" w:pos="1200"/>
        </w:tabs>
        <w:autoSpaceDE w:val="0"/>
        <w:autoSpaceDN w:val="0"/>
        <w:adjustRightInd w:val="0"/>
      </w:pPr>
      <w:r w:rsidRPr="001A675C">
        <w:t xml:space="preserve">Tloušťka cementového potěru a </w:t>
      </w:r>
      <w:bookmarkStart w:id="48" w:name="_Hlk155536441"/>
      <w:r w:rsidRPr="001A675C">
        <w:t>úroveň odstraněného stávajícího</w:t>
      </w:r>
      <w:r w:rsidR="00113435" w:rsidRPr="001A675C">
        <w:t>/dosypaného</w:t>
      </w:r>
      <w:r w:rsidRPr="001A675C">
        <w:t xml:space="preserve"> násypu </w:t>
      </w:r>
      <w:bookmarkEnd w:id="48"/>
      <w:r w:rsidRPr="001A675C">
        <w:t>bude zvolena tak, aby nášlapné vrstvy byly v jedné výškové úrovni.</w:t>
      </w:r>
    </w:p>
    <w:p w:rsidR="00A12EE3" w:rsidRPr="001A675C" w:rsidRDefault="00A12EE3" w:rsidP="00A12EE3">
      <w:pPr>
        <w:jc w:val="both"/>
        <w:rPr>
          <w:rFonts w:cs="Arial"/>
          <w:snapToGrid w:val="0"/>
        </w:rPr>
      </w:pPr>
      <w:r w:rsidRPr="001A675C">
        <w:rPr>
          <w:rFonts w:cs="Arial"/>
          <w:snapToGrid w:val="0"/>
        </w:rPr>
        <w:t>Podrobnosti viz. Tabulka skladeb konstrukcí.</w:t>
      </w:r>
    </w:p>
    <w:p w:rsidR="00A0311D" w:rsidRPr="001A675C" w:rsidRDefault="00A0311D" w:rsidP="00A12EE3">
      <w:pPr>
        <w:jc w:val="both"/>
        <w:rPr>
          <w:rFonts w:cs="Arial"/>
          <w:snapToGrid w:val="0"/>
        </w:rPr>
      </w:pPr>
    </w:p>
    <w:p w:rsidR="00A0311D" w:rsidRPr="001A675C" w:rsidRDefault="00A0311D" w:rsidP="00A0311D">
      <w:pPr>
        <w:jc w:val="both"/>
      </w:pPr>
      <w:r w:rsidRPr="001A675C">
        <w:t>Všechny nově doplňované části podlahy budou provedeny jako plovoucí, budou důsledně odděleny od všech svislých i vodorovných nosných konstrukcí objektu, po okrajích místnosti bude kolem stěn vytažen pásek z PE materiálu tl. 10 mm. Provedení doplněných vrstev skladby podlahy bude odpovídat technologickému předpisu jednotlivých výrobců zvolených materiálů. U podkladní vrstvy nášlapných vrstev je nutno dodržet požadovanou rovinnost podlah.</w:t>
      </w:r>
    </w:p>
    <w:p w:rsidR="00A0311D" w:rsidRPr="001A675C" w:rsidRDefault="00A0311D" w:rsidP="00A0311D">
      <w:pPr>
        <w:jc w:val="both"/>
      </w:pPr>
    </w:p>
    <w:p w:rsidR="00A0311D" w:rsidRPr="001A675C" w:rsidRDefault="00A0311D" w:rsidP="00A0311D">
      <w:r w:rsidRPr="001A675C">
        <w:t>V místě dveřního prahu bude provedena dilatace podlah mezi jednotlivými místnostmi, vložením dilatačního pásku, s vloženým těsnícím provazcem. Dilatační spára se propíše do finální nášlapné vrstvy a bude opatřena dilatační přechodovou lištou. Lišta bude osazena tak, aby při zavřeném dveřním křídle nebyla viditelná.</w:t>
      </w:r>
    </w:p>
    <w:p w:rsidR="00A0311D" w:rsidRPr="001A675C" w:rsidRDefault="00A0311D" w:rsidP="00A0311D">
      <w:r w:rsidRPr="001A675C">
        <w:t>Kompletační prvky budou provedeny z ušlechtilých kovů (mosaz, nerez). Všechny podlahy budou opatřeny soklem, popř. soklovými lištami.</w:t>
      </w:r>
    </w:p>
    <w:p w:rsidR="00A0311D" w:rsidRPr="001A675C" w:rsidRDefault="00A0311D" w:rsidP="00A0311D"/>
    <w:p w:rsidR="00A0311D" w:rsidRPr="001A675C" w:rsidRDefault="00A0311D" w:rsidP="00A0311D">
      <w:pPr>
        <w:pStyle w:val="Zkladntext"/>
        <w:rPr>
          <w:rFonts w:asciiTheme="minorHAnsi" w:eastAsiaTheme="minorHAnsi" w:hAnsiTheme="minorHAnsi" w:cstheme="minorBidi"/>
          <w:color w:val="auto"/>
          <w:sz w:val="22"/>
          <w:szCs w:val="22"/>
          <w:lang w:eastAsia="en-US"/>
        </w:rPr>
      </w:pPr>
      <w:r w:rsidRPr="001A675C">
        <w:rPr>
          <w:rFonts w:asciiTheme="minorHAnsi" w:eastAsiaTheme="minorHAnsi" w:hAnsiTheme="minorHAnsi" w:cstheme="minorBidi"/>
          <w:color w:val="auto"/>
          <w:sz w:val="22"/>
          <w:szCs w:val="22"/>
          <w:lang w:eastAsia="en-US"/>
        </w:rPr>
        <w:t xml:space="preserve">Všechny podlahové krytiny budou provedeny s požadovanou protiskluzností dle příslušných požadavků na jednotlivé provozy (v souladu s ČSN 725191 a pro pracovní podlahy DIN 51 130), vysokou mechanickou odolností povrchu, pevností, chemickou odolností, hygienickou nezávadností a s požadovanými hygienickými vlastnostmi pro daný prostor. Zároveň musí podlahové krytiny zajišťovat dokonalou čistitelnost a musí být odolné proti tvorbě a udržování choroboplodných zárodků, plísní, prachu a nečistot. </w:t>
      </w:r>
    </w:p>
    <w:p w:rsidR="00A0311D" w:rsidRPr="001A675C" w:rsidRDefault="00A0311D" w:rsidP="00A0311D">
      <w:pPr>
        <w:pStyle w:val="Zkladntext"/>
        <w:rPr>
          <w:rFonts w:asciiTheme="minorHAnsi" w:eastAsiaTheme="minorHAnsi" w:hAnsiTheme="minorHAnsi" w:cstheme="minorBidi"/>
          <w:color w:val="auto"/>
          <w:sz w:val="22"/>
          <w:szCs w:val="22"/>
          <w:lang w:eastAsia="en-US"/>
        </w:rPr>
      </w:pPr>
      <w:r w:rsidRPr="001A675C">
        <w:rPr>
          <w:rFonts w:asciiTheme="minorHAnsi" w:eastAsiaTheme="minorHAnsi" w:hAnsiTheme="minorHAnsi" w:cstheme="minorBidi"/>
          <w:color w:val="auto"/>
          <w:sz w:val="22"/>
          <w:szCs w:val="22"/>
          <w:lang w:eastAsia="en-US"/>
        </w:rPr>
        <w:lastRenderedPageBreak/>
        <w:t xml:space="preserve">Pro veškeré podlahové krytiny bude dodavatelem daného výrobku doložen atest pro použití v daném provozu s dodržením všech předepsaných vlastností. </w:t>
      </w:r>
    </w:p>
    <w:p w:rsidR="00785586" w:rsidRPr="001A675C" w:rsidRDefault="00785586" w:rsidP="00E65AAF">
      <w:pPr>
        <w:jc w:val="both"/>
      </w:pPr>
    </w:p>
    <w:p w:rsidR="007E37E8" w:rsidRPr="001A675C" w:rsidRDefault="007E37E8" w:rsidP="00E65AAF">
      <w:pPr>
        <w:pStyle w:val="Nadpis2"/>
        <w:jc w:val="both"/>
      </w:pPr>
      <w:r w:rsidRPr="001A675C">
        <w:t>Podhledy</w:t>
      </w:r>
    </w:p>
    <w:p w:rsidR="00AD0061" w:rsidRPr="001A675C" w:rsidRDefault="00AD0061" w:rsidP="00E65AAF">
      <w:pPr>
        <w:jc w:val="both"/>
      </w:pPr>
      <w:r w:rsidRPr="001A675C">
        <w:t xml:space="preserve">Nové sádrokartonové podhledy </w:t>
      </w:r>
      <w:r w:rsidR="005F0356" w:rsidRPr="001A675C">
        <w:t>jsou navrženy</w:t>
      </w:r>
      <w:r w:rsidRPr="001A675C">
        <w:t xml:space="preserve"> v místnosti koupelny</w:t>
      </w:r>
      <w:r w:rsidR="009E6F04" w:rsidRPr="001A675C">
        <w:t xml:space="preserve"> a</w:t>
      </w:r>
      <w:r w:rsidR="00B04641">
        <w:t xml:space="preserve"> </w:t>
      </w:r>
      <w:r w:rsidR="005F0356" w:rsidRPr="001A675C">
        <w:t>WC</w:t>
      </w:r>
      <w:r w:rsidRPr="001A675C">
        <w:t xml:space="preserve">. Ostatní místnosti jsou řešeny bez podhledu. </w:t>
      </w:r>
    </w:p>
    <w:p w:rsidR="00664206" w:rsidRPr="001A675C" w:rsidRDefault="00AD0061" w:rsidP="00E65AAF">
      <w:pPr>
        <w:jc w:val="both"/>
      </w:pPr>
      <w:r w:rsidRPr="001A675C">
        <w:t xml:space="preserve">V prostorách s vyšší vlhkostí budou použité sádrovláknité desky určené do vlhkých prostor vč. nosných a kompletačních prvků, s možností integrace prvků TZB a přístupu k případným ovládacím prvkům instalací umístěných nad podhledem (revizní dvířka) a s možností integrace svítidel. </w:t>
      </w:r>
    </w:p>
    <w:p w:rsidR="00A16A74" w:rsidRPr="001A675C" w:rsidRDefault="00A16A74" w:rsidP="00E65AAF">
      <w:pPr>
        <w:jc w:val="both"/>
      </w:pPr>
    </w:p>
    <w:p w:rsidR="00BD5D3F" w:rsidRPr="001A675C" w:rsidRDefault="00BD5D3F" w:rsidP="00E65AAF">
      <w:pPr>
        <w:pStyle w:val="Nadpis2"/>
        <w:jc w:val="both"/>
      </w:pPr>
      <w:r w:rsidRPr="001A675C">
        <w:t>vnější výplně otvorů</w:t>
      </w:r>
    </w:p>
    <w:p w:rsidR="009F0CAD" w:rsidRPr="001A675C" w:rsidRDefault="006D146D" w:rsidP="009F0CAD">
      <w:pPr>
        <w:jc w:val="both"/>
      </w:pPr>
      <w:r w:rsidRPr="001A675C">
        <w:t>Stávající výplně v obvodov</w:t>
      </w:r>
      <w:r w:rsidR="00FA2822" w:rsidRPr="001A675C">
        <w:t>é</w:t>
      </w:r>
      <w:r w:rsidRPr="001A675C">
        <w:t xml:space="preserve"> stěn</w:t>
      </w:r>
      <w:r w:rsidR="00FA2822" w:rsidRPr="001A675C">
        <w:t>ě</w:t>
      </w:r>
      <w:r w:rsidRPr="001A675C">
        <w:t xml:space="preserve"> zůstanou zachovány. Jedná se </w:t>
      </w:r>
      <w:r w:rsidR="00FA2822" w:rsidRPr="001A675C">
        <w:t>o</w:t>
      </w:r>
      <w:r w:rsidR="00184B6C" w:rsidRPr="001A675C">
        <w:t xml:space="preserve"> stávající</w:t>
      </w:r>
      <w:r w:rsidR="00F32091" w:rsidRPr="001A675C">
        <w:t xml:space="preserve"> špaletová okna</w:t>
      </w:r>
      <w:r w:rsidR="00E12FF0" w:rsidRPr="001A675C">
        <w:t xml:space="preserve">, </w:t>
      </w:r>
      <w:r w:rsidR="00184B6C" w:rsidRPr="001A675C">
        <w:t>která budou vyměněna v rámci výměny oken v celém objektu (organizuje SVJ)</w:t>
      </w:r>
      <w:r w:rsidR="00E12FF0" w:rsidRPr="001A675C">
        <w:t>.</w:t>
      </w:r>
      <w:r w:rsidR="009F0CAD" w:rsidRPr="001A675C">
        <w:t xml:space="preserve">Stávající </w:t>
      </w:r>
      <w:r w:rsidR="00F32091" w:rsidRPr="001A675C">
        <w:t>vnější výplně otvorů</w:t>
      </w:r>
      <w:r w:rsidR="009F0CAD" w:rsidRPr="001A675C">
        <w:t xml:space="preserve"> budou v průběhu stavebních prací ochráněna proti poškození.</w:t>
      </w:r>
    </w:p>
    <w:p w:rsidR="00B67B11" w:rsidRPr="001A675C" w:rsidRDefault="00B67B11" w:rsidP="00E65AAF">
      <w:pPr>
        <w:jc w:val="both"/>
      </w:pPr>
    </w:p>
    <w:p w:rsidR="00550C48" w:rsidRPr="001A675C" w:rsidRDefault="00550C48" w:rsidP="00E65AAF">
      <w:pPr>
        <w:pStyle w:val="Nadpis2"/>
        <w:jc w:val="both"/>
        <w:rPr>
          <w:rFonts w:cs="Arial"/>
        </w:rPr>
      </w:pPr>
      <w:bookmarkStart w:id="49" w:name="_Toc466332866"/>
      <w:bookmarkStart w:id="50" w:name="_Toc476445820"/>
      <w:bookmarkStart w:id="51" w:name="_Toc40241464"/>
      <w:bookmarkStart w:id="52" w:name="_Toc40288886"/>
      <w:bookmarkStart w:id="53" w:name="_Toc209333178"/>
      <w:bookmarkStart w:id="54" w:name="_Toc375162183"/>
      <w:bookmarkEnd w:id="41"/>
      <w:bookmarkEnd w:id="42"/>
      <w:bookmarkEnd w:id="43"/>
      <w:bookmarkEnd w:id="44"/>
      <w:bookmarkEnd w:id="45"/>
      <w:bookmarkEnd w:id="46"/>
      <w:bookmarkEnd w:id="47"/>
      <w:r w:rsidRPr="001A675C">
        <w:t>vnitřní</w:t>
      </w:r>
      <w:r w:rsidRPr="001A675C">
        <w:rPr>
          <w:rFonts w:cs="Arial"/>
        </w:rPr>
        <w:t xml:space="preserve"> výplně otvorů</w:t>
      </w:r>
    </w:p>
    <w:p w:rsidR="001A5015" w:rsidRPr="001A675C" w:rsidRDefault="00853178" w:rsidP="00E65AAF">
      <w:pPr>
        <w:jc w:val="both"/>
      </w:pPr>
      <w:r w:rsidRPr="001A675C">
        <w:t xml:space="preserve">Stávající vstupní dveře z chodby do bytu </w:t>
      </w:r>
      <w:r w:rsidR="00357AA4" w:rsidRPr="001A675C">
        <w:t>budou</w:t>
      </w:r>
      <w:r w:rsidRPr="001A675C">
        <w:t xml:space="preserve"> zachovány</w:t>
      </w:r>
      <w:r w:rsidR="00357AA4" w:rsidRPr="001A675C">
        <w:t xml:space="preserve"> a repasovány</w:t>
      </w:r>
      <w:r w:rsidR="00437D30" w:rsidRPr="001A675C">
        <w:t xml:space="preserve">.Do nových otvorů a do vyznačených stávajících otvorů budou osazeny nové zárubně a dveřní křídla. U stávajících i nových dveří bude </w:t>
      </w:r>
      <w:r w:rsidR="00E21AFF" w:rsidRPr="001A675C">
        <w:t xml:space="preserve">historizující </w:t>
      </w:r>
      <w:r w:rsidR="00E640C3" w:rsidRPr="001A675C">
        <w:t>dveřní kování včetně vložky</w:t>
      </w:r>
      <w:r w:rsidR="00437D30" w:rsidRPr="001A675C">
        <w:t>.</w:t>
      </w:r>
    </w:p>
    <w:p w:rsidR="00872375" w:rsidRPr="001A675C" w:rsidRDefault="00872375" w:rsidP="00872375">
      <w:pPr>
        <w:jc w:val="both"/>
      </w:pPr>
      <w:r w:rsidRPr="001A675C">
        <w:t xml:space="preserve">Navrženy jsou </w:t>
      </w:r>
      <w:r w:rsidR="00437D30" w:rsidRPr="001A675C">
        <w:t xml:space="preserve">dveře </w:t>
      </w:r>
      <w:r w:rsidRPr="001A675C">
        <w:t>plné</w:t>
      </w:r>
      <w:r w:rsidR="00B01D19" w:rsidRPr="001A675C">
        <w:t>,</w:t>
      </w:r>
      <w:r w:rsidR="00B01D19" w:rsidRPr="001A675C">
        <w:rPr>
          <w:rFonts w:cs="Arial"/>
        </w:rPr>
        <w:t>dřevěné, kazetové</w:t>
      </w:r>
      <w:r w:rsidRPr="001A675C">
        <w:t>s</w:t>
      </w:r>
      <w:r w:rsidR="00B01D19" w:rsidRPr="001A675C">
        <w:t> </w:t>
      </w:r>
      <w:r w:rsidRPr="001A675C">
        <w:t>polodrážkou</w:t>
      </w:r>
      <w:r w:rsidR="00B01D19" w:rsidRPr="001A675C">
        <w:t>, n</w:t>
      </w:r>
      <w:r w:rsidR="00437D30" w:rsidRPr="001A675C">
        <w:t xml:space="preserve">ové zárubně budou obložkové dřevěné. </w:t>
      </w:r>
      <w:r w:rsidR="00B01D19" w:rsidRPr="001A675C">
        <w:t>Nové dveře budou provedeny jako r</w:t>
      </w:r>
      <w:r w:rsidR="00B01D19" w:rsidRPr="001A675C">
        <w:rPr>
          <w:rFonts w:cs="Arial"/>
        </w:rPr>
        <w:t>eplika stávajících historických dveří, tj. v</w:t>
      </w:r>
      <w:r w:rsidRPr="001A675C">
        <w:t>zhled dveří</w:t>
      </w:r>
      <w:r w:rsidR="00B01D19" w:rsidRPr="001A675C">
        <w:t xml:space="preserve"> a zárubní - </w:t>
      </w:r>
      <w:r w:rsidRPr="001A675C">
        <w:t>profilace, barevný odstín</w:t>
      </w:r>
      <w:r w:rsidR="00B01D19" w:rsidRPr="001A675C">
        <w:t>, kování bude</w:t>
      </w:r>
      <w:r w:rsidR="00437D30" w:rsidRPr="001A675C">
        <w:t xml:space="preserve"> v provedení dle dochovaných historických dveří.</w:t>
      </w:r>
    </w:p>
    <w:p w:rsidR="00872375" w:rsidRPr="001A675C" w:rsidRDefault="00872375" w:rsidP="00872375">
      <w:pPr>
        <w:jc w:val="both"/>
      </w:pPr>
      <w:r w:rsidRPr="001A675C">
        <w:t xml:space="preserve">Kování bude interiérové, </w:t>
      </w:r>
      <w:r w:rsidR="00E21AFF" w:rsidRPr="001A675C">
        <w:t xml:space="preserve">historizující, </w:t>
      </w:r>
      <w:r w:rsidR="00E640C3" w:rsidRPr="001A675C">
        <w:t>štítové</w:t>
      </w:r>
      <w:r w:rsidRPr="001A675C">
        <w:t>, s dozickou vložkou, pro koupelnu a toaletu</w:t>
      </w:r>
      <w:r w:rsidR="00E640C3" w:rsidRPr="001A675C">
        <w:t xml:space="preserve"> bude použito WC kování.</w:t>
      </w:r>
    </w:p>
    <w:p w:rsidR="00872375" w:rsidRPr="001A675C" w:rsidRDefault="00437D30" w:rsidP="00872375">
      <w:pPr>
        <w:jc w:val="both"/>
      </w:pPr>
      <w:r w:rsidRPr="001A675C">
        <w:t>Podrobnější popis uveden v tabulce dveří.</w:t>
      </w:r>
    </w:p>
    <w:p w:rsidR="00437D30" w:rsidRPr="001A675C" w:rsidRDefault="00437D30" w:rsidP="00872375">
      <w:pPr>
        <w:jc w:val="both"/>
      </w:pPr>
    </w:p>
    <w:p w:rsidR="00FE61C8" w:rsidRPr="001A675C" w:rsidRDefault="00BD5D3F" w:rsidP="00E65AAF">
      <w:pPr>
        <w:pStyle w:val="Nadpis2"/>
        <w:jc w:val="both"/>
      </w:pPr>
      <w:r w:rsidRPr="001A675C">
        <w:t>povrchové úpravy stěn</w:t>
      </w:r>
      <w:bookmarkEnd w:id="49"/>
      <w:bookmarkEnd w:id="50"/>
      <w:bookmarkEnd w:id="51"/>
      <w:bookmarkEnd w:id="52"/>
      <w:bookmarkEnd w:id="53"/>
      <w:bookmarkEnd w:id="54"/>
      <w:r w:rsidR="00810E82" w:rsidRPr="001A675C">
        <w:t>a stropů</w:t>
      </w:r>
    </w:p>
    <w:p w:rsidR="008A7C0B" w:rsidRPr="001A675C" w:rsidRDefault="00E05232" w:rsidP="008A7C0B">
      <w:pPr>
        <w:pStyle w:val="Zkladntext"/>
        <w:rPr>
          <w:rFonts w:asciiTheme="minorHAnsi" w:eastAsiaTheme="minorHAnsi" w:hAnsiTheme="minorHAnsi" w:cstheme="minorBidi"/>
          <w:color w:val="auto"/>
          <w:sz w:val="22"/>
          <w:szCs w:val="22"/>
          <w:lang w:eastAsia="en-US"/>
        </w:rPr>
      </w:pPr>
      <w:r w:rsidRPr="001A675C">
        <w:rPr>
          <w:rFonts w:asciiTheme="minorHAnsi" w:eastAsiaTheme="minorHAnsi" w:hAnsiTheme="minorHAnsi" w:cstheme="minorBidi"/>
          <w:color w:val="auto"/>
          <w:sz w:val="22"/>
          <w:szCs w:val="22"/>
          <w:lang w:eastAsia="en-US"/>
        </w:rPr>
        <w:t xml:space="preserve">Stávající zděné konstrukce jsou opatřeny omítkou a malbou. Lokálně bude provedena oprava poškozených míst v rozsahu cca </w:t>
      </w:r>
      <w:r w:rsidR="00F82308" w:rsidRPr="001A675C">
        <w:rPr>
          <w:rFonts w:asciiTheme="minorHAnsi" w:eastAsiaTheme="minorHAnsi" w:hAnsiTheme="minorHAnsi" w:cstheme="minorBidi"/>
          <w:color w:val="auto"/>
          <w:sz w:val="22"/>
          <w:szCs w:val="22"/>
          <w:lang w:eastAsia="en-US"/>
        </w:rPr>
        <w:t>5</w:t>
      </w:r>
      <w:r w:rsidRPr="001A675C">
        <w:rPr>
          <w:rFonts w:asciiTheme="minorHAnsi" w:eastAsiaTheme="minorHAnsi" w:hAnsiTheme="minorHAnsi" w:cstheme="minorBidi"/>
          <w:color w:val="auto"/>
          <w:sz w:val="22"/>
          <w:szCs w:val="22"/>
          <w:lang w:eastAsia="en-US"/>
        </w:rPr>
        <w:t>% plochy</w:t>
      </w:r>
      <w:r w:rsidR="00F82308" w:rsidRPr="001A675C">
        <w:rPr>
          <w:rFonts w:asciiTheme="minorHAnsi" w:eastAsiaTheme="minorHAnsi" w:hAnsiTheme="minorHAnsi" w:cstheme="minorBidi"/>
          <w:color w:val="auto"/>
          <w:sz w:val="22"/>
          <w:szCs w:val="22"/>
          <w:lang w:eastAsia="en-US"/>
        </w:rPr>
        <w:t xml:space="preserve"> omítky</w:t>
      </w:r>
      <w:r w:rsidR="008A7C0B" w:rsidRPr="001A675C">
        <w:rPr>
          <w:rFonts w:asciiTheme="minorHAnsi" w:eastAsiaTheme="minorHAnsi" w:hAnsiTheme="minorHAnsi" w:cstheme="minorBidi"/>
          <w:color w:val="auto"/>
          <w:sz w:val="22"/>
          <w:szCs w:val="22"/>
          <w:lang w:eastAsia="en-US"/>
        </w:rPr>
        <w:t xml:space="preserve">.Poškozené omítky budou odstraněny a spáry proškrábnuty.Očištěné zdivo bude opět omítnuto jádrovou vápenocementovou omítkou a finální povrch bude proveden dle dané skladby. </w:t>
      </w:r>
    </w:p>
    <w:p w:rsidR="00E05232" w:rsidRPr="001A675C" w:rsidRDefault="00E05232" w:rsidP="00E05232">
      <w:pPr>
        <w:pStyle w:val="Zkladntext"/>
        <w:rPr>
          <w:rFonts w:asciiTheme="minorHAnsi" w:eastAsiaTheme="minorHAnsi" w:hAnsiTheme="minorHAnsi" w:cstheme="minorBidi"/>
          <w:color w:val="auto"/>
          <w:sz w:val="22"/>
          <w:szCs w:val="22"/>
          <w:lang w:eastAsia="en-US"/>
        </w:rPr>
      </w:pPr>
      <w:r w:rsidRPr="001A675C">
        <w:rPr>
          <w:rFonts w:asciiTheme="minorHAnsi" w:eastAsiaTheme="minorHAnsi" w:hAnsiTheme="minorHAnsi" w:cstheme="minorBidi"/>
          <w:color w:val="auto"/>
          <w:sz w:val="22"/>
          <w:szCs w:val="22"/>
          <w:lang w:eastAsia="en-US"/>
        </w:rPr>
        <w:t>Finální povrch, kde se počítá s ponecháním omítky, bude opatřen hloubkovou penetrací a nátěrem bílé barvy, dle výběru investora.</w:t>
      </w:r>
    </w:p>
    <w:p w:rsidR="00B5111E" w:rsidRPr="001A675C" w:rsidRDefault="00B5111E" w:rsidP="00B5111E">
      <w:pPr>
        <w:jc w:val="both"/>
      </w:pPr>
      <w:r w:rsidRPr="001A675C">
        <w:t xml:space="preserve">Nové příčky a zazděné otvory budou opatřeny cementovým </w:t>
      </w:r>
      <w:proofErr w:type="spellStart"/>
      <w:r w:rsidRPr="001A675C">
        <w:t>podhozem</w:t>
      </w:r>
      <w:proofErr w:type="spellEnd"/>
      <w:r w:rsidRPr="001A675C">
        <w:t xml:space="preserve"> a nahozeny jádrovou vápenocementovou omítkou a finální povrch bude proveden dle dané skladby. </w:t>
      </w:r>
      <w:r w:rsidR="00C40D74" w:rsidRPr="001A675C">
        <w:t>Stávající malba na stěnách i strop</w:t>
      </w:r>
      <w:r w:rsidR="00B72CFA" w:rsidRPr="001A675C">
        <w:t>ech</w:t>
      </w:r>
      <w:r w:rsidR="00C40D74" w:rsidRPr="001A675C">
        <w:t xml:space="preserve"> bude oškrábána. Finální povrch, kde se počítá s ponecháním omítky, bude opatřen hloubkovou penetrací a nátěrem bílé barvy, dle výběru investora.</w:t>
      </w:r>
    </w:p>
    <w:p w:rsidR="00634969" w:rsidRPr="001A675C" w:rsidRDefault="00E05232" w:rsidP="00A23C8B">
      <w:pPr>
        <w:jc w:val="both"/>
      </w:pPr>
      <w:r w:rsidRPr="001A675C">
        <w:t>V místnostech koupelny a WC bude na stěny proveden keramický obklad</w:t>
      </w:r>
      <w:r w:rsidR="00337703" w:rsidRPr="001A675C">
        <w:t xml:space="preserve"> ve vyšším standardu</w:t>
      </w:r>
      <w:r w:rsidRPr="001A675C">
        <w:t>, v místech s přímým ostřikem vody s hydroizolační stěrkou. V případě, že obklad nedosahuje k podhledu, bude nad obkladem proveden na omítku nátěr (jako v ploše bez obkladu).</w:t>
      </w:r>
      <w:r w:rsidR="00F82308" w:rsidRPr="001A675C">
        <w:t xml:space="preserve"> Pod obkladem bude provedeno vyrovnání omítky</w:t>
      </w:r>
      <w:r w:rsidR="00006178" w:rsidRPr="001A675C">
        <w:t>.</w:t>
      </w:r>
    </w:p>
    <w:p w:rsidR="00A23C8B" w:rsidRPr="001A675C" w:rsidRDefault="00A23C8B" w:rsidP="00A23C8B">
      <w:pPr>
        <w:jc w:val="both"/>
      </w:pPr>
    </w:p>
    <w:p w:rsidR="00BD5D3F" w:rsidRPr="001A675C" w:rsidRDefault="00BD5D3F" w:rsidP="00E65AAF">
      <w:pPr>
        <w:pStyle w:val="Nadpis2"/>
        <w:jc w:val="both"/>
      </w:pPr>
      <w:bookmarkStart w:id="55" w:name="_Toc375162185"/>
      <w:r w:rsidRPr="001A675C">
        <w:t>zámečnické výrobky</w:t>
      </w:r>
      <w:bookmarkEnd w:id="55"/>
    </w:p>
    <w:p w:rsidR="006D146D" w:rsidRPr="001A675C" w:rsidRDefault="006D146D" w:rsidP="006D146D">
      <w:pPr>
        <w:jc w:val="both"/>
      </w:pPr>
      <w:r w:rsidRPr="001A675C">
        <w:t xml:space="preserve">Konstrukce zámečnických konstrukcí budou provedeny z těchto materiálů: </w:t>
      </w:r>
    </w:p>
    <w:p w:rsidR="006D146D" w:rsidRPr="001A675C" w:rsidRDefault="006D146D" w:rsidP="006D146D">
      <w:pPr>
        <w:pStyle w:val="Odstavecseseznamem"/>
        <w:numPr>
          <w:ilvl w:val="0"/>
          <w:numId w:val="8"/>
        </w:numPr>
        <w:jc w:val="both"/>
      </w:pPr>
      <w:r w:rsidRPr="001A675C">
        <w:t>válcované profily, pásovina a tyčovina, bezešvé trubky, pororošty apod.</w:t>
      </w:r>
    </w:p>
    <w:p w:rsidR="006D146D" w:rsidRPr="001A675C" w:rsidRDefault="006D146D" w:rsidP="006D146D">
      <w:pPr>
        <w:jc w:val="both"/>
      </w:pPr>
      <w:r w:rsidRPr="001A675C">
        <w:t>Zámečnické výrobky budou provedeny v dobré kvalitě a budou provedeny v následující povrchové úpravě:</w:t>
      </w:r>
    </w:p>
    <w:p w:rsidR="006D146D" w:rsidRPr="001A675C" w:rsidRDefault="006D146D" w:rsidP="006D146D">
      <w:pPr>
        <w:pStyle w:val="Odstavecseseznamem"/>
        <w:numPr>
          <w:ilvl w:val="0"/>
          <w:numId w:val="8"/>
        </w:numPr>
        <w:jc w:val="both"/>
      </w:pPr>
      <w:r w:rsidRPr="001A675C">
        <w:t xml:space="preserve">viditelné konstrukce: </w:t>
      </w:r>
      <w:r w:rsidR="00731E29" w:rsidRPr="001A675C">
        <w:t xml:space="preserve">nátěrový systém protikorozní ochrany, </w:t>
      </w:r>
      <w:r w:rsidRPr="001A675C">
        <w:t>povrchová úprava – syntetická barva, dle výběru investora</w:t>
      </w:r>
    </w:p>
    <w:p w:rsidR="00D63E39" w:rsidRPr="001A675C" w:rsidRDefault="006D146D" w:rsidP="006D146D">
      <w:pPr>
        <w:pStyle w:val="Odstavecseseznamem"/>
        <w:numPr>
          <w:ilvl w:val="0"/>
          <w:numId w:val="8"/>
        </w:numPr>
        <w:jc w:val="both"/>
      </w:pPr>
      <w:r w:rsidRPr="001A675C">
        <w:t>neviditelné konstrukce: nátěrový systém protikorozní ochrany</w:t>
      </w:r>
    </w:p>
    <w:p w:rsidR="009A50EF" w:rsidRDefault="009A50EF" w:rsidP="00E65AAF">
      <w:pPr>
        <w:jc w:val="both"/>
      </w:pPr>
    </w:p>
    <w:p w:rsidR="00264B87" w:rsidRPr="001A675C" w:rsidRDefault="00264B87" w:rsidP="00E65AAF">
      <w:pPr>
        <w:jc w:val="both"/>
      </w:pPr>
    </w:p>
    <w:p w:rsidR="00BD5D3F" w:rsidRPr="00BF6E27" w:rsidRDefault="00BD5D3F" w:rsidP="00E65AAF">
      <w:pPr>
        <w:pStyle w:val="Nadpis2"/>
        <w:jc w:val="both"/>
      </w:pPr>
      <w:r w:rsidRPr="00BF6E27">
        <w:lastRenderedPageBreak/>
        <w:t>truhlářské výrobky</w:t>
      </w:r>
    </w:p>
    <w:p w:rsidR="00D614B6" w:rsidRPr="00BF6E27" w:rsidRDefault="00D614B6" w:rsidP="00D614B6">
      <w:r w:rsidRPr="00BF6E27">
        <w:t>Truhlářské výrobky budou upřesněny v závislosti na vnitřním vybavení a interiéru. Jedná se o kuchyňskou linku</w:t>
      </w:r>
      <w:r w:rsidR="00BE1349" w:rsidRPr="00BF6E27">
        <w:t xml:space="preserve"> v</w:t>
      </w:r>
      <w:r w:rsidR="00D040F9" w:rsidRPr="00BF6E27">
        <w:t> </w:t>
      </w:r>
      <w:r w:rsidR="00BE1349" w:rsidRPr="00BF6E27">
        <w:t>ob</w:t>
      </w:r>
      <w:r w:rsidR="00D040F9" w:rsidRPr="00BF6E27">
        <w:t>ývacím pokoji</w:t>
      </w:r>
      <w:r w:rsidR="00BE1349" w:rsidRPr="00BF6E27">
        <w:t>.</w:t>
      </w:r>
    </w:p>
    <w:p w:rsidR="00674966" w:rsidRPr="00BF6E27" w:rsidRDefault="00FD2628" w:rsidP="005253D2">
      <w:r w:rsidRPr="00BF6E27">
        <w:rPr>
          <w:rFonts w:cs="Arial"/>
        </w:rPr>
        <w:t>Délka kuchyňské linky 2850+1800 mm. Spodní skřínky hloubka 600mm, šířka 450-600 a horní hrana desky 850 mm od podlahy. Horní skříňky šířka cca 390 mm, výška skříněk 800 mm. Vysoká spížní skříň a skříňky s barovým pultem. Mezera mezi kuchyňskou deskou a horními skřínkami bude 550 mm, nad plynovým sporákem 750 mm.</w:t>
      </w:r>
      <w:r w:rsidR="00222DBB" w:rsidRPr="00BF6E27">
        <w:rPr>
          <w:rFonts w:cs="Arial"/>
        </w:rPr>
        <w:t xml:space="preserve">Kuchyňská linka je navržena ve vyšším standardu v provedení spodní skříňky na nožičkách + zavěšené horní skříňky. Dodávka včetně vestavěných spotřebičů a zařizovacích předmětů. V rámci spodních skříněk osazena vestavěná myčka š=600 mm, nerezový dřez a vodovodní baterie, </w:t>
      </w:r>
      <w:proofErr w:type="spellStart"/>
      <w:r w:rsidR="00222DBB" w:rsidRPr="00BF6E27">
        <w:rPr>
          <w:rFonts w:cs="Arial"/>
        </w:rPr>
        <w:t>čtyřplotýnková</w:t>
      </w:r>
      <w:proofErr w:type="spellEnd"/>
      <w:r w:rsidR="00222DBB" w:rsidRPr="00BF6E27">
        <w:rPr>
          <w:rFonts w:cs="Arial"/>
        </w:rPr>
        <w:t xml:space="preserve"> plynová varná deska, vestavěná pečící trouba. Dále je součástí vybavení cirkulační digestoř š=600 mm, osvětlení pod horními skříňkami (trubicové LED svítidlo), vestavěná vysoká spížní skříň a skříňky s barovým pultem. Vedle dřezu je uvažován prostor pro vysokou lednici s mrazákem, která není součástí dodávky. Výška soklu kuchyňské linky dle spodních skříněk. </w:t>
      </w:r>
      <w:r w:rsidR="005253D2" w:rsidRPr="00BF6E27">
        <w:t>Materiál d</w:t>
      </w:r>
      <w:r w:rsidR="00674966" w:rsidRPr="00BF6E27">
        <w:t>řevotřísková deska s</w:t>
      </w:r>
      <w:r w:rsidR="005253D2" w:rsidRPr="00BF6E27">
        <w:t> </w:t>
      </w:r>
      <w:r w:rsidR="00674966" w:rsidRPr="00BF6E27">
        <w:t xml:space="preserve">povrchovoulaminátovou úpravou. Dvířka </w:t>
      </w:r>
      <w:r w:rsidR="001621BF" w:rsidRPr="00BF6E27">
        <w:t>MDF</w:t>
      </w:r>
      <w:r w:rsidR="00674966" w:rsidRPr="00BF6E27">
        <w:t xml:space="preserve"> nebo dle výběru investora (lakovaná MDF)</w:t>
      </w:r>
      <w:r w:rsidR="005253D2" w:rsidRPr="00BF6E27">
        <w:t>.</w:t>
      </w:r>
    </w:p>
    <w:p w:rsidR="00D614B6" w:rsidRPr="00BF6E27" w:rsidRDefault="005253D2" w:rsidP="00D614B6">
      <w:r w:rsidRPr="00BF6E27">
        <w:t xml:space="preserve">Celkové řešení kuchyňské linky podléhá výběru a schválení investora, </w:t>
      </w:r>
      <w:r w:rsidRPr="00BF6E27">
        <w:rPr>
          <w:rFonts w:ascii="Calibri" w:eastAsia="Calibri" w:hAnsi="Calibri" w:cs="Calibri"/>
        </w:rPr>
        <w:t>rozměry je nutno ověřit na stavbě.</w:t>
      </w:r>
    </w:p>
    <w:p w:rsidR="00D614B6" w:rsidRPr="001A675C" w:rsidRDefault="00D614B6" w:rsidP="00D614B6">
      <w:r w:rsidRPr="00BF6E27">
        <w:t>Truhlářské výrobky budou provedeny v dobré kvalitě s důrazem na kvalitu opracování, povrchovou úpravu, a především s důrazem na detail.</w:t>
      </w:r>
    </w:p>
    <w:p w:rsidR="009866BF" w:rsidRPr="001A675C" w:rsidRDefault="009866BF" w:rsidP="00E65AAF">
      <w:pPr>
        <w:jc w:val="both"/>
      </w:pPr>
    </w:p>
    <w:p w:rsidR="009866BF" w:rsidRPr="001A675C" w:rsidRDefault="00A16A74" w:rsidP="00E65AAF">
      <w:pPr>
        <w:pStyle w:val="Nadpis2"/>
        <w:jc w:val="both"/>
      </w:pPr>
      <w:r w:rsidRPr="001A675C">
        <w:t>O</w:t>
      </w:r>
      <w:r w:rsidR="009866BF" w:rsidRPr="001A675C">
        <w:t>statní výrobky</w:t>
      </w:r>
    </w:p>
    <w:p w:rsidR="000377BB" w:rsidRPr="001A675C" w:rsidRDefault="000377BB" w:rsidP="000377BB">
      <w:pPr>
        <w:jc w:val="both"/>
      </w:pPr>
      <w:r w:rsidRPr="001A675C">
        <w:t xml:space="preserve">Jedná se o doplnění, případně výměnu, stávajících revizních dvířek pro přístup k vodoměrům – budou použity systémové typové výrobky pro osazení do zděné stěny, </w:t>
      </w:r>
      <w:r w:rsidR="001511CE" w:rsidRPr="001A675C">
        <w:t xml:space="preserve">předstěny, </w:t>
      </w:r>
      <w:r w:rsidRPr="001A675C">
        <w:t xml:space="preserve">případně do sádrokartonové </w:t>
      </w:r>
      <w:r w:rsidR="00120AA3" w:rsidRPr="001A675C">
        <w:t>konstrukce</w:t>
      </w:r>
      <w:r w:rsidRPr="001A675C">
        <w:t xml:space="preserve">. Osazení bude provedeno dle technologického předpisu výrobce pomocí standardních kotevních prvků. </w:t>
      </w:r>
    </w:p>
    <w:p w:rsidR="00C70F06" w:rsidRDefault="000377BB" w:rsidP="000377BB">
      <w:pPr>
        <w:jc w:val="both"/>
      </w:pPr>
      <w:r w:rsidRPr="001A675C">
        <w:t>V rámci podhledu budou instalována revizní dvířka pro přístup k instalacím a zařízení nad podhledem. Bude použit typový systémový výrobek, s hliníkovým rámem, dvířka výklopná se zajištěním lankem proti samovolnému vypadnutí, osazené impregnovanou sádrokartonovou deskou, povrchová úprava nátěr dle podhledu, pro uzavírání bude sloužit tlačný zámek.</w:t>
      </w:r>
    </w:p>
    <w:p w:rsidR="00B04641" w:rsidRDefault="00B04641" w:rsidP="000377BB">
      <w:pPr>
        <w:jc w:val="both"/>
      </w:pPr>
    </w:p>
    <w:p w:rsidR="00B04641" w:rsidRPr="00B04641" w:rsidRDefault="00B04641" w:rsidP="00B04641">
      <w:pPr>
        <w:pStyle w:val="Nadpis2"/>
        <w:jc w:val="both"/>
      </w:pPr>
      <w:r w:rsidRPr="00B04641">
        <w:t>Ostatní požadavky</w:t>
      </w:r>
    </w:p>
    <w:p w:rsidR="00B04641" w:rsidRPr="00B06CFF" w:rsidRDefault="00B04641" w:rsidP="00B04641">
      <w:pPr>
        <w:pStyle w:val="Odstavecseseznamem"/>
        <w:ind w:left="1440"/>
        <w:rPr>
          <w:i/>
          <w:iCs/>
          <w:color w:val="FFBD47" w:themeColor="accent2"/>
        </w:rPr>
      </w:pPr>
    </w:p>
    <w:p w:rsidR="00B04641" w:rsidRPr="00B04641" w:rsidRDefault="00B04641" w:rsidP="00B04641">
      <w:pPr>
        <w:jc w:val="both"/>
      </w:pPr>
      <w:r w:rsidRPr="00B04641">
        <w:t xml:space="preserve">Dodavatel poskytne vzorky keramické dlažby a obkladů a ostatních povrchů k odsouhlasení investorovi s předstihem. Na základě skutečných rozměrů zařizovacích předmětů, keramických výrobků předloží návrh </w:t>
      </w:r>
      <w:proofErr w:type="spellStart"/>
      <w:r w:rsidRPr="00B04641">
        <w:t>spárořezu</w:t>
      </w:r>
      <w:proofErr w:type="spellEnd"/>
      <w:r w:rsidRPr="00B04641">
        <w:t xml:space="preserve"> pro odsouhlasení. </w:t>
      </w:r>
    </w:p>
    <w:p w:rsidR="00B04641" w:rsidRPr="00B04641" w:rsidRDefault="00B04641" w:rsidP="00B04641">
      <w:pPr>
        <w:jc w:val="both"/>
      </w:pPr>
    </w:p>
    <w:p w:rsidR="00B04641" w:rsidRPr="001A675C" w:rsidRDefault="00B04641" w:rsidP="00B04641">
      <w:pPr>
        <w:jc w:val="both"/>
      </w:pPr>
      <w:r w:rsidRPr="00B04641">
        <w:t>Instalované zařízení a nábytek (např. vybavení a zařizovací předměty v koupelně, kuchyňská linka atd.) budou předem odsouhlaseny investorem.</w:t>
      </w:r>
    </w:p>
    <w:p w:rsidR="00BD5D3F" w:rsidRPr="001A675C" w:rsidRDefault="00BD5D3F" w:rsidP="00E65AAF">
      <w:pPr>
        <w:jc w:val="both"/>
      </w:pPr>
    </w:p>
    <w:p w:rsidR="006B5700" w:rsidRPr="001A675C" w:rsidRDefault="00A16A74" w:rsidP="00E65AAF">
      <w:pPr>
        <w:pStyle w:val="Nadpis1"/>
        <w:jc w:val="both"/>
      </w:pPr>
      <w:r w:rsidRPr="001A675C">
        <w:t>s</w:t>
      </w:r>
      <w:r w:rsidR="006B5700" w:rsidRPr="001A675C">
        <w:t>tavební fyzika</w:t>
      </w:r>
    </w:p>
    <w:p w:rsidR="00BE7255" w:rsidRPr="001A675C" w:rsidRDefault="00BE7255" w:rsidP="00E65AAF">
      <w:pPr>
        <w:jc w:val="both"/>
      </w:pPr>
    </w:p>
    <w:p w:rsidR="00BE7255" w:rsidRPr="001A675C" w:rsidRDefault="00A16A74" w:rsidP="00E65AAF">
      <w:pPr>
        <w:pStyle w:val="Nadpis2"/>
        <w:jc w:val="both"/>
      </w:pPr>
      <w:r w:rsidRPr="001A675C">
        <w:t>T</w:t>
      </w:r>
      <w:r w:rsidR="00BE7255" w:rsidRPr="001A675C">
        <w:t>epelně technické vlastnosti stavebních konstrukcí a výplní otvorů</w:t>
      </w:r>
    </w:p>
    <w:p w:rsidR="00871085" w:rsidRPr="001A675C" w:rsidRDefault="00A16A74" w:rsidP="00E65AAF">
      <w:pPr>
        <w:jc w:val="both"/>
      </w:pPr>
      <w:r w:rsidRPr="001A675C">
        <w:t xml:space="preserve">Bez charakteristiky. </w:t>
      </w:r>
      <w:r w:rsidR="00871085" w:rsidRPr="001A675C">
        <w:t xml:space="preserve">Do skladeb </w:t>
      </w:r>
      <w:r w:rsidR="00B10EE1" w:rsidRPr="001A675C">
        <w:t xml:space="preserve">konstrukcí </w:t>
      </w:r>
      <w:r w:rsidR="00862E6D" w:rsidRPr="001A675C">
        <w:t xml:space="preserve">se </w:t>
      </w:r>
      <w:r w:rsidR="00871085" w:rsidRPr="001A675C">
        <w:t>stavební</w:t>
      </w:r>
      <w:r w:rsidR="00862E6D" w:rsidRPr="001A675C">
        <w:t xml:space="preserve">mi </w:t>
      </w:r>
      <w:r w:rsidR="00871085" w:rsidRPr="001A675C">
        <w:t>úprav</w:t>
      </w:r>
      <w:r w:rsidR="00862E6D" w:rsidRPr="001A675C">
        <w:t>ami</w:t>
      </w:r>
      <w:r w:rsidR="00871085" w:rsidRPr="001A675C">
        <w:t>nezasahuj</w:t>
      </w:r>
      <w:r w:rsidR="00862E6D" w:rsidRPr="001A675C">
        <w:t>e</w:t>
      </w:r>
      <w:r w:rsidR="00871085" w:rsidRPr="001A675C">
        <w:t>, jsou ponechány stávající.</w:t>
      </w:r>
      <w:r w:rsidR="006250B7" w:rsidRPr="001A675C">
        <w:t xml:space="preserve"> Tepelně technické vlastnosti stavebních konstrukcí a výplní otvorů zůstávají stávající.</w:t>
      </w:r>
    </w:p>
    <w:p w:rsidR="00BE7255" w:rsidRPr="001A675C" w:rsidRDefault="00BE7255" w:rsidP="00E65AAF">
      <w:pPr>
        <w:jc w:val="both"/>
      </w:pPr>
    </w:p>
    <w:p w:rsidR="00BD5D3F" w:rsidRPr="001A675C" w:rsidRDefault="00A16A74" w:rsidP="00E65AAF">
      <w:pPr>
        <w:pStyle w:val="Nadpis2"/>
        <w:jc w:val="both"/>
      </w:pPr>
      <w:r w:rsidRPr="001A675C">
        <w:t>P</w:t>
      </w:r>
      <w:r w:rsidR="00BD5D3F" w:rsidRPr="001A675C">
        <w:t>rotiradonové opatření</w:t>
      </w:r>
    </w:p>
    <w:p w:rsidR="00BD5D3F" w:rsidRPr="001A675C" w:rsidRDefault="00A16A74" w:rsidP="00E65AAF">
      <w:pPr>
        <w:jc w:val="both"/>
      </w:pPr>
      <w:r w:rsidRPr="001A675C">
        <w:t xml:space="preserve">Bez charakteristiky. </w:t>
      </w:r>
      <w:r w:rsidR="00D63E39" w:rsidRPr="001A675C">
        <w:t>Stávající protiradonová opatření zůstanou zachována.</w:t>
      </w:r>
    </w:p>
    <w:p w:rsidR="00BE7255" w:rsidRPr="001A675C" w:rsidRDefault="00BE7255" w:rsidP="00E65AAF">
      <w:pPr>
        <w:jc w:val="both"/>
      </w:pPr>
    </w:p>
    <w:p w:rsidR="00BE7255" w:rsidRPr="001A675C" w:rsidRDefault="00BE7255" w:rsidP="00E65AAF">
      <w:pPr>
        <w:pStyle w:val="Nadpis2"/>
        <w:jc w:val="both"/>
      </w:pPr>
      <w:r w:rsidRPr="001A675C">
        <w:t>osvětlení a oslunění</w:t>
      </w:r>
    </w:p>
    <w:p w:rsidR="00B73D8E" w:rsidRPr="001A675C" w:rsidRDefault="006250B7" w:rsidP="006250B7">
      <w:pPr>
        <w:jc w:val="both"/>
      </w:pPr>
      <w:r w:rsidRPr="001A675C">
        <w:t>Bytová jednotka splňuje požadavky na oslunění. Přirozené osvětlení denním světlem obytn</w:t>
      </w:r>
      <w:r w:rsidR="00BA1166" w:rsidRPr="001A675C">
        <w:t>é</w:t>
      </w:r>
      <w:r w:rsidRPr="001A675C">
        <w:t xml:space="preserve"> místnost</w:t>
      </w:r>
      <w:r w:rsidR="00BA1166" w:rsidRPr="001A675C">
        <w:t>i</w:t>
      </w:r>
      <w:r w:rsidRPr="001A675C">
        <w:t xml:space="preserve"> je zajištěno okny.</w:t>
      </w:r>
    </w:p>
    <w:p w:rsidR="006250B7" w:rsidRPr="001A675C" w:rsidRDefault="006250B7" w:rsidP="006250B7">
      <w:pPr>
        <w:jc w:val="both"/>
      </w:pPr>
    </w:p>
    <w:p w:rsidR="00BE7255" w:rsidRPr="001A675C" w:rsidRDefault="00BE7255" w:rsidP="00E65AAF">
      <w:pPr>
        <w:pStyle w:val="Nadpis2"/>
        <w:jc w:val="both"/>
      </w:pPr>
      <w:r w:rsidRPr="001A675C">
        <w:t>akustika / hluk</w:t>
      </w:r>
    </w:p>
    <w:p w:rsidR="006250B7" w:rsidRPr="001A675C" w:rsidRDefault="006250B7" w:rsidP="00E65AAF">
      <w:pPr>
        <w:jc w:val="both"/>
      </w:pPr>
      <w:r w:rsidRPr="001A675C">
        <w:t>Bytová jednotka nebude zdrojem nadměrného hluku.</w:t>
      </w:r>
    </w:p>
    <w:p w:rsidR="00BE7255" w:rsidRPr="001A675C" w:rsidRDefault="00BE7255" w:rsidP="00E65AAF">
      <w:pPr>
        <w:jc w:val="both"/>
      </w:pPr>
      <w:r w:rsidRPr="001A675C">
        <w:lastRenderedPageBreak/>
        <w:t xml:space="preserve">Není řešeno – provoz zůstává beze změny. </w:t>
      </w:r>
    </w:p>
    <w:p w:rsidR="00BE7255" w:rsidRPr="001A675C" w:rsidRDefault="00BE7255" w:rsidP="00E65AAF">
      <w:pPr>
        <w:jc w:val="both"/>
      </w:pPr>
    </w:p>
    <w:p w:rsidR="00BE7255" w:rsidRPr="001A675C" w:rsidRDefault="00BE7255" w:rsidP="00E65AAF">
      <w:pPr>
        <w:pStyle w:val="Nadpis2"/>
        <w:jc w:val="both"/>
      </w:pPr>
      <w:r w:rsidRPr="001A675C">
        <w:t>vibrace</w:t>
      </w:r>
    </w:p>
    <w:p w:rsidR="00BE7255" w:rsidRPr="001A675C" w:rsidRDefault="006250B7" w:rsidP="00E65AAF">
      <w:pPr>
        <w:jc w:val="both"/>
      </w:pPr>
      <w:r w:rsidRPr="001A675C">
        <w:t>Objekt nebude zdrojem vibrací.</w:t>
      </w:r>
    </w:p>
    <w:p w:rsidR="00BE7255" w:rsidRPr="001A675C" w:rsidRDefault="00BE7255" w:rsidP="00E65AAF">
      <w:pPr>
        <w:jc w:val="both"/>
      </w:pPr>
    </w:p>
    <w:p w:rsidR="00BE7255" w:rsidRPr="001A675C" w:rsidRDefault="00BE7255" w:rsidP="00E65AAF">
      <w:pPr>
        <w:pStyle w:val="Nadpis2"/>
        <w:jc w:val="both"/>
      </w:pPr>
      <w:r w:rsidRPr="001A675C">
        <w:t>zásady hospodaření s energiemi</w:t>
      </w:r>
    </w:p>
    <w:p w:rsidR="00520F92" w:rsidRPr="001A675C" w:rsidRDefault="00520F92" w:rsidP="00520F92">
      <w:pPr>
        <w:jc w:val="both"/>
      </w:pPr>
      <w:r w:rsidRPr="001A675C">
        <w:t xml:space="preserve">Vytápění objektu je zajištěno novým kondenzačním plynovým kotlem s integrovaným zásobníkem vody. Kotel bude napojen na stávající domovní přívod plynu. </w:t>
      </w:r>
    </w:p>
    <w:p w:rsidR="000377BB" w:rsidRPr="001A675C" w:rsidRDefault="000377BB" w:rsidP="00E65AAF">
      <w:pPr>
        <w:jc w:val="both"/>
      </w:pPr>
    </w:p>
    <w:p w:rsidR="00BE7255" w:rsidRPr="001A675C" w:rsidRDefault="00BE7255" w:rsidP="00E65AAF">
      <w:pPr>
        <w:pStyle w:val="Nadpis2"/>
        <w:jc w:val="both"/>
      </w:pPr>
      <w:r w:rsidRPr="001A675C">
        <w:t>ochrana stavby před negativními účinky vnějšího prostředí</w:t>
      </w:r>
    </w:p>
    <w:p w:rsidR="006B5700" w:rsidRPr="001A675C" w:rsidRDefault="00BE7255" w:rsidP="00E65AAF">
      <w:pPr>
        <w:jc w:val="both"/>
      </w:pPr>
      <w:r w:rsidRPr="001A675C">
        <w:t xml:space="preserve">Není řešeno – jedná se o stavební úpravy uvnitř stávajícího objektu. </w:t>
      </w:r>
    </w:p>
    <w:p w:rsidR="00BE7255" w:rsidRPr="001A675C" w:rsidRDefault="00BE7255" w:rsidP="00E65AAF">
      <w:pPr>
        <w:jc w:val="both"/>
      </w:pPr>
    </w:p>
    <w:p w:rsidR="00BE7255" w:rsidRPr="001A675C" w:rsidRDefault="00BE7255" w:rsidP="00E65AAF">
      <w:pPr>
        <w:pStyle w:val="Nadpis1"/>
        <w:jc w:val="both"/>
      </w:pPr>
      <w:r w:rsidRPr="001A675C">
        <w:t xml:space="preserve">Výpis použitých norem </w:t>
      </w:r>
    </w:p>
    <w:p w:rsidR="00BE7255" w:rsidRPr="001A675C" w:rsidRDefault="00BE7255" w:rsidP="00E65AAF">
      <w:pPr>
        <w:jc w:val="both"/>
      </w:pPr>
      <w:r w:rsidRPr="001A675C">
        <w:t>Projektová dokumentace byla zpracována v souladu s vyhláška č. 268/2009 Sb. o technických požadavcích na výstavbu, vyhláška č. 398/2009 Sb. o obecných technických požadavcích zabezpečujících bezbariérové užívání staveb.</w:t>
      </w:r>
    </w:p>
    <w:p w:rsidR="00025E77" w:rsidRPr="00C2453D" w:rsidRDefault="00BE7255" w:rsidP="00E65AAF">
      <w:pPr>
        <w:jc w:val="both"/>
      </w:pPr>
      <w:r w:rsidRPr="001A675C">
        <w:t>Veškeré konstrukce a zabudované materiály budou během výstavby doloženy platnými certifikáty.</w:t>
      </w:r>
      <w:bookmarkEnd w:id="0"/>
      <w:bookmarkEnd w:id="1"/>
    </w:p>
    <w:sectPr w:rsidR="00025E77" w:rsidRPr="00C2453D" w:rsidSect="00B512E7">
      <w:footerReference w:type="default" r:id="rId9"/>
      <w:pgSz w:w="11906" w:h="16838"/>
      <w:pgMar w:top="1135" w:right="1133" w:bottom="1134" w:left="1134" w:header="568" w:footer="29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12E7" w:rsidRDefault="00B512E7" w:rsidP="0070633B">
      <w:r>
        <w:separator/>
      </w:r>
    </w:p>
  </w:endnote>
  <w:endnote w:type="continuationSeparator" w:id="1">
    <w:p w:rsidR="00B512E7" w:rsidRDefault="00B512E7" w:rsidP="0070633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0053743"/>
      <w:docPartObj>
        <w:docPartGallery w:val="Page Numbers (Bottom of Page)"/>
        <w:docPartUnique/>
      </w:docPartObj>
    </w:sdtPr>
    <w:sdtContent>
      <w:sdt>
        <w:sdtPr>
          <w:id w:val="860082579"/>
          <w:docPartObj>
            <w:docPartGallery w:val="Page Numbers (Top of Page)"/>
            <w:docPartUnique/>
          </w:docPartObj>
        </w:sdtPr>
        <w:sdtContent>
          <w:p w:rsidR="00115889" w:rsidRDefault="00115889" w:rsidP="0070633B">
            <w:pPr>
              <w:pStyle w:val="Zpat"/>
              <w:pBdr>
                <w:bottom w:val="single" w:sz="6" w:space="1" w:color="auto"/>
              </w:pBdr>
            </w:pPr>
          </w:p>
          <w:p w:rsidR="00115889" w:rsidRDefault="00115889">
            <w:pPr>
              <w:pStyle w:val="Zpat"/>
              <w:jc w:val="right"/>
              <w:rPr>
                <w:rFonts w:asciiTheme="minorHAnsi" w:hAnsiTheme="minorHAnsi"/>
                <w:sz w:val="18"/>
                <w:szCs w:val="18"/>
              </w:rPr>
            </w:pPr>
            <w:r>
              <w:rPr>
                <w:rFonts w:asciiTheme="minorHAnsi" w:hAnsiTheme="minorHAnsi"/>
                <w:sz w:val="18"/>
                <w:szCs w:val="18"/>
              </w:rPr>
              <w:t xml:space="preserve">Dokumentace pro </w:t>
            </w:r>
            <w:r w:rsidR="001A675C">
              <w:rPr>
                <w:rFonts w:asciiTheme="minorHAnsi" w:hAnsiTheme="minorHAnsi"/>
                <w:sz w:val="18"/>
                <w:szCs w:val="18"/>
              </w:rPr>
              <w:t>provedení stavby</w:t>
            </w:r>
          </w:p>
          <w:p w:rsidR="00115889" w:rsidRPr="0070633B" w:rsidRDefault="00F11F75">
            <w:pPr>
              <w:pStyle w:val="Zpat"/>
              <w:jc w:val="right"/>
              <w:rPr>
                <w:rFonts w:asciiTheme="minorHAnsi" w:hAnsiTheme="minorHAnsi"/>
                <w:sz w:val="18"/>
                <w:szCs w:val="18"/>
              </w:rPr>
            </w:pPr>
            <w:sdt>
              <w:sdtPr>
                <w:rPr>
                  <w:rFonts w:asciiTheme="minorHAnsi" w:hAnsiTheme="minorHAnsi"/>
                  <w:sz w:val="18"/>
                  <w:szCs w:val="18"/>
                </w:rPr>
                <w:alias w:val="Datum publikování"/>
                <w:tag w:val=""/>
                <w:id w:val="-252207767"/>
                <w:dataBinding w:prefixMappings="xmlns:ns0='http://schemas.microsoft.com/office/2006/coverPageProps' " w:xpath="/ns0:CoverPageProperties[1]/ns0:PublishDate[1]" w:storeItemID="{55AF091B-3C7A-41E3-B477-F2FDAA23CFDA}"/>
                <w:date w:fullDate="2024-01-05T00:00:00Z">
                  <w:dateFormat w:val="d.M.yyyy"/>
                  <w:lid w:val="cs-CZ"/>
                  <w:storeMappedDataAs w:val="dateTime"/>
                  <w:calendar w:val="gregorian"/>
                </w:date>
              </w:sdtPr>
              <w:sdtContent>
                <w:r w:rsidR="00A16A74">
                  <w:rPr>
                    <w:rFonts w:asciiTheme="minorHAnsi" w:hAnsiTheme="minorHAnsi"/>
                    <w:sz w:val="18"/>
                    <w:szCs w:val="18"/>
                  </w:rPr>
                  <w:t>5</w:t>
                </w:r>
                <w:r w:rsidR="00B10EE1">
                  <w:rPr>
                    <w:rFonts w:asciiTheme="minorHAnsi" w:hAnsiTheme="minorHAnsi"/>
                    <w:sz w:val="18"/>
                    <w:szCs w:val="18"/>
                  </w:rPr>
                  <w:t>.</w:t>
                </w:r>
                <w:r w:rsidR="00A16A74">
                  <w:rPr>
                    <w:rFonts w:asciiTheme="minorHAnsi" w:hAnsiTheme="minorHAnsi"/>
                    <w:sz w:val="18"/>
                    <w:szCs w:val="18"/>
                  </w:rPr>
                  <w:t>1</w:t>
                </w:r>
                <w:r w:rsidR="00ED7A3A">
                  <w:rPr>
                    <w:rFonts w:asciiTheme="minorHAnsi" w:hAnsiTheme="minorHAnsi"/>
                    <w:sz w:val="18"/>
                    <w:szCs w:val="18"/>
                  </w:rPr>
                  <w:t>.202</w:t>
                </w:r>
                <w:r w:rsidR="00A16A74">
                  <w:rPr>
                    <w:rFonts w:asciiTheme="minorHAnsi" w:hAnsiTheme="minorHAnsi"/>
                    <w:sz w:val="18"/>
                    <w:szCs w:val="18"/>
                  </w:rPr>
                  <w:t>4</w:t>
                </w:r>
              </w:sdtContent>
            </w:sdt>
          </w:p>
          <w:p w:rsidR="00115889" w:rsidRDefault="00115889">
            <w:pPr>
              <w:pStyle w:val="Zpat"/>
              <w:jc w:val="right"/>
            </w:pPr>
            <w:r w:rsidRPr="0070633B">
              <w:rPr>
                <w:rFonts w:asciiTheme="minorHAnsi" w:hAnsiTheme="minorHAnsi"/>
                <w:sz w:val="18"/>
                <w:szCs w:val="18"/>
              </w:rPr>
              <w:t xml:space="preserve">Stránka </w:t>
            </w:r>
            <w:r w:rsidR="00F11F75" w:rsidRPr="0070633B">
              <w:rPr>
                <w:rFonts w:asciiTheme="minorHAnsi" w:hAnsiTheme="minorHAnsi"/>
                <w:bCs/>
                <w:sz w:val="18"/>
                <w:szCs w:val="18"/>
              </w:rPr>
              <w:fldChar w:fldCharType="begin"/>
            </w:r>
            <w:r w:rsidRPr="0070633B">
              <w:rPr>
                <w:rFonts w:asciiTheme="minorHAnsi" w:hAnsiTheme="minorHAnsi"/>
                <w:bCs/>
                <w:sz w:val="18"/>
                <w:szCs w:val="18"/>
              </w:rPr>
              <w:instrText>PAGE</w:instrText>
            </w:r>
            <w:r w:rsidR="00F11F75" w:rsidRPr="0070633B">
              <w:rPr>
                <w:rFonts w:asciiTheme="minorHAnsi" w:hAnsiTheme="minorHAnsi"/>
                <w:bCs/>
                <w:sz w:val="18"/>
                <w:szCs w:val="18"/>
              </w:rPr>
              <w:fldChar w:fldCharType="separate"/>
            </w:r>
            <w:r w:rsidR="00B04641">
              <w:rPr>
                <w:rFonts w:asciiTheme="minorHAnsi" w:hAnsiTheme="minorHAnsi"/>
                <w:bCs/>
                <w:noProof/>
                <w:sz w:val="18"/>
                <w:szCs w:val="18"/>
              </w:rPr>
              <w:t>7</w:t>
            </w:r>
            <w:r w:rsidR="00F11F75" w:rsidRPr="0070633B">
              <w:rPr>
                <w:rFonts w:asciiTheme="minorHAnsi" w:hAnsiTheme="minorHAnsi"/>
                <w:bCs/>
                <w:sz w:val="18"/>
                <w:szCs w:val="18"/>
              </w:rPr>
              <w:fldChar w:fldCharType="end"/>
            </w:r>
            <w:r w:rsidRPr="0070633B">
              <w:rPr>
                <w:rFonts w:asciiTheme="minorHAnsi" w:hAnsiTheme="minorHAnsi"/>
                <w:sz w:val="18"/>
                <w:szCs w:val="18"/>
              </w:rPr>
              <w:t xml:space="preserve"> z </w:t>
            </w:r>
            <w:r w:rsidR="00F11F75" w:rsidRPr="0070633B">
              <w:rPr>
                <w:rFonts w:asciiTheme="minorHAnsi" w:hAnsiTheme="minorHAnsi"/>
                <w:bCs/>
                <w:sz w:val="18"/>
                <w:szCs w:val="18"/>
              </w:rPr>
              <w:fldChar w:fldCharType="begin"/>
            </w:r>
            <w:r w:rsidRPr="0070633B">
              <w:rPr>
                <w:rFonts w:asciiTheme="minorHAnsi" w:hAnsiTheme="minorHAnsi"/>
                <w:bCs/>
                <w:sz w:val="18"/>
                <w:szCs w:val="18"/>
              </w:rPr>
              <w:instrText>NUMPAGES</w:instrText>
            </w:r>
            <w:r w:rsidR="00F11F75" w:rsidRPr="0070633B">
              <w:rPr>
                <w:rFonts w:asciiTheme="minorHAnsi" w:hAnsiTheme="minorHAnsi"/>
                <w:bCs/>
                <w:sz w:val="18"/>
                <w:szCs w:val="18"/>
              </w:rPr>
              <w:fldChar w:fldCharType="separate"/>
            </w:r>
            <w:r w:rsidR="00B04641">
              <w:rPr>
                <w:rFonts w:asciiTheme="minorHAnsi" w:hAnsiTheme="minorHAnsi"/>
                <w:bCs/>
                <w:noProof/>
                <w:sz w:val="18"/>
                <w:szCs w:val="18"/>
              </w:rPr>
              <w:t>8</w:t>
            </w:r>
            <w:r w:rsidR="00F11F75" w:rsidRPr="0070633B">
              <w:rPr>
                <w:rFonts w:asciiTheme="minorHAnsi" w:hAnsiTheme="minorHAnsi"/>
                <w:bCs/>
                <w:sz w:val="18"/>
                <w:szCs w:val="18"/>
              </w:rPr>
              <w:fldChar w:fldCharType="end"/>
            </w:r>
          </w:p>
        </w:sdtContent>
      </w:sdt>
    </w:sdtContent>
  </w:sdt>
  <w:p w:rsidR="00115889" w:rsidRPr="0070633B" w:rsidRDefault="00115889" w:rsidP="0070633B">
    <w:pPr>
      <w:pStyle w:val="Zpat"/>
      <w:jc w:val="right"/>
      <w:rPr>
        <w:rFonts w:asciiTheme="minorHAnsi" w:hAnsiTheme="minorHAnsi"/>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12E7" w:rsidRDefault="00B512E7" w:rsidP="0070633B">
      <w:r>
        <w:separator/>
      </w:r>
    </w:p>
  </w:footnote>
  <w:footnote w:type="continuationSeparator" w:id="1">
    <w:p w:rsidR="00B512E7" w:rsidRDefault="00B512E7" w:rsidP="007063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nsid w:val="16347397"/>
    <w:multiLevelType w:val="hybridMultilevel"/>
    <w:tmpl w:val="85E081E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2135331B"/>
    <w:multiLevelType w:val="multilevel"/>
    <w:tmpl w:val="AA8435C6"/>
    <w:lvl w:ilvl="0">
      <w:start w:val="1"/>
      <w:numFmt w:val="upperLetter"/>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246145F0"/>
    <w:multiLevelType w:val="hybridMultilevel"/>
    <w:tmpl w:val="DAE66630"/>
    <w:lvl w:ilvl="0" w:tplc="1D98D18E">
      <w:numFmt w:val="bullet"/>
      <w:lvlText w:val="-"/>
      <w:lvlJc w:val="left"/>
      <w:pPr>
        <w:ind w:left="999" w:hanging="360"/>
      </w:pPr>
      <w:rPr>
        <w:rFonts w:ascii="Cambria" w:eastAsiaTheme="majorEastAsia" w:hAnsi="Cambria" w:cstheme="majorBidi" w:hint="default"/>
      </w:rPr>
    </w:lvl>
    <w:lvl w:ilvl="1" w:tplc="04050003" w:tentative="1">
      <w:start w:val="1"/>
      <w:numFmt w:val="bullet"/>
      <w:lvlText w:val="o"/>
      <w:lvlJc w:val="left"/>
      <w:pPr>
        <w:ind w:left="1719" w:hanging="360"/>
      </w:pPr>
      <w:rPr>
        <w:rFonts w:ascii="Courier New" w:hAnsi="Courier New" w:cs="Courier New" w:hint="default"/>
      </w:rPr>
    </w:lvl>
    <w:lvl w:ilvl="2" w:tplc="04050005" w:tentative="1">
      <w:start w:val="1"/>
      <w:numFmt w:val="bullet"/>
      <w:lvlText w:val=""/>
      <w:lvlJc w:val="left"/>
      <w:pPr>
        <w:ind w:left="2439" w:hanging="360"/>
      </w:pPr>
      <w:rPr>
        <w:rFonts w:ascii="Wingdings" w:hAnsi="Wingdings" w:hint="default"/>
      </w:rPr>
    </w:lvl>
    <w:lvl w:ilvl="3" w:tplc="04050001" w:tentative="1">
      <w:start w:val="1"/>
      <w:numFmt w:val="bullet"/>
      <w:lvlText w:val=""/>
      <w:lvlJc w:val="left"/>
      <w:pPr>
        <w:ind w:left="3159" w:hanging="360"/>
      </w:pPr>
      <w:rPr>
        <w:rFonts w:ascii="Symbol" w:hAnsi="Symbol" w:hint="default"/>
      </w:rPr>
    </w:lvl>
    <w:lvl w:ilvl="4" w:tplc="04050003" w:tentative="1">
      <w:start w:val="1"/>
      <w:numFmt w:val="bullet"/>
      <w:lvlText w:val="o"/>
      <w:lvlJc w:val="left"/>
      <w:pPr>
        <w:ind w:left="3879" w:hanging="360"/>
      </w:pPr>
      <w:rPr>
        <w:rFonts w:ascii="Courier New" w:hAnsi="Courier New" w:cs="Courier New" w:hint="default"/>
      </w:rPr>
    </w:lvl>
    <w:lvl w:ilvl="5" w:tplc="04050005" w:tentative="1">
      <w:start w:val="1"/>
      <w:numFmt w:val="bullet"/>
      <w:lvlText w:val=""/>
      <w:lvlJc w:val="left"/>
      <w:pPr>
        <w:ind w:left="4599" w:hanging="360"/>
      </w:pPr>
      <w:rPr>
        <w:rFonts w:ascii="Wingdings" w:hAnsi="Wingdings" w:hint="default"/>
      </w:rPr>
    </w:lvl>
    <w:lvl w:ilvl="6" w:tplc="04050001" w:tentative="1">
      <w:start w:val="1"/>
      <w:numFmt w:val="bullet"/>
      <w:lvlText w:val=""/>
      <w:lvlJc w:val="left"/>
      <w:pPr>
        <w:ind w:left="5319" w:hanging="360"/>
      </w:pPr>
      <w:rPr>
        <w:rFonts w:ascii="Symbol" w:hAnsi="Symbol" w:hint="default"/>
      </w:rPr>
    </w:lvl>
    <w:lvl w:ilvl="7" w:tplc="04050003" w:tentative="1">
      <w:start w:val="1"/>
      <w:numFmt w:val="bullet"/>
      <w:lvlText w:val="o"/>
      <w:lvlJc w:val="left"/>
      <w:pPr>
        <w:ind w:left="6039" w:hanging="360"/>
      </w:pPr>
      <w:rPr>
        <w:rFonts w:ascii="Courier New" w:hAnsi="Courier New" w:cs="Courier New" w:hint="default"/>
      </w:rPr>
    </w:lvl>
    <w:lvl w:ilvl="8" w:tplc="04050005" w:tentative="1">
      <w:start w:val="1"/>
      <w:numFmt w:val="bullet"/>
      <w:lvlText w:val=""/>
      <w:lvlJc w:val="left"/>
      <w:pPr>
        <w:ind w:left="6759" w:hanging="360"/>
      </w:pPr>
      <w:rPr>
        <w:rFonts w:ascii="Wingdings" w:hAnsi="Wingdings" w:hint="default"/>
      </w:rPr>
    </w:lvl>
  </w:abstractNum>
  <w:abstractNum w:abstractNumId="5">
    <w:nsid w:val="259C0FA0"/>
    <w:multiLevelType w:val="hybridMultilevel"/>
    <w:tmpl w:val="903A64D2"/>
    <w:lvl w:ilvl="0" w:tplc="164493B8">
      <w:start w:val="110"/>
      <w:numFmt w:val="decimal"/>
      <w:lvlText w:val="%1"/>
      <w:lvlJc w:val="left"/>
      <w:pPr>
        <w:ind w:left="3192" w:hanging="360"/>
      </w:pPr>
      <w:rPr>
        <w:rFonts w:hint="default"/>
      </w:rPr>
    </w:lvl>
    <w:lvl w:ilvl="1" w:tplc="04050019" w:tentative="1">
      <w:start w:val="1"/>
      <w:numFmt w:val="lowerLetter"/>
      <w:lvlText w:val="%2."/>
      <w:lvlJc w:val="left"/>
      <w:pPr>
        <w:ind w:left="3912" w:hanging="360"/>
      </w:pPr>
    </w:lvl>
    <w:lvl w:ilvl="2" w:tplc="0405001B" w:tentative="1">
      <w:start w:val="1"/>
      <w:numFmt w:val="lowerRoman"/>
      <w:lvlText w:val="%3."/>
      <w:lvlJc w:val="right"/>
      <w:pPr>
        <w:ind w:left="4632" w:hanging="180"/>
      </w:pPr>
    </w:lvl>
    <w:lvl w:ilvl="3" w:tplc="0405000F" w:tentative="1">
      <w:start w:val="1"/>
      <w:numFmt w:val="decimal"/>
      <w:lvlText w:val="%4."/>
      <w:lvlJc w:val="left"/>
      <w:pPr>
        <w:ind w:left="5352" w:hanging="360"/>
      </w:pPr>
    </w:lvl>
    <w:lvl w:ilvl="4" w:tplc="04050019" w:tentative="1">
      <w:start w:val="1"/>
      <w:numFmt w:val="lowerLetter"/>
      <w:lvlText w:val="%5."/>
      <w:lvlJc w:val="left"/>
      <w:pPr>
        <w:ind w:left="6072" w:hanging="360"/>
      </w:pPr>
    </w:lvl>
    <w:lvl w:ilvl="5" w:tplc="0405001B" w:tentative="1">
      <w:start w:val="1"/>
      <w:numFmt w:val="lowerRoman"/>
      <w:lvlText w:val="%6."/>
      <w:lvlJc w:val="right"/>
      <w:pPr>
        <w:ind w:left="6792" w:hanging="180"/>
      </w:pPr>
    </w:lvl>
    <w:lvl w:ilvl="6" w:tplc="0405000F" w:tentative="1">
      <w:start w:val="1"/>
      <w:numFmt w:val="decimal"/>
      <w:lvlText w:val="%7."/>
      <w:lvlJc w:val="left"/>
      <w:pPr>
        <w:ind w:left="7512" w:hanging="360"/>
      </w:pPr>
    </w:lvl>
    <w:lvl w:ilvl="7" w:tplc="04050019" w:tentative="1">
      <w:start w:val="1"/>
      <w:numFmt w:val="lowerLetter"/>
      <w:lvlText w:val="%8."/>
      <w:lvlJc w:val="left"/>
      <w:pPr>
        <w:ind w:left="8232" w:hanging="360"/>
      </w:pPr>
    </w:lvl>
    <w:lvl w:ilvl="8" w:tplc="0405001B" w:tentative="1">
      <w:start w:val="1"/>
      <w:numFmt w:val="lowerRoman"/>
      <w:lvlText w:val="%9."/>
      <w:lvlJc w:val="right"/>
      <w:pPr>
        <w:ind w:left="8952" w:hanging="180"/>
      </w:pPr>
    </w:lvl>
  </w:abstractNum>
  <w:abstractNum w:abstractNumId="6">
    <w:nsid w:val="2C1D0A36"/>
    <w:multiLevelType w:val="hybridMultilevel"/>
    <w:tmpl w:val="E4DA1FEC"/>
    <w:lvl w:ilvl="0" w:tplc="3538F510">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36F93DD9"/>
    <w:multiLevelType w:val="hybridMultilevel"/>
    <w:tmpl w:val="56847566"/>
    <w:lvl w:ilvl="0" w:tplc="1E6EDDA4">
      <w:start w:val="12"/>
      <w:numFmt w:val="bullet"/>
      <w:lvlText w:val="-"/>
      <w:lvlJc w:val="left"/>
      <w:pPr>
        <w:tabs>
          <w:tab w:val="num" w:pos="927"/>
        </w:tabs>
        <w:ind w:left="927" w:hanging="360"/>
      </w:pPr>
      <w:rPr>
        <w:rFonts w:ascii="Times New Roman" w:eastAsia="Times New Roman" w:hAnsi="Times New Roman" w:cs="Times New Roman" w:hint="default"/>
      </w:rPr>
    </w:lvl>
    <w:lvl w:ilvl="1" w:tplc="04050003" w:tentative="1">
      <w:start w:val="1"/>
      <w:numFmt w:val="bullet"/>
      <w:lvlText w:val="o"/>
      <w:lvlJc w:val="left"/>
      <w:pPr>
        <w:tabs>
          <w:tab w:val="num" w:pos="1647"/>
        </w:tabs>
        <w:ind w:left="1647" w:hanging="360"/>
      </w:pPr>
      <w:rPr>
        <w:rFonts w:ascii="Courier New" w:hAnsi="Courier New" w:hint="default"/>
      </w:rPr>
    </w:lvl>
    <w:lvl w:ilvl="2" w:tplc="04050005" w:tentative="1">
      <w:start w:val="1"/>
      <w:numFmt w:val="bullet"/>
      <w:lvlText w:val=""/>
      <w:lvlJc w:val="left"/>
      <w:pPr>
        <w:tabs>
          <w:tab w:val="num" w:pos="2367"/>
        </w:tabs>
        <w:ind w:left="2367" w:hanging="360"/>
      </w:pPr>
      <w:rPr>
        <w:rFonts w:ascii="Wingdings" w:hAnsi="Wingdings" w:hint="default"/>
      </w:rPr>
    </w:lvl>
    <w:lvl w:ilvl="3" w:tplc="04050001" w:tentative="1">
      <w:start w:val="1"/>
      <w:numFmt w:val="bullet"/>
      <w:lvlText w:val=""/>
      <w:lvlJc w:val="left"/>
      <w:pPr>
        <w:tabs>
          <w:tab w:val="num" w:pos="3087"/>
        </w:tabs>
        <w:ind w:left="3087" w:hanging="360"/>
      </w:pPr>
      <w:rPr>
        <w:rFonts w:ascii="Symbol" w:hAnsi="Symbol" w:hint="default"/>
      </w:rPr>
    </w:lvl>
    <w:lvl w:ilvl="4" w:tplc="04050003" w:tentative="1">
      <w:start w:val="1"/>
      <w:numFmt w:val="bullet"/>
      <w:lvlText w:val="o"/>
      <w:lvlJc w:val="left"/>
      <w:pPr>
        <w:tabs>
          <w:tab w:val="num" w:pos="3807"/>
        </w:tabs>
        <w:ind w:left="3807" w:hanging="360"/>
      </w:pPr>
      <w:rPr>
        <w:rFonts w:ascii="Courier New" w:hAnsi="Courier New" w:hint="default"/>
      </w:rPr>
    </w:lvl>
    <w:lvl w:ilvl="5" w:tplc="04050005" w:tentative="1">
      <w:start w:val="1"/>
      <w:numFmt w:val="bullet"/>
      <w:lvlText w:val=""/>
      <w:lvlJc w:val="left"/>
      <w:pPr>
        <w:tabs>
          <w:tab w:val="num" w:pos="4527"/>
        </w:tabs>
        <w:ind w:left="4527" w:hanging="360"/>
      </w:pPr>
      <w:rPr>
        <w:rFonts w:ascii="Wingdings" w:hAnsi="Wingdings" w:hint="default"/>
      </w:rPr>
    </w:lvl>
    <w:lvl w:ilvl="6" w:tplc="04050001" w:tentative="1">
      <w:start w:val="1"/>
      <w:numFmt w:val="bullet"/>
      <w:lvlText w:val=""/>
      <w:lvlJc w:val="left"/>
      <w:pPr>
        <w:tabs>
          <w:tab w:val="num" w:pos="5247"/>
        </w:tabs>
        <w:ind w:left="5247" w:hanging="360"/>
      </w:pPr>
      <w:rPr>
        <w:rFonts w:ascii="Symbol" w:hAnsi="Symbol" w:hint="default"/>
      </w:rPr>
    </w:lvl>
    <w:lvl w:ilvl="7" w:tplc="04050003" w:tentative="1">
      <w:start w:val="1"/>
      <w:numFmt w:val="bullet"/>
      <w:lvlText w:val="o"/>
      <w:lvlJc w:val="left"/>
      <w:pPr>
        <w:tabs>
          <w:tab w:val="num" w:pos="5967"/>
        </w:tabs>
        <w:ind w:left="5967" w:hanging="360"/>
      </w:pPr>
      <w:rPr>
        <w:rFonts w:ascii="Courier New" w:hAnsi="Courier New" w:hint="default"/>
      </w:rPr>
    </w:lvl>
    <w:lvl w:ilvl="8" w:tplc="04050005" w:tentative="1">
      <w:start w:val="1"/>
      <w:numFmt w:val="bullet"/>
      <w:lvlText w:val=""/>
      <w:lvlJc w:val="left"/>
      <w:pPr>
        <w:tabs>
          <w:tab w:val="num" w:pos="6687"/>
        </w:tabs>
        <w:ind w:left="6687" w:hanging="360"/>
      </w:pPr>
      <w:rPr>
        <w:rFonts w:ascii="Wingdings" w:hAnsi="Wingdings" w:hint="default"/>
      </w:rPr>
    </w:lvl>
  </w:abstractNum>
  <w:abstractNum w:abstractNumId="8">
    <w:nsid w:val="3A6906CA"/>
    <w:multiLevelType w:val="hybridMultilevel"/>
    <w:tmpl w:val="67A45EE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41300669"/>
    <w:multiLevelType w:val="hybridMultilevel"/>
    <w:tmpl w:val="0F0CC14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433D451A"/>
    <w:multiLevelType w:val="hybridMultilevel"/>
    <w:tmpl w:val="6BCAC426"/>
    <w:lvl w:ilvl="0" w:tplc="FFFFFFFF">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434B5E72"/>
    <w:multiLevelType w:val="hybridMultilevel"/>
    <w:tmpl w:val="CE004D58"/>
    <w:numStyleLink w:val="Importovanstyl5"/>
  </w:abstractNum>
  <w:abstractNum w:abstractNumId="12">
    <w:nsid w:val="52F43428"/>
    <w:multiLevelType w:val="hybridMultilevel"/>
    <w:tmpl w:val="4148CEB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14">
    <w:nsid w:val="55B662A0"/>
    <w:multiLevelType w:val="multilevel"/>
    <w:tmpl w:val="9EF0E8CE"/>
    <w:lvl w:ilvl="0">
      <w:start w:val="12"/>
      <w:numFmt w:val="bullet"/>
      <w:lvlText w:val="-"/>
      <w:lvlJc w:val="left"/>
      <w:pPr>
        <w:ind w:left="720" w:hanging="360"/>
      </w:pPr>
      <w:rPr>
        <w:rFonts w:ascii="Times New Roman"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nsid w:val="5635788E"/>
    <w:multiLevelType w:val="hybridMultilevel"/>
    <w:tmpl w:val="67A45EE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569305A4"/>
    <w:multiLevelType w:val="hybridMultilevel"/>
    <w:tmpl w:val="4B86C6E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7">
    <w:nsid w:val="580D20A8"/>
    <w:multiLevelType w:val="hybridMultilevel"/>
    <w:tmpl w:val="F136498A"/>
    <w:lvl w:ilvl="0" w:tplc="1E6EDDA4">
      <w:start w:val="12"/>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A536FDE"/>
    <w:multiLevelType w:val="hybridMultilevel"/>
    <w:tmpl w:val="CE004D58"/>
    <w:styleLink w:val="Importovanstyl5"/>
    <w:lvl w:ilvl="0" w:tplc="B8BC9ECE">
      <w:start w:val="1"/>
      <w:numFmt w:val="bullet"/>
      <w:lvlText w:val="-"/>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D95C342E">
      <w:start w:val="1"/>
      <w:numFmt w:val="bullet"/>
      <w:lvlText w:val="o"/>
      <w:lvlJc w:val="left"/>
      <w:pPr>
        <w:ind w:left="14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2" w:tplc="48321F72">
      <w:start w:val="1"/>
      <w:numFmt w:val="bullet"/>
      <w:lvlText w:val="▪"/>
      <w:lvlJc w:val="left"/>
      <w:pPr>
        <w:ind w:left="21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3" w:tplc="A7A4DB62">
      <w:start w:val="1"/>
      <w:numFmt w:val="bullet"/>
      <w:lvlText w:val="•"/>
      <w:lvlJc w:val="left"/>
      <w:pPr>
        <w:ind w:left="28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4" w:tplc="FB10405C">
      <w:start w:val="1"/>
      <w:numFmt w:val="bullet"/>
      <w:lvlText w:val="o"/>
      <w:lvlJc w:val="left"/>
      <w:pPr>
        <w:ind w:left="360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5" w:tplc="56D22234">
      <w:start w:val="1"/>
      <w:numFmt w:val="bullet"/>
      <w:lvlText w:val="▪"/>
      <w:lvlJc w:val="left"/>
      <w:pPr>
        <w:ind w:left="432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6" w:tplc="80245470">
      <w:start w:val="1"/>
      <w:numFmt w:val="bullet"/>
      <w:lvlText w:val="•"/>
      <w:lvlJc w:val="left"/>
      <w:pPr>
        <w:ind w:left="504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7" w:tplc="CCF8EF38">
      <w:start w:val="1"/>
      <w:numFmt w:val="bullet"/>
      <w:lvlText w:val="o"/>
      <w:lvlJc w:val="left"/>
      <w:pPr>
        <w:ind w:left="576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lvl w:ilvl="8" w:tplc="C97C1076">
      <w:start w:val="1"/>
      <w:numFmt w:val="bullet"/>
      <w:lvlText w:val="▪"/>
      <w:lvlJc w:val="left"/>
      <w:pPr>
        <w:ind w:left="6480" w:hanging="360"/>
      </w:pPr>
      <w:rPr>
        <w:rFonts w:ascii="Courier New" w:eastAsia="Courier New" w:hAnsi="Courier New" w:cs="Courier New"/>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70C80616"/>
    <w:multiLevelType w:val="hybridMultilevel"/>
    <w:tmpl w:val="344E1D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nsid w:val="7B400FBB"/>
    <w:multiLevelType w:val="hybridMultilevel"/>
    <w:tmpl w:val="ED70657E"/>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3"/>
  </w:num>
  <w:num w:numId="4">
    <w:abstractNumId w:val="0"/>
  </w:num>
  <w:num w:numId="5">
    <w:abstractNumId w:val="19"/>
  </w:num>
  <w:num w:numId="6">
    <w:abstractNumId w:val="10"/>
  </w:num>
  <w:num w:numId="7">
    <w:abstractNumId w:val="5"/>
  </w:num>
  <w:num w:numId="8">
    <w:abstractNumId w:val="17"/>
  </w:num>
  <w:num w:numId="9">
    <w:abstractNumId w:val="7"/>
  </w:num>
  <w:num w:numId="10">
    <w:abstractNumId w:val="3"/>
  </w:num>
  <w:num w:numId="11">
    <w:abstractNumId w:val="9"/>
  </w:num>
  <w:num w:numId="12">
    <w:abstractNumId w:val="12"/>
  </w:num>
  <w:num w:numId="13">
    <w:abstractNumId w:val="16"/>
  </w:num>
  <w:num w:numId="14">
    <w:abstractNumId w:val="20"/>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14"/>
  </w:num>
  <w:num w:numId="27">
    <w:abstractNumId w:val="3"/>
  </w:num>
  <w:num w:numId="28">
    <w:abstractNumId w:val="3"/>
  </w:num>
  <w:num w:numId="29">
    <w:abstractNumId w:val="3"/>
  </w:num>
  <w:num w:numId="30">
    <w:abstractNumId w:val="3"/>
  </w:num>
  <w:num w:numId="31">
    <w:abstractNumId w:val="3"/>
  </w:num>
  <w:num w:numId="32">
    <w:abstractNumId w:val="15"/>
  </w:num>
  <w:num w:numId="33">
    <w:abstractNumId w:val="3"/>
  </w:num>
  <w:num w:numId="34">
    <w:abstractNumId w:val="8"/>
  </w:num>
  <w:num w:numId="35">
    <w:abstractNumId w:val="3"/>
  </w:num>
  <w:num w:numId="36">
    <w:abstractNumId w:val="21"/>
  </w:num>
  <w:num w:numId="37">
    <w:abstractNumId w:val="18"/>
  </w:num>
  <w:num w:numId="38">
    <w:abstractNumId w:val="11"/>
  </w:num>
  <w:num w:numId="39">
    <w:abstractNumId w:val="4"/>
  </w:num>
  <w:num w:numId="40">
    <w:abstractNumId w:val="1"/>
  </w:num>
  <w:num w:numId="41">
    <w:abstractNumId w:val="6"/>
  </w:num>
  <w:num w:numId="42">
    <w:abstractNumId w:val="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0"/>
  </w:hdrShapeDefaults>
  <w:footnotePr>
    <w:footnote w:id="0"/>
    <w:footnote w:id="1"/>
  </w:footnotePr>
  <w:endnotePr>
    <w:endnote w:id="0"/>
    <w:endnote w:id="1"/>
  </w:endnotePr>
  <w:compat/>
  <w:rsids>
    <w:rsidRoot w:val="00AF20C1"/>
    <w:rsid w:val="00001635"/>
    <w:rsid w:val="00001FDD"/>
    <w:rsid w:val="00004032"/>
    <w:rsid w:val="00006178"/>
    <w:rsid w:val="00013F94"/>
    <w:rsid w:val="00013FA1"/>
    <w:rsid w:val="00014BE8"/>
    <w:rsid w:val="00016FB1"/>
    <w:rsid w:val="000171BF"/>
    <w:rsid w:val="00020B2B"/>
    <w:rsid w:val="000218E4"/>
    <w:rsid w:val="000238D6"/>
    <w:rsid w:val="00024C57"/>
    <w:rsid w:val="00025E77"/>
    <w:rsid w:val="00026316"/>
    <w:rsid w:val="00027199"/>
    <w:rsid w:val="00027B93"/>
    <w:rsid w:val="00030EE9"/>
    <w:rsid w:val="00031AFF"/>
    <w:rsid w:val="00032025"/>
    <w:rsid w:val="000328C6"/>
    <w:rsid w:val="000377BB"/>
    <w:rsid w:val="00037836"/>
    <w:rsid w:val="00040F0E"/>
    <w:rsid w:val="00041452"/>
    <w:rsid w:val="000423B3"/>
    <w:rsid w:val="0004339A"/>
    <w:rsid w:val="000438F1"/>
    <w:rsid w:val="000458D3"/>
    <w:rsid w:val="00051283"/>
    <w:rsid w:val="00053623"/>
    <w:rsid w:val="000553C6"/>
    <w:rsid w:val="0005751C"/>
    <w:rsid w:val="000600A6"/>
    <w:rsid w:val="000633DD"/>
    <w:rsid w:val="00063ED7"/>
    <w:rsid w:val="00065BB2"/>
    <w:rsid w:val="00067C6D"/>
    <w:rsid w:val="00072B17"/>
    <w:rsid w:val="0007487F"/>
    <w:rsid w:val="000750CC"/>
    <w:rsid w:val="00076307"/>
    <w:rsid w:val="000766C2"/>
    <w:rsid w:val="000769D9"/>
    <w:rsid w:val="00077E5A"/>
    <w:rsid w:val="00080540"/>
    <w:rsid w:val="000809CC"/>
    <w:rsid w:val="000818C1"/>
    <w:rsid w:val="00087D2B"/>
    <w:rsid w:val="00096F1D"/>
    <w:rsid w:val="000A1048"/>
    <w:rsid w:val="000A1BE6"/>
    <w:rsid w:val="000A3DFD"/>
    <w:rsid w:val="000A4F0C"/>
    <w:rsid w:val="000A5825"/>
    <w:rsid w:val="000A5F46"/>
    <w:rsid w:val="000A7AC2"/>
    <w:rsid w:val="000B215B"/>
    <w:rsid w:val="000B37EA"/>
    <w:rsid w:val="000B5DA7"/>
    <w:rsid w:val="000B65C4"/>
    <w:rsid w:val="000C06A3"/>
    <w:rsid w:val="000C3140"/>
    <w:rsid w:val="000C3327"/>
    <w:rsid w:val="000C357E"/>
    <w:rsid w:val="000C3C8B"/>
    <w:rsid w:val="000C46D7"/>
    <w:rsid w:val="000D0039"/>
    <w:rsid w:val="000D2A6D"/>
    <w:rsid w:val="000D2C60"/>
    <w:rsid w:val="000D4E90"/>
    <w:rsid w:val="000D7B47"/>
    <w:rsid w:val="000E010A"/>
    <w:rsid w:val="000E0725"/>
    <w:rsid w:val="000E0A48"/>
    <w:rsid w:val="000E179F"/>
    <w:rsid w:val="000E182C"/>
    <w:rsid w:val="000E38F5"/>
    <w:rsid w:val="000E4188"/>
    <w:rsid w:val="000E4D9C"/>
    <w:rsid w:val="000E6EC4"/>
    <w:rsid w:val="000F03A2"/>
    <w:rsid w:val="000F0CB1"/>
    <w:rsid w:val="000F0ED2"/>
    <w:rsid w:val="000F16AC"/>
    <w:rsid w:val="000F4D99"/>
    <w:rsid w:val="000F5062"/>
    <w:rsid w:val="000F5699"/>
    <w:rsid w:val="001003FF"/>
    <w:rsid w:val="00103E18"/>
    <w:rsid w:val="00110010"/>
    <w:rsid w:val="001117CE"/>
    <w:rsid w:val="00113435"/>
    <w:rsid w:val="0011345F"/>
    <w:rsid w:val="00113D16"/>
    <w:rsid w:val="00114732"/>
    <w:rsid w:val="001148B4"/>
    <w:rsid w:val="00115889"/>
    <w:rsid w:val="00115B79"/>
    <w:rsid w:val="00120AA3"/>
    <w:rsid w:val="001229B8"/>
    <w:rsid w:val="00124D37"/>
    <w:rsid w:val="00125433"/>
    <w:rsid w:val="00126586"/>
    <w:rsid w:val="00126617"/>
    <w:rsid w:val="00126D0A"/>
    <w:rsid w:val="00127BFA"/>
    <w:rsid w:val="00133E0A"/>
    <w:rsid w:val="001351CA"/>
    <w:rsid w:val="00136E05"/>
    <w:rsid w:val="00142E8F"/>
    <w:rsid w:val="00144AFC"/>
    <w:rsid w:val="00144E56"/>
    <w:rsid w:val="00145744"/>
    <w:rsid w:val="00145951"/>
    <w:rsid w:val="00146395"/>
    <w:rsid w:val="00147A60"/>
    <w:rsid w:val="0015095B"/>
    <w:rsid w:val="001511CE"/>
    <w:rsid w:val="00152561"/>
    <w:rsid w:val="00153835"/>
    <w:rsid w:val="00155790"/>
    <w:rsid w:val="001558BB"/>
    <w:rsid w:val="00160D0C"/>
    <w:rsid w:val="001621BF"/>
    <w:rsid w:val="00162B16"/>
    <w:rsid w:val="00163FC8"/>
    <w:rsid w:val="00164446"/>
    <w:rsid w:val="00165EF1"/>
    <w:rsid w:val="00171614"/>
    <w:rsid w:val="0017211E"/>
    <w:rsid w:val="001747FF"/>
    <w:rsid w:val="001769EC"/>
    <w:rsid w:val="00177BED"/>
    <w:rsid w:val="00180EC8"/>
    <w:rsid w:val="001817B1"/>
    <w:rsid w:val="00181B14"/>
    <w:rsid w:val="00182443"/>
    <w:rsid w:val="0018350B"/>
    <w:rsid w:val="00184B6C"/>
    <w:rsid w:val="001856CB"/>
    <w:rsid w:val="001911B0"/>
    <w:rsid w:val="00194576"/>
    <w:rsid w:val="001945F4"/>
    <w:rsid w:val="001966EB"/>
    <w:rsid w:val="001A1AAB"/>
    <w:rsid w:val="001A33C0"/>
    <w:rsid w:val="001A4FC6"/>
    <w:rsid w:val="001A5015"/>
    <w:rsid w:val="001A675C"/>
    <w:rsid w:val="001A7162"/>
    <w:rsid w:val="001B1971"/>
    <w:rsid w:val="001B34D2"/>
    <w:rsid w:val="001B49E2"/>
    <w:rsid w:val="001B4C9A"/>
    <w:rsid w:val="001C16D5"/>
    <w:rsid w:val="001C30B0"/>
    <w:rsid w:val="001C4CD5"/>
    <w:rsid w:val="001C4F21"/>
    <w:rsid w:val="001C7505"/>
    <w:rsid w:val="001D03D1"/>
    <w:rsid w:val="001D04EB"/>
    <w:rsid w:val="001D279C"/>
    <w:rsid w:val="001D464A"/>
    <w:rsid w:val="001D536B"/>
    <w:rsid w:val="001D5812"/>
    <w:rsid w:val="001D6149"/>
    <w:rsid w:val="001D7BFA"/>
    <w:rsid w:val="001E1626"/>
    <w:rsid w:val="001E1DF3"/>
    <w:rsid w:val="001E2A07"/>
    <w:rsid w:val="001E5DCF"/>
    <w:rsid w:val="001E7266"/>
    <w:rsid w:val="001E7D34"/>
    <w:rsid w:val="001F3B32"/>
    <w:rsid w:val="001F7A7F"/>
    <w:rsid w:val="001F7F4D"/>
    <w:rsid w:val="00200FB8"/>
    <w:rsid w:val="00201632"/>
    <w:rsid w:val="002017D6"/>
    <w:rsid w:val="002033FB"/>
    <w:rsid w:val="0020770A"/>
    <w:rsid w:val="00210057"/>
    <w:rsid w:val="00211B7D"/>
    <w:rsid w:val="00213497"/>
    <w:rsid w:val="002134B3"/>
    <w:rsid w:val="0021355E"/>
    <w:rsid w:val="002135E8"/>
    <w:rsid w:val="00213FCA"/>
    <w:rsid w:val="0021707E"/>
    <w:rsid w:val="00222C19"/>
    <w:rsid w:val="00222DBB"/>
    <w:rsid w:val="002245FF"/>
    <w:rsid w:val="002246B0"/>
    <w:rsid w:val="00226416"/>
    <w:rsid w:val="0022677C"/>
    <w:rsid w:val="00234368"/>
    <w:rsid w:val="00235F56"/>
    <w:rsid w:val="00236321"/>
    <w:rsid w:val="00236A93"/>
    <w:rsid w:val="002379C6"/>
    <w:rsid w:val="00240CD6"/>
    <w:rsid w:val="0025096F"/>
    <w:rsid w:val="00252835"/>
    <w:rsid w:val="00254951"/>
    <w:rsid w:val="00257825"/>
    <w:rsid w:val="00257AE9"/>
    <w:rsid w:val="00261C2B"/>
    <w:rsid w:val="00262BE2"/>
    <w:rsid w:val="00264B87"/>
    <w:rsid w:val="00264CA4"/>
    <w:rsid w:val="00265243"/>
    <w:rsid w:val="00267373"/>
    <w:rsid w:val="00271CC4"/>
    <w:rsid w:val="0027275A"/>
    <w:rsid w:val="00274F5B"/>
    <w:rsid w:val="002803F5"/>
    <w:rsid w:val="0028083C"/>
    <w:rsid w:val="002810DB"/>
    <w:rsid w:val="00281A5C"/>
    <w:rsid w:val="002820C4"/>
    <w:rsid w:val="0028278B"/>
    <w:rsid w:val="00283803"/>
    <w:rsid w:val="00286D43"/>
    <w:rsid w:val="00287267"/>
    <w:rsid w:val="00290044"/>
    <w:rsid w:val="0029062C"/>
    <w:rsid w:val="00291622"/>
    <w:rsid w:val="00291992"/>
    <w:rsid w:val="00292F5A"/>
    <w:rsid w:val="002964E3"/>
    <w:rsid w:val="00296731"/>
    <w:rsid w:val="00296EB5"/>
    <w:rsid w:val="002A1724"/>
    <w:rsid w:val="002A346F"/>
    <w:rsid w:val="002A34D8"/>
    <w:rsid w:val="002A5383"/>
    <w:rsid w:val="002A73FF"/>
    <w:rsid w:val="002A7A9C"/>
    <w:rsid w:val="002B1B7D"/>
    <w:rsid w:val="002B39B7"/>
    <w:rsid w:val="002B4505"/>
    <w:rsid w:val="002B4C4C"/>
    <w:rsid w:val="002B7DD2"/>
    <w:rsid w:val="002C17A3"/>
    <w:rsid w:val="002C2030"/>
    <w:rsid w:val="002C44C6"/>
    <w:rsid w:val="002C6824"/>
    <w:rsid w:val="002C6A9A"/>
    <w:rsid w:val="002C7A1F"/>
    <w:rsid w:val="002D0376"/>
    <w:rsid w:val="002D3052"/>
    <w:rsid w:val="002D45FF"/>
    <w:rsid w:val="002D5D9B"/>
    <w:rsid w:val="002D6692"/>
    <w:rsid w:val="002E0A0C"/>
    <w:rsid w:val="002E2E2E"/>
    <w:rsid w:val="002E4B0E"/>
    <w:rsid w:val="002E4D16"/>
    <w:rsid w:val="002F4813"/>
    <w:rsid w:val="002F4F77"/>
    <w:rsid w:val="002F56DF"/>
    <w:rsid w:val="002F6351"/>
    <w:rsid w:val="002F6CAD"/>
    <w:rsid w:val="003010BA"/>
    <w:rsid w:val="00301456"/>
    <w:rsid w:val="00302EE4"/>
    <w:rsid w:val="00305F21"/>
    <w:rsid w:val="00310951"/>
    <w:rsid w:val="00310C3D"/>
    <w:rsid w:val="00311973"/>
    <w:rsid w:val="00311D4B"/>
    <w:rsid w:val="003129CD"/>
    <w:rsid w:val="00313DB7"/>
    <w:rsid w:val="00317EC4"/>
    <w:rsid w:val="0032197B"/>
    <w:rsid w:val="0032410F"/>
    <w:rsid w:val="0032701A"/>
    <w:rsid w:val="00330D5C"/>
    <w:rsid w:val="003313F4"/>
    <w:rsid w:val="003321BE"/>
    <w:rsid w:val="0033243A"/>
    <w:rsid w:val="0033270B"/>
    <w:rsid w:val="003329CE"/>
    <w:rsid w:val="003350C9"/>
    <w:rsid w:val="003355CA"/>
    <w:rsid w:val="003367D0"/>
    <w:rsid w:val="00336C29"/>
    <w:rsid w:val="00337515"/>
    <w:rsid w:val="00337703"/>
    <w:rsid w:val="00337B1D"/>
    <w:rsid w:val="0034231C"/>
    <w:rsid w:val="00342AA3"/>
    <w:rsid w:val="00343070"/>
    <w:rsid w:val="00343D79"/>
    <w:rsid w:val="00344EEF"/>
    <w:rsid w:val="003466E2"/>
    <w:rsid w:val="00347528"/>
    <w:rsid w:val="00351521"/>
    <w:rsid w:val="00353800"/>
    <w:rsid w:val="00353863"/>
    <w:rsid w:val="00355014"/>
    <w:rsid w:val="003563D9"/>
    <w:rsid w:val="003572DB"/>
    <w:rsid w:val="00357686"/>
    <w:rsid w:val="00357AA4"/>
    <w:rsid w:val="00360444"/>
    <w:rsid w:val="00363BA5"/>
    <w:rsid w:val="003652D9"/>
    <w:rsid w:val="00365A90"/>
    <w:rsid w:val="00365CA2"/>
    <w:rsid w:val="00366733"/>
    <w:rsid w:val="00370346"/>
    <w:rsid w:val="00370F8D"/>
    <w:rsid w:val="0037360B"/>
    <w:rsid w:val="00376660"/>
    <w:rsid w:val="00377810"/>
    <w:rsid w:val="00377FD5"/>
    <w:rsid w:val="00381E16"/>
    <w:rsid w:val="003854D4"/>
    <w:rsid w:val="003856A7"/>
    <w:rsid w:val="00391B96"/>
    <w:rsid w:val="00392377"/>
    <w:rsid w:val="003932C4"/>
    <w:rsid w:val="003935D2"/>
    <w:rsid w:val="00393AAE"/>
    <w:rsid w:val="0039492E"/>
    <w:rsid w:val="00395DA9"/>
    <w:rsid w:val="00396387"/>
    <w:rsid w:val="003A0D2B"/>
    <w:rsid w:val="003A154F"/>
    <w:rsid w:val="003A2D21"/>
    <w:rsid w:val="003A58BA"/>
    <w:rsid w:val="003A6715"/>
    <w:rsid w:val="003A68CC"/>
    <w:rsid w:val="003B21A6"/>
    <w:rsid w:val="003B407D"/>
    <w:rsid w:val="003B53A2"/>
    <w:rsid w:val="003B6D14"/>
    <w:rsid w:val="003B79EF"/>
    <w:rsid w:val="003C2F52"/>
    <w:rsid w:val="003C33F1"/>
    <w:rsid w:val="003C510A"/>
    <w:rsid w:val="003D2CA5"/>
    <w:rsid w:val="003D50F1"/>
    <w:rsid w:val="003D5AE6"/>
    <w:rsid w:val="003E03E7"/>
    <w:rsid w:val="003E10F5"/>
    <w:rsid w:val="003E25E3"/>
    <w:rsid w:val="003E38E2"/>
    <w:rsid w:val="003E397C"/>
    <w:rsid w:val="003E63C7"/>
    <w:rsid w:val="003E7710"/>
    <w:rsid w:val="003E7B1E"/>
    <w:rsid w:val="003F67BA"/>
    <w:rsid w:val="00400E9D"/>
    <w:rsid w:val="00401317"/>
    <w:rsid w:val="00403C9D"/>
    <w:rsid w:val="00404BA6"/>
    <w:rsid w:val="00404E7C"/>
    <w:rsid w:val="004053DC"/>
    <w:rsid w:val="0040590D"/>
    <w:rsid w:val="004077F8"/>
    <w:rsid w:val="00407E33"/>
    <w:rsid w:val="00411089"/>
    <w:rsid w:val="00411257"/>
    <w:rsid w:val="00417866"/>
    <w:rsid w:val="0042542E"/>
    <w:rsid w:val="0042651B"/>
    <w:rsid w:val="00427974"/>
    <w:rsid w:val="00430160"/>
    <w:rsid w:val="004302CD"/>
    <w:rsid w:val="004357BE"/>
    <w:rsid w:val="00437D30"/>
    <w:rsid w:val="00437E74"/>
    <w:rsid w:val="00440BFB"/>
    <w:rsid w:val="0044131D"/>
    <w:rsid w:val="0044205C"/>
    <w:rsid w:val="00443911"/>
    <w:rsid w:val="00444C6B"/>
    <w:rsid w:val="004472EE"/>
    <w:rsid w:val="004507FB"/>
    <w:rsid w:val="00452F97"/>
    <w:rsid w:val="00452FC2"/>
    <w:rsid w:val="00453B32"/>
    <w:rsid w:val="004549DE"/>
    <w:rsid w:val="00455BFE"/>
    <w:rsid w:val="0046066F"/>
    <w:rsid w:val="00462875"/>
    <w:rsid w:val="004646BB"/>
    <w:rsid w:val="00466532"/>
    <w:rsid w:val="0047222B"/>
    <w:rsid w:val="0047240A"/>
    <w:rsid w:val="0047350A"/>
    <w:rsid w:val="004748F1"/>
    <w:rsid w:val="004818DC"/>
    <w:rsid w:val="00481FEA"/>
    <w:rsid w:val="00490142"/>
    <w:rsid w:val="004907A8"/>
    <w:rsid w:val="00491AC1"/>
    <w:rsid w:val="0049214C"/>
    <w:rsid w:val="0049352A"/>
    <w:rsid w:val="0049353E"/>
    <w:rsid w:val="004950BD"/>
    <w:rsid w:val="00495186"/>
    <w:rsid w:val="004957AB"/>
    <w:rsid w:val="00495F60"/>
    <w:rsid w:val="004966FD"/>
    <w:rsid w:val="00497368"/>
    <w:rsid w:val="00497421"/>
    <w:rsid w:val="004A01AE"/>
    <w:rsid w:val="004A03D3"/>
    <w:rsid w:val="004A153B"/>
    <w:rsid w:val="004A1945"/>
    <w:rsid w:val="004A2547"/>
    <w:rsid w:val="004A2925"/>
    <w:rsid w:val="004A33B3"/>
    <w:rsid w:val="004A3505"/>
    <w:rsid w:val="004A46D0"/>
    <w:rsid w:val="004A4838"/>
    <w:rsid w:val="004A78F2"/>
    <w:rsid w:val="004B27F8"/>
    <w:rsid w:val="004B46B2"/>
    <w:rsid w:val="004B6113"/>
    <w:rsid w:val="004B71C2"/>
    <w:rsid w:val="004B775B"/>
    <w:rsid w:val="004C0A75"/>
    <w:rsid w:val="004C0C2C"/>
    <w:rsid w:val="004C1B28"/>
    <w:rsid w:val="004C5B8C"/>
    <w:rsid w:val="004C633C"/>
    <w:rsid w:val="004C6EB1"/>
    <w:rsid w:val="004C7375"/>
    <w:rsid w:val="004D1721"/>
    <w:rsid w:val="004D624D"/>
    <w:rsid w:val="004D7307"/>
    <w:rsid w:val="004E01C6"/>
    <w:rsid w:val="004E114A"/>
    <w:rsid w:val="004E1313"/>
    <w:rsid w:val="004E1B83"/>
    <w:rsid w:val="004E2C80"/>
    <w:rsid w:val="004E3804"/>
    <w:rsid w:val="004E5184"/>
    <w:rsid w:val="004E6070"/>
    <w:rsid w:val="004E6F87"/>
    <w:rsid w:val="004F4838"/>
    <w:rsid w:val="004F4BE1"/>
    <w:rsid w:val="004F4DB7"/>
    <w:rsid w:val="004F5FDF"/>
    <w:rsid w:val="004F678E"/>
    <w:rsid w:val="004F79EC"/>
    <w:rsid w:val="005012ED"/>
    <w:rsid w:val="005036F3"/>
    <w:rsid w:val="005039FD"/>
    <w:rsid w:val="00504E59"/>
    <w:rsid w:val="005054FF"/>
    <w:rsid w:val="00506E21"/>
    <w:rsid w:val="0051087E"/>
    <w:rsid w:val="00511C8D"/>
    <w:rsid w:val="00513CA7"/>
    <w:rsid w:val="0051578E"/>
    <w:rsid w:val="00515837"/>
    <w:rsid w:val="00515DE5"/>
    <w:rsid w:val="005202B4"/>
    <w:rsid w:val="00520F92"/>
    <w:rsid w:val="00522B7F"/>
    <w:rsid w:val="005253D2"/>
    <w:rsid w:val="00525745"/>
    <w:rsid w:val="00525E21"/>
    <w:rsid w:val="00526118"/>
    <w:rsid w:val="0052724F"/>
    <w:rsid w:val="005278DF"/>
    <w:rsid w:val="00530A82"/>
    <w:rsid w:val="005311E4"/>
    <w:rsid w:val="0053167C"/>
    <w:rsid w:val="0053239D"/>
    <w:rsid w:val="005345A0"/>
    <w:rsid w:val="005373DB"/>
    <w:rsid w:val="00541DA2"/>
    <w:rsid w:val="0054247B"/>
    <w:rsid w:val="0054762D"/>
    <w:rsid w:val="005503EE"/>
    <w:rsid w:val="00550C48"/>
    <w:rsid w:val="00552FFD"/>
    <w:rsid w:val="00553FFD"/>
    <w:rsid w:val="005570C7"/>
    <w:rsid w:val="005578B8"/>
    <w:rsid w:val="00562CA9"/>
    <w:rsid w:val="00564885"/>
    <w:rsid w:val="005674D8"/>
    <w:rsid w:val="00571463"/>
    <w:rsid w:val="00573901"/>
    <w:rsid w:val="00573BEF"/>
    <w:rsid w:val="00574B82"/>
    <w:rsid w:val="005770C0"/>
    <w:rsid w:val="00581A90"/>
    <w:rsid w:val="00587466"/>
    <w:rsid w:val="00587819"/>
    <w:rsid w:val="00590557"/>
    <w:rsid w:val="00591775"/>
    <w:rsid w:val="0059287A"/>
    <w:rsid w:val="0059361C"/>
    <w:rsid w:val="0059475A"/>
    <w:rsid w:val="00595426"/>
    <w:rsid w:val="00595DB0"/>
    <w:rsid w:val="00596ABB"/>
    <w:rsid w:val="0059750B"/>
    <w:rsid w:val="005A02C2"/>
    <w:rsid w:val="005A2AFF"/>
    <w:rsid w:val="005A2DA1"/>
    <w:rsid w:val="005A4337"/>
    <w:rsid w:val="005A5EFF"/>
    <w:rsid w:val="005B0001"/>
    <w:rsid w:val="005B14AE"/>
    <w:rsid w:val="005B2122"/>
    <w:rsid w:val="005B2AF6"/>
    <w:rsid w:val="005B498C"/>
    <w:rsid w:val="005B4F9D"/>
    <w:rsid w:val="005B681D"/>
    <w:rsid w:val="005C0D4D"/>
    <w:rsid w:val="005C3A47"/>
    <w:rsid w:val="005C3ED0"/>
    <w:rsid w:val="005C4B3E"/>
    <w:rsid w:val="005C546A"/>
    <w:rsid w:val="005D0A9C"/>
    <w:rsid w:val="005D5661"/>
    <w:rsid w:val="005D5E44"/>
    <w:rsid w:val="005E2139"/>
    <w:rsid w:val="005E394D"/>
    <w:rsid w:val="005E5341"/>
    <w:rsid w:val="005F0184"/>
    <w:rsid w:val="005F0356"/>
    <w:rsid w:val="005F0F4C"/>
    <w:rsid w:val="005F28B4"/>
    <w:rsid w:val="005F2A51"/>
    <w:rsid w:val="005F2B69"/>
    <w:rsid w:val="005F4B55"/>
    <w:rsid w:val="005F4C20"/>
    <w:rsid w:val="005F550A"/>
    <w:rsid w:val="005F741E"/>
    <w:rsid w:val="005F79A4"/>
    <w:rsid w:val="0060181B"/>
    <w:rsid w:val="00601A75"/>
    <w:rsid w:val="00601D08"/>
    <w:rsid w:val="00602274"/>
    <w:rsid w:val="0060253A"/>
    <w:rsid w:val="006030A6"/>
    <w:rsid w:val="0060639F"/>
    <w:rsid w:val="006063C0"/>
    <w:rsid w:val="0061011C"/>
    <w:rsid w:val="006104EE"/>
    <w:rsid w:val="00611762"/>
    <w:rsid w:val="00611966"/>
    <w:rsid w:val="0061276F"/>
    <w:rsid w:val="00612E63"/>
    <w:rsid w:val="006134C8"/>
    <w:rsid w:val="00613965"/>
    <w:rsid w:val="00613B30"/>
    <w:rsid w:val="00617B36"/>
    <w:rsid w:val="006211F1"/>
    <w:rsid w:val="006225B0"/>
    <w:rsid w:val="00622E02"/>
    <w:rsid w:val="006249B0"/>
    <w:rsid w:val="00624CFD"/>
    <w:rsid w:val="00624DB7"/>
    <w:rsid w:val="006250B7"/>
    <w:rsid w:val="0062527D"/>
    <w:rsid w:val="00626749"/>
    <w:rsid w:val="006277A5"/>
    <w:rsid w:val="00627ACF"/>
    <w:rsid w:val="0063059C"/>
    <w:rsid w:val="00630FB5"/>
    <w:rsid w:val="00631F67"/>
    <w:rsid w:val="0063244D"/>
    <w:rsid w:val="0063275D"/>
    <w:rsid w:val="006328A4"/>
    <w:rsid w:val="006344BD"/>
    <w:rsid w:val="00634969"/>
    <w:rsid w:val="0063562E"/>
    <w:rsid w:val="00635BF9"/>
    <w:rsid w:val="006360B5"/>
    <w:rsid w:val="00637C32"/>
    <w:rsid w:val="0064066C"/>
    <w:rsid w:val="006407D4"/>
    <w:rsid w:val="0064208A"/>
    <w:rsid w:val="00642FA8"/>
    <w:rsid w:val="00643C46"/>
    <w:rsid w:val="00643CDA"/>
    <w:rsid w:val="00645179"/>
    <w:rsid w:val="00646D12"/>
    <w:rsid w:val="00647CE1"/>
    <w:rsid w:val="00652457"/>
    <w:rsid w:val="0065739B"/>
    <w:rsid w:val="0066162F"/>
    <w:rsid w:val="00661A3A"/>
    <w:rsid w:val="006620EF"/>
    <w:rsid w:val="00664206"/>
    <w:rsid w:val="006648FC"/>
    <w:rsid w:val="00665079"/>
    <w:rsid w:val="006658BD"/>
    <w:rsid w:val="00665ECE"/>
    <w:rsid w:val="006669DB"/>
    <w:rsid w:val="00667225"/>
    <w:rsid w:val="00673439"/>
    <w:rsid w:val="00673810"/>
    <w:rsid w:val="00674966"/>
    <w:rsid w:val="00676F86"/>
    <w:rsid w:val="006770BF"/>
    <w:rsid w:val="00680981"/>
    <w:rsid w:val="00681B40"/>
    <w:rsid w:val="00683953"/>
    <w:rsid w:val="00685218"/>
    <w:rsid w:val="00685A47"/>
    <w:rsid w:val="006862FB"/>
    <w:rsid w:val="00687A54"/>
    <w:rsid w:val="00692B4C"/>
    <w:rsid w:val="00692CAC"/>
    <w:rsid w:val="00692FD6"/>
    <w:rsid w:val="006931AC"/>
    <w:rsid w:val="00696739"/>
    <w:rsid w:val="006A29A7"/>
    <w:rsid w:val="006A2F62"/>
    <w:rsid w:val="006A3B3D"/>
    <w:rsid w:val="006A477E"/>
    <w:rsid w:val="006A51F7"/>
    <w:rsid w:val="006A5CBA"/>
    <w:rsid w:val="006A6BB0"/>
    <w:rsid w:val="006A6E89"/>
    <w:rsid w:val="006A7AE6"/>
    <w:rsid w:val="006B1097"/>
    <w:rsid w:val="006B1364"/>
    <w:rsid w:val="006B5700"/>
    <w:rsid w:val="006B58FF"/>
    <w:rsid w:val="006B6D4D"/>
    <w:rsid w:val="006B745D"/>
    <w:rsid w:val="006C4A74"/>
    <w:rsid w:val="006C5AB0"/>
    <w:rsid w:val="006C67C7"/>
    <w:rsid w:val="006C6CB2"/>
    <w:rsid w:val="006D07E8"/>
    <w:rsid w:val="006D0BC1"/>
    <w:rsid w:val="006D146D"/>
    <w:rsid w:val="006D147A"/>
    <w:rsid w:val="006D14CB"/>
    <w:rsid w:val="006D2EB7"/>
    <w:rsid w:val="006D3635"/>
    <w:rsid w:val="006D40A8"/>
    <w:rsid w:val="006D437A"/>
    <w:rsid w:val="006D750C"/>
    <w:rsid w:val="006D7ED6"/>
    <w:rsid w:val="006E3247"/>
    <w:rsid w:val="006E3AAD"/>
    <w:rsid w:val="006E4BDD"/>
    <w:rsid w:val="006E60D8"/>
    <w:rsid w:val="006E72FE"/>
    <w:rsid w:val="006F2A79"/>
    <w:rsid w:val="006F2ABA"/>
    <w:rsid w:val="006F31CD"/>
    <w:rsid w:val="006F4344"/>
    <w:rsid w:val="006F7296"/>
    <w:rsid w:val="006F79BA"/>
    <w:rsid w:val="00703769"/>
    <w:rsid w:val="007038D8"/>
    <w:rsid w:val="007041EF"/>
    <w:rsid w:val="007042D4"/>
    <w:rsid w:val="0070633B"/>
    <w:rsid w:val="0071166A"/>
    <w:rsid w:val="007127AA"/>
    <w:rsid w:val="00712AF6"/>
    <w:rsid w:val="00712CC7"/>
    <w:rsid w:val="00713FA0"/>
    <w:rsid w:val="00715EC9"/>
    <w:rsid w:val="00716467"/>
    <w:rsid w:val="0071689C"/>
    <w:rsid w:val="007175A8"/>
    <w:rsid w:val="0072000C"/>
    <w:rsid w:val="00722F3E"/>
    <w:rsid w:val="00724759"/>
    <w:rsid w:val="00725FF0"/>
    <w:rsid w:val="00731E29"/>
    <w:rsid w:val="00734610"/>
    <w:rsid w:val="00736739"/>
    <w:rsid w:val="00741204"/>
    <w:rsid w:val="00741854"/>
    <w:rsid w:val="00741E03"/>
    <w:rsid w:val="007437C6"/>
    <w:rsid w:val="00743BEA"/>
    <w:rsid w:val="00744D1B"/>
    <w:rsid w:val="00746A6A"/>
    <w:rsid w:val="00746F02"/>
    <w:rsid w:val="00747414"/>
    <w:rsid w:val="007515BA"/>
    <w:rsid w:val="00752B85"/>
    <w:rsid w:val="007535F6"/>
    <w:rsid w:val="00753E9E"/>
    <w:rsid w:val="00754CDA"/>
    <w:rsid w:val="00756797"/>
    <w:rsid w:val="00757CA2"/>
    <w:rsid w:val="00760B83"/>
    <w:rsid w:val="00761053"/>
    <w:rsid w:val="00761B99"/>
    <w:rsid w:val="007622ED"/>
    <w:rsid w:val="00762368"/>
    <w:rsid w:val="00764870"/>
    <w:rsid w:val="00765CB9"/>
    <w:rsid w:val="0076625F"/>
    <w:rsid w:val="0076790F"/>
    <w:rsid w:val="00767ED5"/>
    <w:rsid w:val="00774692"/>
    <w:rsid w:val="00774715"/>
    <w:rsid w:val="0078029F"/>
    <w:rsid w:val="007804E2"/>
    <w:rsid w:val="0078094F"/>
    <w:rsid w:val="00781B5A"/>
    <w:rsid w:val="007833A0"/>
    <w:rsid w:val="007833C9"/>
    <w:rsid w:val="0078538A"/>
    <w:rsid w:val="00785586"/>
    <w:rsid w:val="007861DB"/>
    <w:rsid w:val="00790FB5"/>
    <w:rsid w:val="00791007"/>
    <w:rsid w:val="0079199E"/>
    <w:rsid w:val="00795529"/>
    <w:rsid w:val="00795C5F"/>
    <w:rsid w:val="00797BE1"/>
    <w:rsid w:val="007A0D9F"/>
    <w:rsid w:val="007A1D19"/>
    <w:rsid w:val="007A308B"/>
    <w:rsid w:val="007A3CE9"/>
    <w:rsid w:val="007A7266"/>
    <w:rsid w:val="007A78E9"/>
    <w:rsid w:val="007B05C2"/>
    <w:rsid w:val="007B1E01"/>
    <w:rsid w:val="007B63EE"/>
    <w:rsid w:val="007B67E8"/>
    <w:rsid w:val="007B6E89"/>
    <w:rsid w:val="007B745A"/>
    <w:rsid w:val="007B7495"/>
    <w:rsid w:val="007C17CB"/>
    <w:rsid w:val="007C22A8"/>
    <w:rsid w:val="007C31A5"/>
    <w:rsid w:val="007C33FE"/>
    <w:rsid w:val="007C3417"/>
    <w:rsid w:val="007C3D73"/>
    <w:rsid w:val="007C7C22"/>
    <w:rsid w:val="007D050C"/>
    <w:rsid w:val="007D115E"/>
    <w:rsid w:val="007D1D78"/>
    <w:rsid w:val="007D59F3"/>
    <w:rsid w:val="007D5F6C"/>
    <w:rsid w:val="007D63BA"/>
    <w:rsid w:val="007D74C5"/>
    <w:rsid w:val="007E1080"/>
    <w:rsid w:val="007E120C"/>
    <w:rsid w:val="007E20B8"/>
    <w:rsid w:val="007E37E8"/>
    <w:rsid w:val="007E3854"/>
    <w:rsid w:val="007E4123"/>
    <w:rsid w:val="007E5897"/>
    <w:rsid w:val="007E6C79"/>
    <w:rsid w:val="007E6DB6"/>
    <w:rsid w:val="007E6EDE"/>
    <w:rsid w:val="007F1602"/>
    <w:rsid w:val="007F29C8"/>
    <w:rsid w:val="007F38EB"/>
    <w:rsid w:val="007F4F22"/>
    <w:rsid w:val="007F5399"/>
    <w:rsid w:val="007F55CB"/>
    <w:rsid w:val="007F601A"/>
    <w:rsid w:val="007F7EBA"/>
    <w:rsid w:val="00801CF9"/>
    <w:rsid w:val="00803ED3"/>
    <w:rsid w:val="0080582D"/>
    <w:rsid w:val="00806996"/>
    <w:rsid w:val="00806B4A"/>
    <w:rsid w:val="008103A8"/>
    <w:rsid w:val="00810BA2"/>
    <w:rsid w:val="00810E82"/>
    <w:rsid w:val="0081270E"/>
    <w:rsid w:val="008128D3"/>
    <w:rsid w:val="00813171"/>
    <w:rsid w:val="00813692"/>
    <w:rsid w:val="00814D82"/>
    <w:rsid w:val="008166F8"/>
    <w:rsid w:val="00817253"/>
    <w:rsid w:val="00822213"/>
    <w:rsid w:val="00822990"/>
    <w:rsid w:val="00824463"/>
    <w:rsid w:val="00824F75"/>
    <w:rsid w:val="00825C75"/>
    <w:rsid w:val="00827D5F"/>
    <w:rsid w:val="00830024"/>
    <w:rsid w:val="008317A3"/>
    <w:rsid w:val="00831A49"/>
    <w:rsid w:val="0083239D"/>
    <w:rsid w:val="008325F4"/>
    <w:rsid w:val="00833408"/>
    <w:rsid w:val="00835BF7"/>
    <w:rsid w:val="00840806"/>
    <w:rsid w:val="00841C11"/>
    <w:rsid w:val="00843C42"/>
    <w:rsid w:val="00846136"/>
    <w:rsid w:val="00846555"/>
    <w:rsid w:val="008470C4"/>
    <w:rsid w:val="00850326"/>
    <w:rsid w:val="00850AB1"/>
    <w:rsid w:val="00850F96"/>
    <w:rsid w:val="0085208E"/>
    <w:rsid w:val="00852B67"/>
    <w:rsid w:val="00853112"/>
    <w:rsid w:val="00853178"/>
    <w:rsid w:val="00853F65"/>
    <w:rsid w:val="008550E2"/>
    <w:rsid w:val="008556D5"/>
    <w:rsid w:val="00862026"/>
    <w:rsid w:val="00862E6D"/>
    <w:rsid w:val="00863D0F"/>
    <w:rsid w:val="00864250"/>
    <w:rsid w:val="0086433D"/>
    <w:rsid w:val="00871085"/>
    <w:rsid w:val="00872375"/>
    <w:rsid w:val="0087293F"/>
    <w:rsid w:val="0087392B"/>
    <w:rsid w:val="00875F2D"/>
    <w:rsid w:val="00876778"/>
    <w:rsid w:val="00880840"/>
    <w:rsid w:val="008838BF"/>
    <w:rsid w:val="00884521"/>
    <w:rsid w:val="00884F99"/>
    <w:rsid w:val="00885360"/>
    <w:rsid w:val="00885A2B"/>
    <w:rsid w:val="0089417F"/>
    <w:rsid w:val="0089458F"/>
    <w:rsid w:val="008949A9"/>
    <w:rsid w:val="008952EA"/>
    <w:rsid w:val="00895477"/>
    <w:rsid w:val="00897EAB"/>
    <w:rsid w:val="008A02FE"/>
    <w:rsid w:val="008A3FE5"/>
    <w:rsid w:val="008A4844"/>
    <w:rsid w:val="008A6A1A"/>
    <w:rsid w:val="008A6E6D"/>
    <w:rsid w:val="008A7C0B"/>
    <w:rsid w:val="008B313F"/>
    <w:rsid w:val="008B4C91"/>
    <w:rsid w:val="008B640F"/>
    <w:rsid w:val="008B71FC"/>
    <w:rsid w:val="008B7356"/>
    <w:rsid w:val="008B7563"/>
    <w:rsid w:val="008C15D2"/>
    <w:rsid w:val="008C2FB5"/>
    <w:rsid w:val="008C569C"/>
    <w:rsid w:val="008C743A"/>
    <w:rsid w:val="008D0C41"/>
    <w:rsid w:val="008D3005"/>
    <w:rsid w:val="008D470D"/>
    <w:rsid w:val="008D52F3"/>
    <w:rsid w:val="008E0205"/>
    <w:rsid w:val="008E039C"/>
    <w:rsid w:val="008E0AFC"/>
    <w:rsid w:val="008E1226"/>
    <w:rsid w:val="008E192D"/>
    <w:rsid w:val="008E360D"/>
    <w:rsid w:val="008E65D9"/>
    <w:rsid w:val="008F230A"/>
    <w:rsid w:val="008F2892"/>
    <w:rsid w:val="008F2BFB"/>
    <w:rsid w:val="008F3A79"/>
    <w:rsid w:val="008F4415"/>
    <w:rsid w:val="008F4695"/>
    <w:rsid w:val="008F5711"/>
    <w:rsid w:val="008F64B4"/>
    <w:rsid w:val="008F7FDD"/>
    <w:rsid w:val="00901C26"/>
    <w:rsid w:val="00903F95"/>
    <w:rsid w:val="00905339"/>
    <w:rsid w:val="009064B4"/>
    <w:rsid w:val="0090691C"/>
    <w:rsid w:val="009101D5"/>
    <w:rsid w:val="00913375"/>
    <w:rsid w:val="009133C5"/>
    <w:rsid w:val="0091355F"/>
    <w:rsid w:val="009166B5"/>
    <w:rsid w:val="00922003"/>
    <w:rsid w:val="00922006"/>
    <w:rsid w:val="009231A9"/>
    <w:rsid w:val="00923BFF"/>
    <w:rsid w:val="009244D5"/>
    <w:rsid w:val="00931D66"/>
    <w:rsid w:val="00932825"/>
    <w:rsid w:val="00932CB8"/>
    <w:rsid w:val="009342C6"/>
    <w:rsid w:val="00934D7C"/>
    <w:rsid w:val="00941413"/>
    <w:rsid w:val="0094385C"/>
    <w:rsid w:val="00944107"/>
    <w:rsid w:val="009453DE"/>
    <w:rsid w:val="009458F1"/>
    <w:rsid w:val="0094731E"/>
    <w:rsid w:val="0095194E"/>
    <w:rsid w:val="009520A4"/>
    <w:rsid w:val="00952A00"/>
    <w:rsid w:val="009546E1"/>
    <w:rsid w:val="0095622C"/>
    <w:rsid w:val="00956D7A"/>
    <w:rsid w:val="00957CB7"/>
    <w:rsid w:val="009607AD"/>
    <w:rsid w:val="00962652"/>
    <w:rsid w:val="00963718"/>
    <w:rsid w:val="0096397A"/>
    <w:rsid w:val="00966298"/>
    <w:rsid w:val="00966540"/>
    <w:rsid w:val="00966E80"/>
    <w:rsid w:val="0096755C"/>
    <w:rsid w:val="00970252"/>
    <w:rsid w:val="009717DF"/>
    <w:rsid w:val="0097316E"/>
    <w:rsid w:val="00974E76"/>
    <w:rsid w:val="009832CC"/>
    <w:rsid w:val="009849C9"/>
    <w:rsid w:val="00985960"/>
    <w:rsid w:val="00986530"/>
    <w:rsid w:val="009866BF"/>
    <w:rsid w:val="00987767"/>
    <w:rsid w:val="00990FDF"/>
    <w:rsid w:val="009911F2"/>
    <w:rsid w:val="00991B3D"/>
    <w:rsid w:val="009934A2"/>
    <w:rsid w:val="00995620"/>
    <w:rsid w:val="0099653B"/>
    <w:rsid w:val="00996724"/>
    <w:rsid w:val="009967A6"/>
    <w:rsid w:val="0099686D"/>
    <w:rsid w:val="009A1204"/>
    <w:rsid w:val="009A2AC1"/>
    <w:rsid w:val="009A3BF5"/>
    <w:rsid w:val="009A50EF"/>
    <w:rsid w:val="009A5F77"/>
    <w:rsid w:val="009A7762"/>
    <w:rsid w:val="009B1B6B"/>
    <w:rsid w:val="009B2601"/>
    <w:rsid w:val="009B3EC5"/>
    <w:rsid w:val="009B6888"/>
    <w:rsid w:val="009C2C0B"/>
    <w:rsid w:val="009C364B"/>
    <w:rsid w:val="009C36E1"/>
    <w:rsid w:val="009C50C6"/>
    <w:rsid w:val="009C7793"/>
    <w:rsid w:val="009C788D"/>
    <w:rsid w:val="009D2AF1"/>
    <w:rsid w:val="009D5D3C"/>
    <w:rsid w:val="009E0CB8"/>
    <w:rsid w:val="009E0D0C"/>
    <w:rsid w:val="009E24DF"/>
    <w:rsid w:val="009E290E"/>
    <w:rsid w:val="009E2D87"/>
    <w:rsid w:val="009E36AA"/>
    <w:rsid w:val="009E40E3"/>
    <w:rsid w:val="009E45CF"/>
    <w:rsid w:val="009E59C8"/>
    <w:rsid w:val="009E6081"/>
    <w:rsid w:val="009E623F"/>
    <w:rsid w:val="009E6F04"/>
    <w:rsid w:val="009E7411"/>
    <w:rsid w:val="009E7EAA"/>
    <w:rsid w:val="009F0CAD"/>
    <w:rsid w:val="009F5B94"/>
    <w:rsid w:val="009F5FB1"/>
    <w:rsid w:val="009F6836"/>
    <w:rsid w:val="009F78E2"/>
    <w:rsid w:val="00A0311D"/>
    <w:rsid w:val="00A042F5"/>
    <w:rsid w:val="00A04F0D"/>
    <w:rsid w:val="00A057D2"/>
    <w:rsid w:val="00A05863"/>
    <w:rsid w:val="00A06A5C"/>
    <w:rsid w:val="00A10468"/>
    <w:rsid w:val="00A10681"/>
    <w:rsid w:val="00A11CA9"/>
    <w:rsid w:val="00A12EE3"/>
    <w:rsid w:val="00A148AF"/>
    <w:rsid w:val="00A16572"/>
    <w:rsid w:val="00A167C6"/>
    <w:rsid w:val="00A16A74"/>
    <w:rsid w:val="00A17495"/>
    <w:rsid w:val="00A176E2"/>
    <w:rsid w:val="00A21220"/>
    <w:rsid w:val="00A22390"/>
    <w:rsid w:val="00A23C8B"/>
    <w:rsid w:val="00A24AFA"/>
    <w:rsid w:val="00A253A3"/>
    <w:rsid w:val="00A257A9"/>
    <w:rsid w:val="00A30CD9"/>
    <w:rsid w:val="00A30EF2"/>
    <w:rsid w:val="00A30F17"/>
    <w:rsid w:val="00A31FF5"/>
    <w:rsid w:val="00A32AD3"/>
    <w:rsid w:val="00A344DF"/>
    <w:rsid w:val="00A34E32"/>
    <w:rsid w:val="00A40ABD"/>
    <w:rsid w:val="00A42130"/>
    <w:rsid w:val="00A465BF"/>
    <w:rsid w:val="00A535F4"/>
    <w:rsid w:val="00A53630"/>
    <w:rsid w:val="00A54193"/>
    <w:rsid w:val="00A551DF"/>
    <w:rsid w:val="00A60761"/>
    <w:rsid w:val="00A61F7C"/>
    <w:rsid w:val="00A6313F"/>
    <w:rsid w:val="00A6514B"/>
    <w:rsid w:val="00A66768"/>
    <w:rsid w:val="00A66C2E"/>
    <w:rsid w:val="00A673D6"/>
    <w:rsid w:val="00A716F6"/>
    <w:rsid w:val="00A7238B"/>
    <w:rsid w:val="00A74E02"/>
    <w:rsid w:val="00A76495"/>
    <w:rsid w:val="00A76FD7"/>
    <w:rsid w:val="00A82DC1"/>
    <w:rsid w:val="00A83224"/>
    <w:rsid w:val="00A8440D"/>
    <w:rsid w:val="00A849E2"/>
    <w:rsid w:val="00A86E2C"/>
    <w:rsid w:val="00A871DE"/>
    <w:rsid w:val="00A87DAD"/>
    <w:rsid w:val="00A90A03"/>
    <w:rsid w:val="00A91456"/>
    <w:rsid w:val="00A93982"/>
    <w:rsid w:val="00A939E9"/>
    <w:rsid w:val="00A94729"/>
    <w:rsid w:val="00A94E05"/>
    <w:rsid w:val="00AA0516"/>
    <w:rsid w:val="00AA056F"/>
    <w:rsid w:val="00AA0D8D"/>
    <w:rsid w:val="00AA11DD"/>
    <w:rsid w:val="00AA2322"/>
    <w:rsid w:val="00AA474D"/>
    <w:rsid w:val="00AA4757"/>
    <w:rsid w:val="00AA581E"/>
    <w:rsid w:val="00AA6060"/>
    <w:rsid w:val="00AB0B76"/>
    <w:rsid w:val="00AB0C6F"/>
    <w:rsid w:val="00AB146F"/>
    <w:rsid w:val="00AB3D56"/>
    <w:rsid w:val="00AB4240"/>
    <w:rsid w:val="00AB7485"/>
    <w:rsid w:val="00AB7AA2"/>
    <w:rsid w:val="00AC2943"/>
    <w:rsid w:val="00AC3BDA"/>
    <w:rsid w:val="00AC5317"/>
    <w:rsid w:val="00AC60FD"/>
    <w:rsid w:val="00AD0061"/>
    <w:rsid w:val="00AD371D"/>
    <w:rsid w:val="00AD5995"/>
    <w:rsid w:val="00AD7023"/>
    <w:rsid w:val="00AD71BA"/>
    <w:rsid w:val="00AE0231"/>
    <w:rsid w:val="00AE0422"/>
    <w:rsid w:val="00AE0F30"/>
    <w:rsid w:val="00AE12B7"/>
    <w:rsid w:val="00AE1B18"/>
    <w:rsid w:val="00AE1B85"/>
    <w:rsid w:val="00AE253D"/>
    <w:rsid w:val="00AE2811"/>
    <w:rsid w:val="00AE4EF9"/>
    <w:rsid w:val="00AE5ACA"/>
    <w:rsid w:val="00AE76CC"/>
    <w:rsid w:val="00AF0A69"/>
    <w:rsid w:val="00AF1021"/>
    <w:rsid w:val="00AF20C1"/>
    <w:rsid w:val="00AF212E"/>
    <w:rsid w:val="00AF2EA4"/>
    <w:rsid w:val="00AF3D96"/>
    <w:rsid w:val="00AF4E89"/>
    <w:rsid w:val="00AF6FB9"/>
    <w:rsid w:val="00AF795C"/>
    <w:rsid w:val="00B009E0"/>
    <w:rsid w:val="00B01D19"/>
    <w:rsid w:val="00B02DAA"/>
    <w:rsid w:val="00B04641"/>
    <w:rsid w:val="00B07886"/>
    <w:rsid w:val="00B10530"/>
    <w:rsid w:val="00B10EE1"/>
    <w:rsid w:val="00B115C2"/>
    <w:rsid w:val="00B13240"/>
    <w:rsid w:val="00B13E5C"/>
    <w:rsid w:val="00B14A3B"/>
    <w:rsid w:val="00B156CE"/>
    <w:rsid w:val="00B16AAB"/>
    <w:rsid w:val="00B22119"/>
    <w:rsid w:val="00B22F64"/>
    <w:rsid w:val="00B23157"/>
    <w:rsid w:val="00B30029"/>
    <w:rsid w:val="00B30832"/>
    <w:rsid w:val="00B322DE"/>
    <w:rsid w:val="00B329BF"/>
    <w:rsid w:val="00B33416"/>
    <w:rsid w:val="00B3602A"/>
    <w:rsid w:val="00B368F0"/>
    <w:rsid w:val="00B375CF"/>
    <w:rsid w:val="00B41A3B"/>
    <w:rsid w:val="00B43113"/>
    <w:rsid w:val="00B448EF"/>
    <w:rsid w:val="00B5111E"/>
    <w:rsid w:val="00B512E7"/>
    <w:rsid w:val="00B51B3B"/>
    <w:rsid w:val="00B53BAC"/>
    <w:rsid w:val="00B568C2"/>
    <w:rsid w:val="00B572D1"/>
    <w:rsid w:val="00B61A64"/>
    <w:rsid w:val="00B62B3E"/>
    <w:rsid w:val="00B63CD1"/>
    <w:rsid w:val="00B66701"/>
    <w:rsid w:val="00B673CB"/>
    <w:rsid w:val="00B67622"/>
    <w:rsid w:val="00B67B11"/>
    <w:rsid w:val="00B717D9"/>
    <w:rsid w:val="00B722C0"/>
    <w:rsid w:val="00B72CC6"/>
    <w:rsid w:val="00B72CFA"/>
    <w:rsid w:val="00B73BF0"/>
    <w:rsid w:val="00B73D8E"/>
    <w:rsid w:val="00B74E0E"/>
    <w:rsid w:val="00B80B66"/>
    <w:rsid w:val="00B813D0"/>
    <w:rsid w:val="00B8254E"/>
    <w:rsid w:val="00B827A5"/>
    <w:rsid w:val="00B84416"/>
    <w:rsid w:val="00B86FF1"/>
    <w:rsid w:val="00B87383"/>
    <w:rsid w:val="00B951CE"/>
    <w:rsid w:val="00B97B70"/>
    <w:rsid w:val="00BA1166"/>
    <w:rsid w:val="00BA17BE"/>
    <w:rsid w:val="00BA316D"/>
    <w:rsid w:val="00BA356F"/>
    <w:rsid w:val="00BA3A70"/>
    <w:rsid w:val="00BA5A33"/>
    <w:rsid w:val="00BA6237"/>
    <w:rsid w:val="00BB044C"/>
    <w:rsid w:val="00BB2806"/>
    <w:rsid w:val="00BB2860"/>
    <w:rsid w:val="00BB2B9C"/>
    <w:rsid w:val="00BB4571"/>
    <w:rsid w:val="00BB4AEA"/>
    <w:rsid w:val="00BB4D81"/>
    <w:rsid w:val="00BB5BF9"/>
    <w:rsid w:val="00BB6A1A"/>
    <w:rsid w:val="00BB7792"/>
    <w:rsid w:val="00BC1FA8"/>
    <w:rsid w:val="00BC2A9D"/>
    <w:rsid w:val="00BC404E"/>
    <w:rsid w:val="00BC5094"/>
    <w:rsid w:val="00BC517E"/>
    <w:rsid w:val="00BC7317"/>
    <w:rsid w:val="00BC7453"/>
    <w:rsid w:val="00BD498B"/>
    <w:rsid w:val="00BD5017"/>
    <w:rsid w:val="00BD5BB7"/>
    <w:rsid w:val="00BD5D3F"/>
    <w:rsid w:val="00BE1349"/>
    <w:rsid w:val="00BE39DC"/>
    <w:rsid w:val="00BE3FBF"/>
    <w:rsid w:val="00BE4EB3"/>
    <w:rsid w:val="00BE7229"/>
    <w:rsid w:val="00BE7255"/>
    <w:rsid w:val="00BF0E7F"/>
    <w:rsid w:val="00BF402A"/>
    <w:rsid w:val="00BF432A"/>
    <w:rsid w:val="00BF496B"/>
    <w:rsid w:val="00BF6E27"/>
    <w:rsid w:val="00BF7F40"/>
    <w:rsid w:val="00C00388"/>
    <w:rsid w:val="00C009C3"/>
    <w:rsid w:val="00C00FAA"/>
    <w:rsid w:val="00C04A3E"/>
    <w:rsid w:val="00C069BA"/>
    <w:rsid w:val="00C06A3C"/>
    <w:rsid w:val="00C07F6C"/>
    <w:rsid w:val="00C10CD0"/>
    <w:rsid w:val="00C10F45"/>
    <w:rsid w:val="00C131E4"/>
    <w:rsid w:val="00C1381D"/>
    <w:rsid w:val="00C143D3"/>
    <w:rsid w:val="00C147F2"/>
    <w:rsid w:val="00C157D4"/>
    <w:rsid w:val="00C15B2E"/>
    <w:rsid w:val="00C15DE8"/>
    <w:rsid w:val="00C1636B"/>
    <w:rsid w:val="00C165E5"/>
    <w:rsid w:val="00C20B3E"/>
    <w:rsid w:val="00C21FDB"/>
    <w:rsid w:val="00C220CA"/>
    <w:rsid w:val="00C241DB"/>
    <w:rsid w:val="00C2453D"/>
    <w:rsid w:val="00C2715B"/>
    <w:rsid w:val="00C27610"/>
    <w:rsid w:val="00C27817"/>
    <w:rsid w:val="00C30E6E"/>
    <w:rsid w:val="00C33F38"/>
    <w:rsid w:val="00C34598"/>
    <w:rsid w:val="00C34E14"/>
    <w:rsid w:val="00C35390"/>
    <w:rsid w:val="00C36C02"/>
    <w:rsid w:val="00C4035D"/>
    <w:rsid w:val="00C40BED"/>
    <w:rsid w:val="00C40D74"/>
    <w:rsid w:val="00C42503"/>
    <w:rsid w:val="00C45111"/>
    <w:rsid w:val="00C47B5B"/>
    <w:rsid w:val="00C50A5F"/>
    <w:rsid w:val="00C50ADF"/>
    <w:rsid w:val="00C51F53"/>
    <w:rsid w:val="00C54564"/>
    <w:rsid w:val="00C54BF6"/>
    <w:rsid w:val="00C57102"/>
    <w:rsid w:val="00C5768E"/>
    <w:rsid w:val="00C579F6"/>
    <w:rsid w:val="00C57DA7"/>
    <w:rsid w:val="00C604F0"/>
    <w:rsid w:val="00C6079D"/>
    <w:rsid w:val="00C61C21"/>
    <w:rsid w:val="00C62314"/>
    <w:rsid w:val="00C624EA"/>
    <w:rsid w:val="00C62736"/>
    <w:rsid w:val="00C62DD7"/>
    <w:rsid w:val="00C64836"/>
    <w:rsid w:val="00C67BEC"/>
    <w:rsid w:val="00C70F06"/>
    <w:rsid w:val="00C72CC6"/>
    <w:rsid w:val="00C73372"/>
    <w:rsid w:val="00C750BA"/>
    <w:rsid w:val="00C7631D"/>
    <w:rsid w:val="00C80DED"/>
    <w:rsid w:val="00C84107"/>
    <w:rsid w:val="00C8423D"/>
    <w:rsid w:val="00C86897"/>
    <w:rsid w:val="00C87396"/>
    <w:rsid w:val="00C87AA6"/>
    <w:rsid w:val="00C94B1E"/>
    <w:rsid w:val="00C9503E"/>
    <w:rsid w:val="00C9626B"/>
    <w:rsid w:val="00CA02F4"/>
    <w:rsid w:val="00CA2169"/>
    <w:rsid w:val="00CA2811"/>
    <w:rsid w:val="00CA7B75"/>
    <w:rsid w:val="00CB1518"/>
    <w:rsid w:val="00CB25B5"/>
    <w:rsid w:val="00CB25F4"/>
    <w:rsid w:val="00CB6A53"/>
    <w:rsid w:val="00CC193B"/>
    <w:rsid w:val="00CC27D8"/>
    <w:rsid w:val="00CC75A1"/>
    <w:rsid w:val="00CE09E4"/>
    <w:rsid w:val="00CE3206"/>
    <w:rsid w:val="00CE46B9"/>
    <w:rsid w:val="00CE6CC6"/>
    <w:rsid w:val="00CF1668"/>
    <w:rsid w:val="00CF230C"/>
    <w:rsid w:val="00CF67CA"/>
    <w:rsid w:val="00CF75B2"/>
    <w:rsid w:val="00D0186F"/>
    <w:rsid w:val="00D018D3"/>
    <w:rsid w:val="00D02916"/>
    <w:rsid w:val="00D040F9"/>
    <w:rsid w:val="00D05A17"/>
    <w:rsid w:val="00D10640"/>
    <w:rsid w:val="00D10717"/>
    <w:rsid w:val="00D11B69"/>
    <w:rsid w:val="00D1290B"/>
    <w:rsid w:val="00D1369C"/>
    <w:rsid w:val="00D13C9E"/>
    <w:rsid w:val="00D140FE"/>
    <w:rsid w:val="00D14C57"/>
    <w:rsid w:val="00D15C10"/>
    <w:rsid w:val="00D1681B"/>
    <w:rsid w:val="00D22235"/>
    <w:rsid w:val="00D24091"/>
    <w:rsid w:val="00D2448E"/>
    <w:rsid w:val="00D24C9B"/>
    <w:rsid w:val="00D26281"/>
    <w:rsid w:val="00D30940"/>
    <w:rsid w:val="00D30F93"/>
    <w:rsid w:val="00D33338"/>
    <w:rsid w:val="00D35312"/>
    <w:rsid w:val="00D3711D"/>
    <w:rsid w:val="00D37BDF"/>
    <w:rsid w:val="00D37EA4"/>
    <w:rsid w:val="00D41079"/>
    <w:rsid w:val="00D473B0"/>
    <w:rsid w:val="00D47598"/>
    <w:rsid w:val="00D52402"/>
    <w:rsid w:val="00D53239"/>
    <w:rsid w:val="00D5350D"/>
    <w:rsid w:val="00D56891"/>
    <w:rsid w:val="00D57A74"/>
    <w:rsid w:val="00D60A9E"/>
    <w:rsid w:val="00D614B6"/>
    <w:rsid w:val="00D61CF8"/>
    <w:rsid w:val="00D62A36"/>
    <w:rsid w:val="00D62C8E"/>
    <w:rsid w:val="00D63530"/>
    <w:rsid w:val="00D63788"/>
    <w:rsid w:val="00D63E39"/>
    <w:rsid w:val="00D66D9D"/>
    <w:rsid w:val="00D722F2"/>
    <w:rsid w:val="00D76F7E"/>
    <w:rsid w:val="00D771CA"/>
    <w:rsid w:val="00D841F6"/>
    <w:rsid w:val="00D846D3"/>
    <w:rsid w:val="00D851E1"/>
    <w:rsid w:val="00D901B7"/>
    <w:rsid w:val="00D90B60"/>
    <w:rsid w:val="00D92960"/>
    <w:rsid w:val="00D92B88"/>
    <w:rsid w:val="00D92C2E"/>
    <w:rsid w:val="00D9339C"/>
    <w:rsid w:val="00D94313"/>
    <w:rsid w:val="00D9792A"/>
    <w:rsid w:val="00DA2394"/>
    <w:rsid w:val="00DA3374"/>
    <w:rsid w:val="00DA4EE5"/>
    <w:rsid w:val="00DA5243"/>
    <w:rsid w:val="00DA53B6"/>
    <w:rsid w:val="00DA6719"/>
    <w:rsid w:val="00DB08D5"/>
    <w:rsid w:val="00DB34B4"/>
    <w:rsid w:val="00DB6A7B"/>
    <w:rsid w:val="00DB7A64"/>
    <w:rsid w:val="00DC1239"/>
    <w:rsid w:val="00DC219B"/>
    <w:rsid w:val="00DC2D1D"/>
    <w:rsid w:val="00DC5135"/>
    <w:rsid w:val="00DC5A6B"/>
    <w:rsid w:val="00DC5A9F"/>
    <w:rsid w:val="00DD13D5"/>
    <w:rsid w:val="00DD2907"/>
    <w:rsid w:val="00DD3A0D"/>
    <w:rsid w:val="00DD4B1F"/>
    <w:rsid w:val="00DD7C9A"/>
    <w:rsid w:val="00DE4C20"/>
    <w:rsid w:val="00DF1860"/>
    <w:rsid w:val="00DF1BEF"/>
    <w:rsid w:val="00DF3935"/>
    <w:rsid w:val="00DF4A85"/>
    <w:rsid w:val="00E03C2A"/>
    <w:rsid w:val="00E05232"/>
    <w:rsid w:val="00E0532C"/>
    <w:rsid w:val="00E05750"/>
    <w:rsid w:val="00E07EA6"/>
    <w:rsid w:val="00E116F9"/>
    <w:rsid w:val="00E11772"/>
    <w:rsid w:val="00E11C2B"/>
    <w:rsid w:val="00E12D3E"/>
    <w:rsid w:val="00E12FF0"/>
    <w:rsid w:val="00E15742"/>
    <w:rsid w:val="00E157D8"/>
    <w:rsid w:val="00E168F5"/>
    <w:rsid w:val="00E21AFF"/>
    <w:rsid w:val="00E2369F"/>
    <w:rsid w:val="00E25651"/>
    <w:rsid w:val="00E31FB0"/>
    <w:rsid w:val="00E33389"/>
    <w:rsid w:val="00E3566E"/>
    <w:rsid w:val="00E358AE"/>
    <w:rsid w:val="00E37142"/>
    <w:rsid w:val="00E40809"/>
    <w:rsid w:val="00E40A95"/>
    <w:rsid w:val="00E40EB5"/>
    <w:rsid w:val="00E45668"/>
    <w:rsid w:val="00E45722"/>
    <w:rsid w:val="00E463AE"/>
    <w:rsid w:val="00E474ED"/>
    <w:rsid w:val="00E479AF"/>
    <w:rsid w:val="00E52886"/>
    <w:rsid w:val="00E5498C"/>
    <w:rsid w:val="00E55DFA"/>
    <w:rsid w:val="00E60604"/>
    <w:rsid w:val="00E617B5"/>
    <w:rsid w:val="00E62209"/>
    <w:rsid w:val="00E6345E"/>
    <w:rsid w:val="00E6375D"/>
    <w:rsid w:val="00E640C3"/>
    <w:rsid w:val="00E64D9E"/>
    <w:rsid w:val="00E65AAF"/>
    <w:rsid w:val="00E66BFA"/>
    <w:rsid w:val="00E670A5"/>
    <w:rsid w:val="00E71AA2"/>
    <w:rsid w:val="00E72532"/>
    <w:rsid w:val="00E76E28"/>
    <w:rsid w:val="00E77615"/>
    <w:rsid w:val="00E807CC"/>
    <w:rsid w:val="00E819B3"/>
    <w:rsid w:val="00E830BE"/>
    <w:rsid w:val="00E875F7"/>
    <w:rsid w:val="00E877F9"/>
    <w:rsid w:val="00E87813"/>
    <w:rsid w:val="00E910D0"/>
    <w:rsid w:val="00E94246"/>
    <w:rsid w:val="00E94B2F"/>
    <w:rsid w:val="00EA447B"/>
    <w:rsid w:val="00EA519B"/>
    <w:rsid w:val="00EA5584"/>
    <w:rsid w:val="00EB0133"/>
    <w:rsid w:val="00EB0579"/>
    <w:rsid w:val="00EB28DE"/>
    <w:rsid w:val="00EB3E2A"/>
    <w:rsid w:val="00EB4657"/>
    <w:rsid w:val="00EB5CE3"/>
    <w:rsid w:val="00EB612E"/>
    <w:rsid w:val="00EB6900"/>
    <w:rsid w:val="00EC081E"/>
    <w:rsid w:val="00EC1BB3"/>
    <w:rsid w:val="00EC1F47"/>
    <w:rsid w:val="00EC20EC"/>
    <w:rsid w:val="00EC2121"/>
    <w:rsid w:val="00EC4023"/>
    <w:rsid w:val="00EC509D"/>
    <w:rsid w:val="00EC65F5"/>
    <w:rsid w:val="00ED2731"/>
    <w:rsid w:val="00ED380C"/>
    <w:rsid w:val="00ED4151"/>
    <w:rsid w:val="00ED4401"/>
    <w:rsid w:val="00ED4CEA"/>
    <w:rsid w:val="00ED799E"/>
    <w:rsid w:val="00ED7A3A"/>
    <w:rsid w:val="00ED7DD1"/>
    <w:rsid w:val="00EE099F"/>
    <w:rsid w:val="00EE292B"/>
    <w:rsid w:val="00EE3F59"/>
    <w:rsid w:val="00EE5802"/>
    <w:rsid w:val="00EE5FA9"/>
    <w:rsid w:val="00EF0637"/>
    <w:rsid w:val="00EF101E"/>
    <w:rsid w:val="00EF117D"/>
    <w:rsid w:val="00EF1A17"/>
    <w:rsid w:val="00EF21E9"/>
    <w:rsid w:val="00EF24E6"/>
    <w:rsid w:val="00EF3758"/>
    <w:rsid w:val="00EF3951"/>
    <w:rsid w:val="00EF60D0"/>
    <w:rsid w:val="00EF73F8"/>
    <w:rsid w:val="00EF7FB5"/>
    <w:rsid w:val="00EF7FC7"/>
    <w:rsid w:val="00F00C10"/>
    <w:rsid w:val="00F0191C"/>
    <w:rsid w:val="00F050B0"/>
    <w:rsid w:val="00F05491"/>
    <w:rsid w:val="00F10A9A"/>
    <w:rsid w:val="00F1193B"/>
    <w:rsid w:val="00F11F75"/>
    <w:rsid w:val="00F12867"/>
    <w:rsid w:val="00F12DB8"/>
    <w:rsid w:val="00F130DB"/>
    <w:rsid w:val="00F13800"/>
    <w:rsid w:val="00F13850"/>
    <w:rsid w:val="00F157D5"/>
    <w:rsid w:val="00F163AC"/>
    <w:rsid w:val="00F16C0B"/>
    <w:rsid w:val="00F16E38"/>
    <w:rsid w:val="00F208DB"/>
    <w:rsid w:val="00F20ACC"/>
    <w:rsid w:val="00F20C03"/>
    <w:rsid w:val="00F2458D"/>
    <w:rsid w:val="00F24A40"/>
    <w:rsid w:val="00F25EE4"/>
    <w:rsid w:val="00F27E2E"/>
    <w:rsid w:val="00F302ED"/>
    <w:rsid w:val="00F32091"/>
    <w:rsid w:val="00F3392F"/>
    <w:rsid w:val="00F34439"/>
    <w:rsid w:val="00F354A2"/>
    <w:rsid w:val="00F36E97"/>
    <w:rsid w:val="00F377A1"/>
    <w:rsid w:val="00F37D51"/>
    <w:rsid w:val="00F37F5F"/>
    <w:rsid w:val="00F403E7"/>
    <w:rsid w:val="00F40536"/>
    <w:rsid w:val="00F43705"/>
    <w:rsid w:val="00F43AF9"/>
    <w:rsid w:val="00F44AE9"/>
    <w:rsid w:val="00F47438"/>
    <w:rsid w:val="00F52B7E"/>
    <w:rsid w:val="00F52F21"/>
    <w:rsid w:val="00F53824"/>
    <w:rsid w:val="00F54730"/>
    <w:rsid w:val="00F56F29"/>
    <w:rsid w:val="00F57AE5"/>
    <w:rsid w:val="00F6132E"/>
    <w:rsid w:val="00F6180D"/>
    <w:rsid w:val="00F61F4C"/>
    <w:rsid w:val="00F6302A"/>
    <w:rsid w:val="00F65F54"/>
    <w:rsid w:val="00F6648C"/>
    <w:rsid w:val="00F66FE5"/>
    <w:rsid w:val="00F6762B"/>
    <w:rsid w:val="00F70DFD"/>
    <w:rsid w:val="00F717DD"/>
    <w:rsid w:val="00F71D81"/>
    <w:rsid w:val="00F71DFD"/>
    <w:rsid w:val="00F72D74"/>
    <w:rsid w:val="00F7581D"/>
    <w:rsid w:val="00F82308"/>
    <w:rsid w:val="00F8295F"/>
    <w:rsid w:val="00F83A44"/>
    <w:rsid w:val="00F83E1F"/>
    <w:rsid w:val="00F85CF9"/>
    <w:rsid w:val="00F85D4B"/>
    <w:rsid w:val="00F878AA"/>
    <w:rsid w:val="00F87946"/>
    <w:rsid w:val="00F87C2B"/>
    <w:rsid w:val="00F87F3F"/>
    <w:rsid w:val="00F908A2"/>
    <w:rsid w:val="00F91016"/>
    <w:rsid w:val="00F91D3A"/>
    <w:rsid w:val="00F92574"/>
    <w:rsid w:val="00F93AC5"/>
    <w:rsid w:val="00F942F4"/>
    <w:rsid w:val="00F953D0"/>
    <w:rsid w:val="00F96340"/>
    <w:rsid w:val="00F96769"/>
    <w:rsid w:val="00F96A74"/>
    <w:rsid w:val="00F97945"/>
    <w:rsid w:val="00FA084B"/>
    <w:rsid w:val="00FA0CF8"/>
    <w:rsid w:val="00FA2822"/>
    <w:rsid w:val="00FA3161"/>
    <w:rsid w:val="00FA3BF1"/>
    <w:rsid w:val="00FA6AA9"/>
    <w:rsid w:val="00FB01A4"/>
    <w:rsid w:val="00FB0AD6"/>
    <w:rsid w:val="00FB3216"/>
    <w:rsid w:val="00FB3EAB"/>
    <w:rsid w:val="00FB4377"/>
    <w:rsid w:val="00FB4942"/>
    <w:rsid w:val="00FB49D1"/>
    <w:rsid w:val="00FB4C17"/>
    <w:rsid w:val="00FB561C"/>
    <w:rsid w:val="00FB689D"/>
    <w:rsid w:val="00FB6AB4"/>
    <w:rsid w:val="00FC04A6"/>
    <w:rsid w:val="00FC112D"/>
    <w:rsid w:val="00FC35ED"/>
    <w:rsid w:val="00FC62E3"/>
    <w:rsid w:val="00FC641E"/>
    <w:rsid w:val="00FD0636"/>
    <w:rsid w:val="00FD0F73"/>
    <w:rsid w:val="00FD2628"/>
    <w:rsid w:val="00FD2BEF"/>
    <w:rsid w:val="00FD305B"/>
    <w:rsid w:val="00FD32FE"/>
    <w:rsid w:val="00FD341B"/>
    <w:rsid w:val="00FD3888"/>
    <w:rsid w:val="00FD3E47"/>
    <w:rsid w:val="00FD550A"/>
    <w:rsid w:val="00FE1B91"/>
    <w:rsid w:val="00FE394C"/>
    <w:rsid w:val="00FE4BF5"/>
    <w:rsid w:val="00FE565D"/>
    <w:rsid w:val="00FE61C8"/>
    <w:rsid w:val="00FF03C5"/>
    <w:rsid w:val="00FF0FFF"/>
    <w:rsid w:val="00FF16A2"/>
    <w:rsid w:val="00FF2B47"/>
    <w:rsid w:val="00FF37E4"/>
    <w:rsid w:val="00FF62C2"/>
    <w:rsid w:val="00FF6F16"/>
    <w:rsid w:val="00FF760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header" w:uiPriority="0"/>
    <w:lsdException w:name="caption" w:uiPriority="35" w:qFormat="1"/>
    <w:lsdException w:name="page number"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3" w:uiPriority="0"/>
    <w:lsdException w:name="Body Text Indent 2"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87396"/>
  </w:style>
  <w:style w:type="paragraph" w:styleId="Nadpis1">
    <w:name w:val="heading 1"/>
    <w:basedOn w:val="Normln"/>
    <w:next w:val="Normln"/>
    <w:link w:val="Nadpis1Char"/>
    <w:uiPriority w:val="99"/>
    <w:qFormat/>
    <w:rsid w:val="00C50ADF"/>
    <w:pPr>
      <w:keepNext/>
      <w:keepLines/>
      <w:numPr>
        <w:numId w:val="2"/>
      </w:numPr>
      <w:outlineLvl w:val="0"/>
    </w:pPr>
    <w:rPr>
      <w:rFonts w:eastAsiaTheme="majorEastAsia" w:cstheme="majorBidi"/>
      <w:b/>
      <w:bCs/>
      <w:sz w:val="28"/>
      <w:szCs w:val="24"/>
    </w:rPr>
  </w:style>
  <w:style w:type="paragraph" w:styleId="Nadpis2">
    <w:name w:val="heading 2"/>
    <w:aliases w:val="Char,Nadpis,2,1"/>
    <w:basedOn w:val="Odstavecseseznamem"/>
    <w:next w:val="Normln"/>
    <w:link w:val="Nadpis2Char"/>
    <w:uiPriority w:val="99"/>
    <w:unhideWhenUsed/>
    <w:qFormat/>
    <w:rsid w:val="00BD5D3F"/>
    <w:pPr>
      <w:numPr>
        <w:ilvl w:val="1"/>
        <w:numId w:val="2"/>
      </w:numPr>
      <w:outlineLvl w:val="1"/>
    </w:pPr>
    <w:rPr>
      <w:b/>
      <w:sz w:val="24"/>
    </w:rPr>
  </w:style>
  <w:style w:type="paragraph" w:styleId="Nadpis3">
    <w:name w:val="heading 3"/>
    <w:aliases w:val="Nadpis 3 velká písmena"/>
    <w:basedOn w:val="Normln"/>
    <w:next w:val="Normln"/>
    <w:link w:val="Nadpis3Char"/>
    <w:uiPriority w:val="99"/>
    <w:unhideWhenUsed/>
    <w:qFormat/>
    <w:rsid w:val="00BD5D3F"/>
    <w:pPr>
      <w:keepNext/>
      <w:keepLines/>
      <w:numPr>
        <w:ilvl w:val="2"/>
        <w:numId w:val="2"/>
      </w:numPr>
      <w:spacing w:before="200"/>
      <w:outlineLvl w:val="2"/>
    </w:pPr>
    <w:rPr>
      <w:rFonts w:eastAsiaTheme="majorEastAsia"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E84C22"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qFormat/>
    <w:rsid w:val="00541DA2"/>
    <w:rPr>
      <w:rFonts w:asciiTheme="majorHAnsi" w:eastAsiaTheme="majorEastAsia" w:hAnsiTheme="majorHAnsi" w:cstheme="majorBidi"/>
      <w:b/>
      <w:spacing w:val="5"/>
      <w:kern w:val="28"/>
      <w:sz w:val="28"/>
      <w:szCs w:val="28"/>
    </w:rPr>
  </w:style>
  <w:style w:type="paragraph" w:styleId="Podtitul">
    <w:name w:val="Subtitle"/>
    <w:basedOn w:val="Normln"/>
    <w:next w:val="Normln"/>
    <w:link w:val="PodtitulChar"/>
    <w:qFormat/>
    <w:rsid w:val="00AF20C1"/>
    <w:pPr>
      <w:numPr>
        <w:ilvl w:val="1"/>
      </w:numPr>
    </w:pPr>
    <w:rPr>
      <w:rFonts w:asciiTheme="majorHAnsi" w:eastAsiaTheme="majorEastAsia" w:hAnsiTheme="majorHAnsi" w:cstheme="majorBidi"/>
      <w:i/>
      <w:iCs/>
      <w:spacing w:val="15"/>
      <w:sz w:val="24"/>
      <w:szCs w:val="24"/>
    </w:rPr>
  </w:style>
  <w:style w:type="character" w:customStyle="1" w:styleId="PodtitulChar">
    <w:name w:val="Podtitul Char"/>
    <w:basedOn w:val="Standardnpsmoodstavce"/>
    <w:link w:val="Podtitul"/>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9"/>
    <w:rsid w:val="00C50ADF"/>
    <w:rPr>
      <w:rFonts w:eastAsiaTheme="majorEastAsia" w:cstheme="majorBidi"/>
      <w:b/>
      <w:bCs/>
      <w:sz w:val="28"/>
      <w:szCs w:val="24"/>
    </w:rPr>
  </w:style>
  <w:style w:type="character" w:customStyle="1" w:styleId="Nadpis2Char">
    <w:name w:val="Nadpis 2 Char"/>
    <w:aliases w:val="Char Char,Nadpis Char,2 Char,1 Char"/>
    <w:basedOn w:val="Standardnpsmoodstavce"/>
    <w:link w:val="Nadpis2"/>
    <w:uiPriority w:val="99"/>
    <w:rsid w:val="00BD5D3F"/>
    <w:rPr>
      <w:b/>
      <w:sz w:val="24"/>
    </w:rPr>
  </w:style>
  <w:style w:type="character" w:customStyle="1" w:styleId="Nadpis3Char">
    <w:name w:val="Nadpis 3 Char"/>
    <w:aliases w:val="Nadpis 3 velká písmena Char"/>
    <w:basedOn w:val="Standardnpsmoodstavce"/>
    <w:link w:val="Nadpis3"/>
    <w:uiPriority w:val="99"/>
    <w:rsid w:val="00BD5D3F"/>
    <w:rPr>
      <w:rFonts w:eastAsiaTheme="majorEastAsia"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semiHidden/>
    <w:rsid w:val="00D473B0"/>
    <w:pPr>
      <w:tabs>
        <w:tab w:val="right" w:pos="8953"/>
      </w:tabs>
      <w:ind w:left="355" w:right="639"/>
    </w:pPr>
    <w:rPr>
      <w:rFonts w:ascii="Times New Roman" w:eastAsia="Times New Roman" w:hAnsi="Times New Roman" w:cs="Times New Roman"/>
      <w:b/>
      <w:bCs/>
      <w:caps/>
      <w:sz w:val="24"/>
      <w:szCs w:val="20"/>
      <w:u w:val="single"/>
      <w:lang w:eastAsia="cs-CZ"/>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semiHidden/>
    <w:rsid w:val="00862026"/>
    <w:pPr>
      <w:spacing w:before="240"/>
      <w:jc w:val="both"/>
    </w:pPr>
    <w:rPr>
      <w:rFonts w:ascii="Arial" w:eastAsia="Times New Roman" w:hAnsi="Arial" w:cs="Times New Roman"/>
      <w:b/>
      <w:bCs/>
      <w:caps/>
      <w:szCs w:val="20"/>
      <w:lang w:eastAsia="cs-CZ"/>
    </w:rPr>
  </w:style>
  <w:style w:type="paragraph" w:styleId="Obsah3">
    <w:name w:val="toc 3"/>
    <w:basedOn w:val="Normln"/>
    <w:next w:val="Normln"/>
    <w:autoRedefine/>
    <w:semiHidden/>
    <w:rsid w:val="00862026"/>
    <w:pPr>
      <w:ind w:left="240"/>
      <w:jc w:val="both"/>
    </w:pPr>
    <w:rPr>
      <w:rFonts w:ascii="Arial" w:eastAsia="Times New Roman" w:hAnsi="Arial" w:cs="Times New Roman"/>
      <w:sz w:val="20"/>
      <w:szCs w:val="20"/>
      <w:lang w:eastAsia="cs-CZ"/>
    </w:rPr>
  </w:style>
  <w:style w:type="character" w:styleId="Hypertextovodkaz">
    <w:name w:val="Hyperlink"/>
    <w:rsid w:val="00862026"/>
    <w:rPr>
      <w:color w:val="0000FF"/>
      <w:u w:val="single"/>
    </w:rPr>
  </w:style>
  <w:style w:type="paragraph" w:styleId="Obsah4">
    <w:name w:val="toc 4"/>
    <w:basedOn w:val="Normln"/>
    <w:next w:val="Normln"/>
    <w:autoRedefine/>
    <w:semiHidden/>
    <w:rsid w:val="00862026"/>
    <w:pPr>
      <w:ind w:left="480"/>
      <w:jc w:val="both"/>
    </w:pPr>
    <w:rPr>
      <w:rFonts w:ascii="Arial" w:eastAsia="Times New Roman" w:hAnsi="Arial" w:cs="Times New Roman"/>
      <w:sz w:val="20"/>
      <w:szCs w:val="20"/>
      <w:lang w:eastAsia="cs-CZ"/>
    </w:rPr>
  </w:style>
  <w:style w:type="paragraph" w:styleId="Obsah5">
    <w:name w:val="toc 5"/>
    <w:basedOn w:val="Normln"/>
    <w:next w:val="Normln"/>
    <w:autoRedefine/>
    <w:semiHidden/>
    <w:rsid w:val="00862026"/>
    <w:pPr>
      <w:ind w:left="720"/>
      <w:jc w:val="both"/>
    </w:pPr>
    <w:rPr>
      <w:rFonts w:ascii="Arial" w:eastAsia="Times New Roman" w:hAnsi="Arial" w:cs="Times New Roman"/>
      <w:sz w:val="20"/>
      <w:szCs w:val="20"/>
      <w:lang w:eastAsia="cs-CZ"/>
    </w:rPr>
  </w:style>
  <w:style w:type="paragraph" w:styleId="Obsah6">
    <w:name w:val="toc 6"/>
    <w:basedOn w:val="Normln"/>
    <w:next w:val="Normln"/>
    <w:autoRedefine/>
    <w:semiHidden/>
    <w:rsid w:val="00862026"/>
    <w:pPr>
      <w:ind w:left="960"/>
      <w:jc w:val="both"/>
    </w:pPr>
    <w:rPr>
      <w:rFonts w:ascii="Arial" w:eastAsia="Times New Roman" w:hAnsi="Arial" w:cs="Times New Roman"/>
      <w:sz w:val="20"/>
      <w:szCs w:val="20"/>
      <w:lang w:eastAsia="cs-CZ"/>
    </w:rPr>
  </w:style>
  <w:style w:type="paragraph" w:styleId="Obsah7">
    <w:name w:val="toc 7"/>
    <w:basedOn w:val="Normln"/>
    <w:next w:val="Normln"/>
    <w:autoRedefine/>
    <w:semiHidden/>
    <w:rsid w:val="00862026"/>
    <w:pPr>
      <w:ind w:left="1200"/>
      <w:jc w:val="both"/>
    </w:pPr>
    <w:rPr>
      <w:rFonts w:ascii="Arial" w:eastAsia="Times New Roman" w:hAnsi="Arial" w:cs="Times New Roman"/>
      <w:sz w:val="20"/>
      <w:szCs w:val="20"/>
      <w:lang w:eastAsia="cs-CZ"/>
    </w:rPr>
  </w:style>
  <w:style w:type="paragraph" w:styleId="Obsah8">
    <w:name w:val="toc 8"/>
    <w:basedOn w:val="Normln"/>
    <w:next w:val="Normln"/>
    <w:autoRedefine/>
    <w:semiHidden/>
    <w:rsid w:val="00862026"/>
    <w:pPr>
      <w:ind w:left="1440"/>
      <w:jc w:val="both"/>
    </w:pPr>
    <w:rPr>
      <w:rFonts w:ascii="Arial" w:eastAsia="Times New Roman" w:hAnsi="Arial" w:cs="Times New Roman"/>
      <w:sz w:val="20"/>
      <w:szCs w:val="20"/>
      <w:lang w:eastAsia="cs-CZ"/>
    </w:rPr>
  </w:style>
  <w:style w:type="paragraph" w:styleId="Obsah9">
    <w:name w:val="toc 9"/>
    <w:basedOn w:val="Normln"/>
    <w:next w:val="Normln"/>
    <w:autoRedefine/>
    <w:semiHidden/>
    <w:rsid w:val="00862026"/>
    <w:pPr>
      <w:ind w:left="1680"/>
      <w:jc w:val="both"/>
    </w:pPr>
    <w:rPr>
      <w:rFonts w:ascii="Arial" w:eastAsia="Times New Roman" w:hAnsi="Arial" w:cs="Times New Roman"/>
      <w:sz w:val="20"/>
      <w:szCs w:val="20"/>
      <w:lang w:eastAsia="cs-CZ"/>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a">
    <w:basedOn w:val="Normln"/>
    <w:next w:val="Rozvr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rsid w:val="00862026"/>
    <w:pPr>
      <w:jc w:val="both"/>
    </w:pPr>
    <w:rPr>
      <w:rFonts w:ascii="Tahoma" w:eastAsia="Times New Roman" w:hAnsi="Tahoma" w:cs="Times New Roman"/>
      <w:sz w:val="16"/>
      <w:szCs w:val="16"/>
    </w:rPr>
  </w:style>
  <w:style w:type="character" w:customStyle="1" w:styleId="TextbublinyChar">
    <w:name w:val="Text bubliny Char"/>
    <w:basedOn w:val="Standardnpsmoodstavce"/>
    <w:link w:val="Textbubliny"/>
    <w:rsid w:val="00862026"/>
    <w:rPr>
      <w:rFonts w:ascii="Tahoma" w:eastAsia="Times New Roman" w:hAnsi="Tahoma" w:cs="Times New Roman"/>
      <w:sz w:val="16"/>
      <w:szCs w:val="16"/>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vrendokumentu">
    <w:name w:val="Document Map"/>
    <w:basedOn w:val="Normln"/>
    <w:link w:val="RozvrendokumentuChar"/>
    <w:uiPriority w:val="99"/>
    <w:semiHidden/>
    <w:unhideWhenUsed/>
    <w:rsid w:val="00862026"/>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paragraph" w:customStyle="1" w:styleId="Default">
    <w:name w:val="Default"/>
    <w:rsid w:val="00F97945"/>
    <w:pPr>
      <w:autoSpaceDE w:val="0"/>
      <w:autoSpaceDN w:val="0"/>
      <w:adjustRightInd w:val="0"/>
    </w:pPr>
    <w:rPr>
      <w:rFonts w:ascii="Arial" w:hAnsi="Arial" w:cs="Arial"/>
      <w:color w:val="000000"/>
      <w:sz w:val="24"/>
      <w:szCs w:val="24"/>
    </w:rPr>
  </w:style>
  <w:style w:type="paragraph" w:styleId="Zkladntextodsazen">
    <w:name w:val="Body Text Indent"/>
    <w:basedOn w:val="Normln"/>
    <w:link w:val="ZkladntextodsazenChar"/>
    <w:uiPriority w:val="99"/>
    <w:semiHidden/>
    <w:unhideWhenUsed/>
    <w:rsid w:val="00BE7255"/>
    <w:pPr>
      <w:spacing w:after="120"/>
      <w:ind w:left="283"/>
    </w:pPr>
  </w:style>
  <w:style w:type="character" w:customStyle="1" w:styleId="ZkladntextodsazenChar">
    <w:name w:val="Základní text odsazený Char"/>
    <w:basedOn w:val="Standardnpsmoodstavce"/>
    <w:link w:val="Zkladntextodsazen"/>
    <w:uiPriority w:val="99"/>
    <w:semiHidden/>
    <w:rsid w:val="00BE7255"/>
  </w:style>
  <w:style w:type="character" w:styleId="Zdraznnjemn">
    <w:name w:val="Subtle Emphasis"/>
    <w:basedOn w:val="Standardnpsmoodstavce"/>
    <w:uiPriority w:val="19"/>
    <w:qFormat/>
    <w:rsid w:val="00BD5D3F"/>
    <w:rPr>
      <w:i/>
      <w:iCs/>
      <w:color w:val="404040" w:themeColor="text1" w:themeTint="BF"/>
    </w:rPr>
  </w:style>
  <w:style w:type="numbering" w:customStyle="1" w:styleId="Importovanstyl5">
    <w:name w:val="Importovaný styl 5"/>
    <w:rsid w:val="00BE3FBF"/>
    <w:pPr>
      <w:numPr>
        <w:numId w:val="37"/>
      </w:numPr>
    </w:pPr>
  </w:style>
  <w:style w:type="character" w:styleId="Odkaznakoment">
    <w:name w:val="annotation reference"/>
    <w:basedOn w:val="Standardnpsmoodstavce"/>
    <w:uiPriority w:val="99"/>
    <w:semiHidden/>
    <w:unhideWhenUsed/>
    <w:rsid w:val="009D2AF1"/>
    <w:rPr>
      <w:sz w:val="16"/>
      <w:szCs w:val="16"/>
    </w:rPr>
  </w:style>
  <w:style w:type="paragraph" w:styleId="Textkomente">
    <w:name w:val="annotation text"/>
    <w:basedOn w:val="Normln"/>
    <w:link w:val="TextkomenteChar"/>
    <w:uiPriority w:val="99"/>
    <w:semiHidden/>
    <w:unhideWhenUsed/>
    <w:rsid w:val="009D2AF1"/>
    <w:rPr>
      <w:sz w:val="20"/>
      <w:szCs w:val="20"/>
    </w:rPr>
  </w:style>
  <w:style w:type="character" w:customStyle="1" w:styleId="TextkomenteChar">
    <w:name w:val="Text komentáře Char"/>
    <w:basedOn w:val="Standardnpsmoodstavce"/>
    <w:link w:val="Textkomente"/>
    <w:uiPriority w:val="99"/>
    <w:semiHidden/>
    <w:rsid w:val="009D2AF1"/>
    <w:rPr>
      <w:sz w:val="20"/>
      <w:szCs w:val="20"/>
    </w:rPr>
  </w:style>
  <w:style w:type="paragraph" w:styleId="Pedmtkomente">
    <w:name w:val="annotation subject"/>
    <w:basedOn w:val="Textkomente"/>
    <w:next w:val="Textkomente"/>
    <w:link w:val="PedmtkomenteChar"/>
    <w:uiPriority w:val="99"/>
    <w:semiHidden/>
    <w:unhideWhenUsed/>
    <w:rsid w:val="009D2AF1"/>
    <w:rPr>
      <w:b/>
      <w:bCs/>
    </w:rPr>
  </w:style>
  <w:style w:type="character" w:customStyle="1" w:styleId="PedmtkomenteChar">
    <w:name w:val="Předmět komentáře Char"/>
    <w:basedOn w:val="TextkomenteChar"/>
    <w:link w:val="Pedmtkomente"/>
    <w:uiPriority w:val="99"/>
    <w:semiHidden/>
    <w:rsid w:val="009D2AF1"/>
    <w:rPr>
      <w:b/>
      <w:bCs/>
      <w:sz w:val="20"/>
      <w:szCs w:val="20"/>
    </w:rPr>
  </w:style>
  <w:style w:type="character" w:customStyle="1" w:styleId="UnresolvedMention">
    <w:name w:val="Unresolved Mention"/>
    <w:basedOn w:val="Standardnpsmoodstavce"/>
    <w:uiPriority w:val="99"/>
    <w:semiHidden/>
    <w:unhideWhenUsed/>
    <w:rsid w:val="009D2AF1"/>
    <w:rPr>
      <w:color w:val="605E5C"/>
      <w:shd w:val="clear" w:color="auto" w:fill="E1DFDD"/>
    </w:rPr>
  </w:style>
  <w:style w:type="character" w:customStyle="1" w:styleId="legendaChar">
    <w:name w:val="legenda Char"/>
    <w:basedOn w:val="Standardnpsmoodstavce"/>
    <w:link w:val="legenda"/>
    <w:locked/>
    <w:rsid w:val="00CE6CC6"/>
    <w:rPr>
      <w:sz w:val="24"/>
      <w:szCs w:val="24"/>
    </w:rPr>
  </w:style>
  <w:style w:type="paragraph" w:customStyle="1" w:styleId="legenda">
    <w:name w:val="legenda"/>
    <w:basedOn w:val="Normln"/>
    <w:link w:val="legendaChar"/>
    <w:rsid w:val="00CE6CC6"/>
    <w:pPr>
      <w:tabs>
        <w:tab w:val="left" w:pos="567"/>
        <w:tab w:val="left" w:pos="3402"/>
        <w:tab w:val="left" w:pos="3686"/>
        <w:tab w:val="left" w:pos="3969"/>
        <w:tab w:val="left" w:pos="5103"/>
        <w:tab w:val="left" w:pos="6237"/>
        <w:tab w:val="left" w:pos="7088"/>
        <w:tab w:val="left" w:pos="7371"/>
        <w:tab w:val="left" w:pos="7938"/>
        <w:tab w:val="left" w:pos="8789"/>
      </w:tabs>
    </w:pPr>
    <w:rPr>
      <w:sz w:val="24"/>
      <w:szCs w:val="24"/>
    </w:rPr>
  </w:style>
  <w:style w:type="paragraph" w:styleId="Revize">
    <w:name w:val="Revision"/>
    <w:hidden/>
    <w:uiPriority w:val="99"/>
    <w:semiHidden/>
    <w:rsid w:val="001D536B"/>
  </w:style>
</w:styles>
</file>

<file path=word/webSettings.xml><?xml version="1.0" encoding="utf-8"?>
<w:webSettings xmlns:r="http://schemas.openxmlformats.org/officeDocument/2006/relationships" xmlns:w="http://schemas.openxmlformats.org/wordprocessingml/2006/main">
  <w:divs>
    <w:div w:id="150948168">
      <w:bodyDiv w:val="1"/>
      <w:marLeft w:val="0"/>
      <w:marRight w:val="0"/>
      <w:marTop w:val="0"/>
      <w:marBottom w:val="0"/>
      <w:divBdr>
        <w:top w:val="none" w:sz="0" w:space="0" w:color="auto"/>
        <w:left w:val="none" w:sz="0" w:space="0" w:color="auto"/>
        <w:bottom w:val="none" w:sz="0" w:space="0" w:color="auto"/>
        <w:right w:val="none" w:sz="0" w:space="0" w:color="auto"/>
      </w:divBdr>
    </w:div>
    <w:div w:id="569460220">
      <w:bodyDiv w:val="1"/>
      <w:marLeft w:val="0"/>
      <w:marRight w:val="0"/>
      <w:marTop w:val="0"/>
      <w:marBottom w:val="0"/>
      <w:divBdr>
        <w:top w:val="none" w:sz="0" w:space="0" w:color="auto"/>
        <w:left w:val="none" w:sz="0" w:space="0" w:color="auto"/>
        <w:bottom w:val="none" w:sz="0" w:space="0" w:color="auto"/>
        <w:right w:val="none" w:sz="0" w:space="0" w:color="auto"/>
      </w:divBdr>
    </w:div>
    <w:div w:id="923414443">
      <w:bodyDiv w:val="1"/>
      <w:marLeft w:val="0"/>
      <w:marRight w:val="0"/>
      <w:marTop w:val="0"/>
      <w:marBottom w:val="0"/>
      <w:divBdr>
        <w:top w:val="none" w:sz="0" w:space="0" w:color="auto"/>
        <w:left w:val="none" w:sz="0" w:space="0" w:color="auto"/>
        <w:bottom w:val="none" w:sz="0" w:space="0" w:color="auto"/>
        <w:right w:val="none" w:sz="0" w:space="0" w:color="auto"/>
      </w:divBdr>
      <w:divsChild>
        <w:div w:id="1361928739">
          <w:marLeft w:val="0"/>
          <w:marRight w:val="0"/>
          <w:marTop w:val="0"/>
          <w:marBottom w:val="0"/>
          <w:divBdr>
            <w:top w:val="none" w:sz="0" w:space="0" w:color="auto"/>
            <w:left w:val="none" w:sz="0" w:space="0" w:color="auto"/>
            <w:bottom w:val="none" w:sz="0" w:space="0" w:color="auto"/>
            <w:right w:val="none" w:sz="0" w:space="0" w:color="auto"/>
          </w:divBdr>
        </w:div>
      </w:divsChild>
    </w:div>
    <w:div w:id="1026905936">
      <w:bodyDiv w:val="1"/>
      <w:marLeft w:val="0"/>
      <w:marRight w:val="0"/>
      <w:marTop w:val="0"/>
      <w:marBottom w:val="0"/>
      <w:divBdr>
        <w:top w:val="none" w:sz="0" w:space="0" w:color="auto"/>
        <w:left w:val="none" w:sz="0" w:space="0" w:color="auto"/>
        <w:bottom w:val="none" w:sz="0" w:space="0" w:color="auto"/>
        <w:right w:val="none" w:sz="0" w:space="0" w:color="auto"/>
      </w:divBdr>
    </w:div>
    <w:div w:id="1655451763">
      <w:bodyDiv w:val="1"/>
      <w:marLeft w:val="0"/>
      <w:marRight w:val="0"/>
      <w:marTop w:val="0"/>
      <w:marBottom w:val="0"/>
      <w:divBdr>
        <w:top w:val="none" w:sz="0" w:space="0" w:color="auto"/>
        <w:left w:val="none" w:sz="0" w:space="0" w:color="auto"/>
        <w:bottom w:val="none" w:sz="0" w:space="0" w:color="auto"/>
        <w:right w:val="none" w:sz="0" w:space="0" w:color="auto"/>
      </w:divBdr>
    </w:div>
    <w:div w:id="1991132264">
      <w:bodyDiv w:val="1"/>
      <w:marLeft w:val="0"/>
      <w:marRight w:val="0"/>
      <w:marTop w:val="0"/>
      <w:marBottom w:val="0"/>
      <w:divBdr>
        <w:top w:val="none" w:sz="0" w:space="0" w:color="auto"/>
        <w:left w:val="none" w:sz="0" w:space="0" w:color="auto"/>
        <w:bottom w:val="none" w:sz="0" w:space="0" w:color="auto"/>
        <w:right w:val="none" w:sz="0" w:space="0" w:color="auto"/>
      </w:divBdr>
    </w:div>
    <w:div w:id="2086877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Červeno-oranžová">
      <a:dk1>
        <a:sysClr val="windowText" lastClr="000000"/>
      </a:dk1>
      <a:lt1>
        <a:sysClr val="window" lastClr="FFFFFF"/>
      </a:lt1>
      <a:dk2>
        <a:srgbClr val="505046"/>
      </a:dk2>
      <a:lt2>
        <a:srgbClr val="EEECE1"/>
      </a:lt2>
      <a:accent1>
        <a:srgbClr val="E84C22"/>
      </a:accent1>
      <a:accent2>
        <a:srgbClr val="FFBD47"/>
      </a:accent2>
      <a:accent3>
        <a:srgbClr val="B64926"/>
      </a:accent3>
      <a:accent4>
        <a:srgbClr val="FF8427"/>
      </a:accent4>
      <a:accent5>
        <a:srgbClr val="CC9900"/>
      </a:accent5>
      <a:accent6>
        <a:srgbClr val="B22600"/>
      </a:accent6>
      <a:hlink>
        <a:srgbClr val="CC9900"/>
      </a:hlink>
      <a:folHlink>
        <a:srgbClr val="666699"/>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2024-01-05T00:00:00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E8B61C2-32BC-4493-92D2-164FA7EC8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9436</TotalTime>
  <Pages>8</Pages>
  <Words>2915</Words>
  <Characters>16616</Characters>
  <Application>Microsoft Office Word</Application>
  <DocSecurity>0</DocSecurity>
  <Lines>138</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slezak</dc:creator>
  <cp:lastModifiedBy>Windows User</cp:lastModifiedBy>
  <cp:revision>886</cp:revision>
  <cp:lastPrinted>2024-04-17T07:11:00Z</cp:lastPrinted>
  <dcterms:created xsi:type="dcterms:W3CDTF">2021-05-26T19:51:00Z</dcterms:created>
  <dcterms:modified xsi:type="dcterms:W3CDTF">2024-04-17T07:11:00Z</dcterms:modified>
</cp:coreProperties>
</file>