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27BEE2" w14:textId="43593DBF" w:rsidR="00256E9B" w:rsidRPr="00D37AE4" w:rsidRDefault="00256E9B" w:rsidP="00EE3155">
      <w:pPr>
        <w:pStyle w:val="Kapitola"/>
        <w:numPr>
          <w:ilvl w:val="0"/>
          <w:numId w:val="0"/>
        </w:numPr>
        <w:jc w:val="both"/>
        <w:rPr>
          <w:rFonts w:asciiTheme="minorHAnsi" w:hAnsiTheme="minorHAnsi" w:cstheme="minorHAnsi"/>
          <w:b/>
          <w:color w:val="auto"/>
          <w:sz w:val="36"/>
          <w:szCs w:val="36"/>
        </w:rPr>
      </w:pPr>
      <w:bookmarkStart w:id="0" w:name="_Toc471841234"/>
      <w:r w:rsidRPr="00D37AE4">
        <w:rPr>
          <w:rFonts w:asciiTheme="minorHAnsi" w:hAnsiTheme="minorHAnsi" w:cstheme="minorHAnsi"/>
          <w:b/>
          <w:color w:val="auto"/>
          <w:sz w:val="36"/>
          <w:szCs w:val="36"/>
        </w:rPr>
        <w:t xml:space="preserve">Tabulka </w:t>
      </w:r>
      <w:r w:rsidR="00AF29E0" w:rsidRPr="00D37AE4">
        <w:rPr>
          <w:rFonts w:asciiTheme="minorHAnsi" w:hAnsiTheme="minorHAnsi" w:cstheme="minorHAnsi"/>
          <w:b/>
          <w:color w:val="auto"/>
          <w:sz w:val="36"/>
          <w:szCs w:val="36"/>
        </w:rPr>
        <w:t>dveří</w:t>
      </w:r>
    </w:p>
    <w:p w14:paraId="486A44E1" w14:textId="37A46EC2" w:rsidR="0065073D" w:rsidRDefault="00E32ED0">
      <w:pPr>
        <w:pStyle w:val="Obsah1"/>
        <w:tabs>
          <w:tab w:val="left" w:pos="440"/>
          <w:tab w:val="right" w:leader="dot" w:pos="9629"/>
        </w:tabs>
        <w:rPr>
          <w:rFonts w:eastAsiaTheme="minorEastAsia" w:cstheme="minorBidi"/>
          <w:b w:val="0"/>
          <w:bCs w:val="0"/>
          <w:caps w:val="0"/>
          <w:noProof/>
          <w:kern w:val="2"/>
          <w:sz w:val="22"/>
          <w:szCs w:val="22"/>
          <w:lang w:eastAsia="cs-CZ"/>
          <w14:ligatures w14:val="standardContextual"/>
        </w:rPr>
      </w:pPr>
      <w:r w:rsidRPr="00D37AE4">
        <w:rPr>
          <w:smallCaps/>
        </w:rPr>
        <w:fldChar w:fldCharType="begin"/>
      </w:r>
      <w:r w:rsidRPr="00D37AE4">
        <w:rPr>
          <w:smallCaps/>
        </w:rPr>
        <w:instrText xml:space="preserve"> TOC \o "1-5" \h \z \u </w:instrText>
      </w:r>
      <w:r w:rsidRPr="00D37AE4">
        <w:rPr>
          <w:smallCaps/>
        </w:rPr>
        <w:fldChar w:fldCharType="separate"/>
      </w:r>
      <w:hyperlink w:anchor="_Toc167874593" w:history="1">
        <w:r w:rsidR="0065073D" w:rsidRPr="00EC7EBC">
          <w:rPr>
            <w:rStyle w:val="Hypertextovodkaz"/>
            <w:noProof/>
          </w:rPr>
          <w:t>1.</w:t>
        </w:r>
        <w:r w:rsidR="0065073D">
          <w:rPr>
            <w:rFonts w:eastAsiaTheme="minorEastAsia" w:cstheme="minorBidi"/>
            <w:b w:val="0"/>
            <w:bCs w:val="0"/>
            <w:caps w:val="0"/>
            <w:noProof/>
            <w:kern w:val="2"/>
            <w:sz w:val="22"/>
            <w:szCs w:val="22"/>
            <w:lang w:eastAsia="cs-CZ"/>
            <w14:ligatures w14:val="standardContextual"/>
          </w:rPr>
          <w:tab/>
        </w:r>
        <w:r w:rsidR="0065073D" w:rsidRPr="00EC7EBC">
          <w:rPr>
            <w:rStyle w:val="Hypertextovodkaz"/>
            <w:noProof/>
          </w:rPr>
          <w:t>Výpis dveří (D)</w:t>
        </w:r>
        <w:r w:rsidR="0065073D">
          <w:rPr>
            <w:noProof/>
            <w:webHidden/>
          </w:rPr>
          <w:tab/>
        </w:r>
        <w:r w:rsidR="0065073D">
          <w:rPr>
            <w:noProof/>
            <w:webHidden/>
          </w:rPr>
          <w:fldChar w:fldCharType="begin"/>
        </w:r>
        <w:r w:rsidR="0065073D">
          <w:rPr>
            <w:noProof/>
            <w:webHidden/>
          </w:rPr>
          <w:instrText xml:space="preserve"> PAGEREF _Toc167874593 \h </w:instrText>
        </w:r>
        <w:r w:rsidR="0065073D">
          <w:rPr>
            <w:noProof/>
            <w:webHidden/>
          </w:rPr>
        </w:r>
        <w:r w:rsidR="0065073D">
          <w:rPr>
            <w:noProof/>
            <w:webHidden/>
          </w:rPr>
          <w:fldChar w:fldCharType="separate"/>
        </w:r>
        <w:r w:rsidR="0065073D">
          <w:rPr>
            <w:noProof/>
            <w:webHidden/>
          </w:rPr>
          <w:t>2</w:t>
        </w:r>
        <w:r w:rsidR="0065073D">
          <w:rPr>
            <w:noProof/>
            <w:webHidden/>
          </w:rPr>
          <w:fldChar w:fldCharType="end"/>
        </w:r>
      </w:hyperlink>
    </w:p>
    <w:p w14:paraId="2FE13CD0" w14:textId="5097A518" w:rsidR="0065073D" w:rsidRDefault="0065073D">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67874594" w:history="1">
        <w:r w:rsidRPr="00EC7EBC">
          <w:rPr>
            <w:rStyle w:val="Hypertextovodkaz"/>
            <w:noProof/>
          </w:rPr>
          <w:t>D.1</w:t>
        </w:r>
        <w:r>
          <w:rPr>
            <w:rFonts w:eastAsiaTheme="minorEastAsia" w:cstheme="minorBidi"/>
            <w:smallCaps w:val="0"/>
            <w:noProof/>
            <w:kern w:val="2"/>
            <w:sz w:val="22"/>
            <w:szCs w:val="22"/>
            <w:lang w:eastAsia="cs-CZ"/>
            <w14:ligatures w14:val="standardContextual"/>
          </w:rPr>
          <w:tab/>
        </w:r>
        <w:r w:rsidRPr="00EC7EBC">
          <w:rPr>
            <w:rStyle w:val="Hypertextovodkaz"/>
            <w:noProof/>
          </w:rPr>
          <w:t>Jednokřídlé vnitřní – otočné</w:t>
        </w:r>
        <w:r>
          <w:rPr>
            <w:noProof/>
            <w:webHidden/>
          </w:rPr>
          <w:tab/>
        </w:r>
        <w:r>
          <w:rPr>
            <w:noProof/>
            <w:webHidden/>
          </w:rPr>
          <w:fldChar w:fldCharType="begin"/>
        </w:r>
        <w:r>
          <w:rPr>
            <w:noProof/>
            <w:webHidden/>
          </w:rPr>
          <w:instrText xml:space="preserve"> PAGEREF _Toc167874594 \h </w:instrText>
        </w:r>
        <w:r>
          <w:rPr>
            <w:noProof/>
            <w:webHidden/>
          </w:rPr>
        </w:r>
        <w:r>
          <w:rPr>
            <w:noProof/>
            <w:webHidden/>
          </w:rPr>
          <w:fldChar w:fldCharType="separate"/>
        </w:r>
        <w:r>
          <w:rPr>
            <w:noProof/>
            <w:webHidden/>
          </w:rPr>
          <w:t>2</w:t>
        </w:r>
        <w:r>
          <w:rPr>
            <w:noProof/>
            <w:webHidden/>
          </w:rPr>
          <w:fldChar w:fldCharType="end"/>
        </w:r>
      </w:hyperlink>
    </w:p>
    <w:p w14:paraId="6EE6BF91" w14:textId="480CF63A" w:rsidR="0065073D" w:rsidRDefault="0065073D">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67874595" w:history="1">
        <w:r w:rsidRPr="00EC7EBC">
          <w:rPr>
            <w:rStyle w:val="Hypertextovodkaz"/>
            <w:noProof/>
          </w:rPr>
          <w:t>D.2</w:t>
        </w:r>
        <w:r>
          <w:rPr>
            <w:rFonts w:eastAsiaTheme="minorEastAsia" w:cstheme="minorBidi"/>
            <w:smallCaps w:val="0"/>
            <w:noProof/>
            <w:kern w:val="2"/>
            <w:sz w:val="22"/>
            <w:szCs w:val="22"/>
            <w:lang w:eastAsia="cs-CZ"/>
            <w14:ligatures w14:val="standardContextual"/>
          </w:rPr>
          <w:tab/>
        </w:r>
        <w:r w:rsidRPr="00EC7EBC">
          <w:rPr>
            <w:rStyle w:val="Hypertextovodkaz"/>
            <w:noProof/>
          </w:rPr>
          <w:t>Jednokřídlé vnitřní – otočné</w:t>
        </w:r>
        <w:r>
          <w:rPr>
            <w:noProof/>
            <w:webHidden/>
          </w:rPr>
          <w:tab/>
        </w:r>
        <w:r>
          <w:rPr>
            <w:noProof/>
            <w:webHidden/>
          </w:rPr>
          <w:fldChar w:fldCharType="begin"/>
        </w:r>
        <w:r>
          <w:rPr>
            <w:noProof/>
            <w:webHidden/>
          </w:rPr>
          <w:instrText xml:space="preserve"> PAGEREF _Toc167874595 \h </w:instrText>
        </w:r>
        <w:r>
          <w:rPr>
            <w:noProof/>
            <w:webHidden/>
          </w:rPr>
        </w:r>
        <w:r>
          <w:rPr>
            <w:noProof/>
            <w:webHidden/>
          </w:rPr>
          <w:fldChar w:fldCharType="separate"/>
        </w:r>
        <w:r>
          <w:rPr>
            <w:noProof/>
            <w:webHidden/>
          </w:rPr>
          <w:t>2</w:t>
        </w:r>
        <w:r>
          <w:rPr>
            <w:noProof/>
            <w:webHidden/>
          </w:rPr>
          <w:fldChar w:fldCharType="end"/>
        </w:r>
      </w:hyperlink>
    </w:p>
    <w:p w14:paraId="25500CDF" w14:textId="00A07329" w:rsidR="0065073D" w:rsidRDefault="0065073D">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67874596" w:history="1">
        <w:r w:rsidRPr="00EC7EBC">
          <w:rPr>
            <w:rStyle w:val="Hypertextovodkaz"/>
            <w:noProof/>
          </w:rPr>
          <w:t>D.3</w:t>
        </w:r>
        <w:r>
          <w:rPr>
            <w:rFonts w:eastAsiaTheme="minorEastAsia" w:cstheme="minorBidi"/>
            <w:smallCaps w:val="0"/>
            <w:noProof/>
            <w:kern w:val="2"/>
            <w:sz w:val="22"/>
            <w:szCs w:val="22"/>
            <w:lang w:eastAsia="cs-CZ"/>
            <w14:ligatures w14:val="standardContextual"/>
          </w:rPr>
          <w:tab/>
        </w:r>
        <w:r w:rsidRPr="00EC7EBC">
          <w:rPr>
            <w:rStyle w:val="Hypertextovodkaz"/>
            <w:noProof/>
          </w:rPr>
          <w:t>Jednokřídlé vnitřní – posuvné</w:t>
        </w:r>
        <w:r>
          <w:rPr>
            <w:noProof/>
            <w:webHidden/>
          </w:rPr>
          <w:tab/>
        </w:r>
        <w:r>
          <w:rPr>
            <w:noProof/>
            <w:webHidden/>
          </w:rPr>
          <w:fldChar w:fldCharType="begin"/>
        </w:r>
        <w:r>
          <w:rPr>
            <w:noProof/>
            <w:webHidden/>
          </w:rPr>
          <w:instrText xml:space="preserve"> PAGEREF _Toc167874596 \h </w:instrText>
        </w:r>
        <w:r>
          <w:rPr>
            <w:noProof/>
            <w:webHidden/>
          </w:rPr>
        </w:r>
        <w:r>
          <w:rPr>
            <w:noProof/>
            <w:webHidden/>
          </w:rPr>
          <w:fldChar w:fldCharType="separate"/>
        </w:r>
        <w:r>
          <w:rPr>
            <w:noProof/>
            <w:webHidden/>
          </w:rPr>
          <w:t>2</w:t>
        </w:r>
        <w:r>
          <w:rPr>
            <w:noProof/>
            <w:webHidden/>
          </w:rPr>
          <w:fldChar w:fldCharType="end"/>
        </w:r>
      </w:hyperlink>
    </w:p>
    <w:p w14:paraId="0B0A8FC5" w14:textId="4DA793A4" w:rsidR="0065073D" w:rsidRDefault="0065073D">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67874597" w:history="1">
        <w:r w:rsidRPr="00EC7EBC">
          <w:rPr>
            <w:rStyle w:val="Hypertextovodkaz"/>
            <w:noProof/>
          </w:rPr>
          <w:t>D.4</w:t>
        </w:r>
        <w:r>
          <w:rPr>
            <w:rFonts w:eastAsiaTheme="minorEastAsia" w:cstheme="minorBidi"/>
            <w:smallCaps w:val="0"/>
            <w:noProof/>
            <w:kern w:val="2"/>
            <w:sz w:val="22"/>
            <w:szCs w:val="22"/>
            <w:lang w:eastAsia="cs-CZ"/>
            <w14:ligatures w14:val="standardContextual"/>
          </w:rPr>
          <w:tab/>
        </w:r>
        <w:r w:rsidRPr="00EC7EBC">
          <w:rPr>
            <w:rStyle w:val="Hypertextovodkaz"/>
            <w:noProof/>
          </w:rPr>
          <w:t>Repase stávající jednokřídlé vnitřní – otočné</w:t>
        </w:r>
        <w:r>
          <w:rPr>
            <w:noProof/>
            <w:webHidden/>
          </w:rPr>
          <w:tab/>
        </w:r>
        <w:r>
          <w:rPr>
            <w:noProof/>
            <w:webHidden/>
          </w:rPr>
          <w:fldChar w:fldCharType="begin"/>
        </w:r>
        <w:r>
          <w:rPr>
            <w:noProof/>
            <w:webHidden/>
          </w:rPr>
          <w:instrText xml:space="preserve"> PAGEREF _Toc167874597 \h </w:instrText>
        </w:r>
        <w:r>
          <w:rPr>
            <w:noProof/>
            <w:webHidden/>
          </w:rPr>
        </w:r>
        <w:r>
          <w:rPr>
            <w:noProof/>
            <w:webHidden/>
          </w:rPr>
          <w:fldChar w:fldCharType="separate"/>
        </w:r>
        <w:r>
          <w:rPr>
            <w:noProof/>
            <w:webHidden/>
          </w:rPr>
          <w:t>3</w:t>
        </w:r>
        <w:r>
          <w:rPr>
            <w:noProof/>
            <w:webHidden/>
          </w:rPr>
          <w:fldChar w:fldCharType="end"/>
        </w:r>
      </w:hyperlink>
    </w:p>
    <w:p w14:paraId="7673A94B" w14:textId="2F3A3A5B" w:rsidR="00E330A9" w:rsidRPr="00D37AE4" w:rsidRDefault="00E32ED0" w:rsidP="00EE3155">
      <w:pPr>
        <w:jc w:val="both"/>
        <w:rPr>
          <w:rFonts w:ascii="Arial" w:eastAsia="Times New Roman" w:hAnsi="Arial" w:cs="Times New Roman"/>
          <w:b/>
          <w:sz w:val="24"/>
          <w:szCs w:val="20"/>
          <w:u w:val="single"/>
          <w:lang w:eastAsia="cs-CZ"/>
        </w:rPr>
      </w:pPr>
      <w:r w:rsidRPr="00D37AE4">
        <w:rPr>
          <w:rFonts w:cstheme="minorHAnsi"/>
          <w:smallCaps/>
          <w:sz w:val="20"/>
          <w:szCs w:val="20"/>
        </w:rPr>
        <w:fldChar w:fldCharType="end"/>
      </w:r>
      <w:r w:rsidR="00E330A9" w:rsidRPr="00D37AE4">
        <w:br w:type="page"/>
      </w:r>
    </w:p>
    <w:p w14:paraId="4E3286CD" w14:textId="77777777" w:rsidR="000328C6" w:rsidRPr="005F7058" w:rsidRDefault="008D2625" w:rsidP="00EE3155">
      <w:pPr>
        <w:pStyle w:val="Nadpis1"/>
        <w:jc w:val="both"/>
      </w:pPr>
      <w:bookmarkStart w:id="1" w:name="_Toc167874593"/>
      <w:r w:rsidRPr="005F7058">
        <w:lastRenderedPageBreak/>
        <w:t xml:space="preserve">Výpis </w:t>
      </w:r>
      <w:bookmarkEnd w:id="0"/>
      <w:r w:rsidR="00906087" w:rsidRPr="005F7058">
        <w:t>dveří</w:t>
      </w:r>
      <w:r w:rsidR="00E95B97" w:rsidRPr="005F7058">
        <w:t xml:space="preserve"> (D)</w:t>
      </w:r>
      <w:bookmarkEnd w:id="1"/>
    </w:p>
    <w:p w14:paraId="601C8173" w14:textId="77777777" w:rsidR="009F562C" w:rsidRPr="005F7058" w:rsidRDefault="009F562C" w:rsidP="00EE3155">
      <w:pPr>
        <w:tabs>
          <w:tab w:val="left" w:pos="2268"/>
        </w:tabs>
        <w:jc w:val="both"/>
        <w:rPr>
          <w:rFonts w:cs="Arial"/>
        </w:rPr>
      </w:pPr>
    </w:p>
    <w:p w14:paraId="63BD1EE0" w14:textId="58C30A43" w:rsidR="00851622" w:rsidRPr="005F7058" w:rsidRDefault="00851622" w:rsidP="00851622">
      <w:pPr>
        <w:pStyle w:val="Nadpis2"/>
        <w:numPr>
          <w:ilvl w:val="0"/>
          <w:numId w:val="0"/>
        </w:numPr>
        <w:jc w:val="both"/>
      </w:pPr>
      <w:bookmarkStart w:id="2" w:name="_Toc167874594"/>
      <w:r w:rsidRPr="005F7058">
        <w:t>D.1</w:t>
      </w:r>
      <w:r w:rsidRPr="005F7058">
        <w:tab/>
        <w:t>Jednokřídlé vnitřní – otočné</w:t>
      </w:r>
      <w:bookmarkEnd w:id="2"/>
    </w:p>
    <w:p w14:paraId="69566957" w14:textId="18EA8833" w:rsidR="00851622" w:rsidRPr="005F7058" w:rsidRDefault="00851622" w:rsidP="00851622">
      <w:pPr>
        <w:tabs>
          <w:tab w:val="left" w:pos="2547"/>
        </w:tabs>
        <w:ind w:left="1560" w:hanging="1560"/>
        <w:jc w:val="both"/>
        <w:rPr>
          <w:rFonts w:cs="Arial"/>
        </w:rPr>
      </w:pPr>
      <w:r w:rsidRPr="005F7058">
        <w:rPr>
          <w:rFonts w:cs="Arial"/>
        </w:rPr>
        <w:t>Umístění:</w:t>
      </w:r>
      <w:r w:rsidRPr="005F7058">
        <w:rPr>
          <w:rFonts w:cs="Arial"/>
        </w:rPr>
        <w:tab/>
        <w:t>1.0</w:t>
      </w:r>
      <w:r w:rsidR="009D4068">
        <w:rPr>
          <w:rFonts w:cs="Arial"/>
        </w:rPr>
        <w:t>1-</w:t>
      </w:r>
      <w:r w:rsidR="009D4068" w:rsidRPr="005F7058">
        <w:rPr>
          <w:rFonts w:cs="Arial"/>
        </w:rPr>
        <w:t>1.02</w:t>
      </w:r>
      <w:r w:rsidR="009D4068">
        <w:rPr>
          <w:rFonts w:cs="Arial"/>
        </w:rPr>
        <w:t xml:space="preserve"> a </w:t>
      </w:r>
      <w:r w:rsidR="009D4068" w:rsidRPr="005F7058">
        <w:rPr>
          <w:rFonts w:cs="Arial"/>
        </w:rPr>
        <w:t>1.0</w:t>
      </w:r>
      <w:r w:rsidR="009D4068">
        <w:rPr>
          <w:rFonts w:cs="Arial"/>
        </w:rPr>
        <w:t>1-</w:t>
      </w:r>
      <w:r w:rsidR="009D4068" w:rsidRPr="005F7058">
        <w:rPr>
          <w:rFonts w:cs="Arial"/>
        </w:rPr>
        <w:t>1.0</w:t>
      </w:r>
      <w:r w:rsidR="009D4068">
        <w:rPr>
          <w:rFonts w:cs="Arial"/>
        </w:rPr>
        <w:t>3</w:t>
      </w:r>
    </w:p>
    <w:p w14:paraId="33141303" w14:textId="62469E99" w:rsidR="00851622" w:rsidRPr="005F7058" w:rsidRDefault="00851622" w:rsidP="00851622">
      <w:pPr>
        <w:tabs>
          <w:tab w:val="left" w:pos="2268"/>
        </w:tabs>
        <w:ind w:left="1560" w:hanging="1560"/>
        <w:jc w:val="both"/>
        <w:rPr>
          <w:rFonts w:cs="Arial"/>
        </w:rPr>
      </w:pPr>
      <w:r w:rsidRPr="005F7058">
        <w:rPr>
          <w:rFonts w:cs="Arial"/>
        </w:rPr>
        <w:t>Rozměry dveří:</w:t>
      </w:r>
      <w:r w:rsidRPr="005F7058">
        <w:rPr>
          <w:rFonts w:cs="Arial"/>
        </w:rPr>
        <w:tab/>
        <w:t xml:space="preserve">průchozí š. 800 mm, v. </w:t>
      </w:r>
      <w:r w:rsidR="00232B83">
        <w:rPr>
          <w:rFonts w:cs="Arial"/>
        </w:rPr>
        <w:t>2100</w:t>
      </w:r>
      <w:r w:rsidRPr="005F7058">
        <w:rPr>
          <w:rFonts w:cs="Arial"/>
        </w:rPr>
        <w:t xml:space="preserve"> mm</w:t>
      </w:r>
    </w:p>
    <w:p w14:paraId="242A1CDA" w14:textId="7B49DC09" w:rsidR="00851622" w:rsidRPr="005F7058" w:rsidRDefault="00851622" w:rsidP="00851622">
      <w:pPr>
        <w:tabs>
          <w:tab w:val="left" w:pos="2268"/>
        </w:tabs>
        <w:ind w:left="1560" w:hanging="1560"/>
        <w:jc w:val="both"/>
        <w:rPr>
          <w:rFonts w:cs="Arial"/>
        </w:rPr>
      </w:pPr>
      <w:r w:rsidRPr="005F7058">
        <w:rPr>
          <w:rFonts w:cs="Arial"/>
        </w:rPr>
        <w:t>Rozměry otvoru:</w:t>
      </w:r>
      <w:r w:rsidRPr="005F7058">
        <w:rPr>
          <w:rFonts w:cs="Arial"/>
        </w:rPr>
        <w:tab/>
        <w:t xml:space="preserve">stavební š. 900 mm, </w:t>
      </w:r>
      <w:r w:rsidR="00126EE5">
        <w:rPr>
          <w:rFonts w:cs="Arial"/>
        </w:rPr>
        <w:t xml:space="preserve">stavební </w:t>
      </w:r>
      <w:r w:rsidRPr="005F7058">
        <w:rPr>
          <w:rFonts w:cs="Arial"/>
        </w:rPr>
        <w:t>v. 2</w:t>
      </w:r>
      <w:r w:rsidR="00232B83">
        <w:rPr>
          <w:rFonts w:cs="Arial"/>
        </w:rPr>
        <w:t>15</w:t>
      </w:r>
      <w:r w:rsidRPr="005F7058">
        <w:rPr>
          <w:rFonts w:cs="Arial"/>
        </w:rPr>
        <w:t>0 mm</w:t>
      </w:r>
    </w:p>
    <w:p w14:paraId="7EA1AAF6" w14:textId="4C551E18" w:rsidR="00851622" w:rsidRPr="005F7058" w:rsidRDefault="00851622" w:rsidP="00851622">
      <w:pPr>
        <w:tabs>
          <w:tab w:val="left" w:pos="2268"/>
        </w:tabs>
        <w:ind w:left="1560" w:hanging="1560"/>
        <w:jc w:val="both"/>
        <w:rPr>
          <w:rFonts w:cs="Arial"/>
        </w:rPr>
      </w:pPr>
      <w:r w:rsidRPr="005F7058">
        <w:rPr>
          <w:rFonts w:cs="Arial"/>
        </w:rPr>
        <w:t xml:space="preserve">Otevírání: </w:t>
      </w:r>
      <w:r w:rsidRPr="005F7058">
        <w:rPr>
          <w:rFonts w:cs="Arial"/>
        </w:rPr>
        <w:tab/>
      </w:r>
      <w:proofErr w:type="gramStart"/>
      <w:r w:rsidRPr="005F7058">
        <w:rPr>
          <w:rFonts w:cs="Arial"/>
        </w:rPr>
        <w:t xml:space="preserve">P – </w:t>
      </w:r>
      <w:r w:rsidR="0040054F">
        <w:rPr>
          <w:rFonts w:cs="Arial"/>
        </w:rPr>
        <w:t>2</w:t>
      </w:r>
      <w:proofErr w:type="gramEnd"/>
      <w:r w:rsidR="0040054F">
        <w:rPr>
          <w:rFonts w:cs="Arial"/>
        </w:rPr>
        <w:t xml:space="preserve"> ks </w:t>
      </w:r>
    </w:p>
    <w:p w14:paraId="1B28A26B" w14:textId="5514B11B" w:rsidR="00851622" w:rsidRPr="00322474" w:rsidRDefault="00851622" w:rsidP="00851622">
      <w:pPr>
        <w:tabs>
          <w:tab w:val="left" w:pos="2268"/>
        </w:tabs>
        <w:ind w:left="1560" w:hanging="1560"/>
        <w:jc w:val="both"/>
        <w:rPr>
          <w:rFonts w:cs="Arial"/>
          <w:highlight w:val="lightGray"/>
        </w:rPr>
      </w:pPr>
      <w:r w:rsidRPr="005F7058">
        <w:rPr>
          <w:rFonts w:cs="Arial"/>
        </w:rPr>
        <w:t>Popis:</w:t>
      </w:r>
      <w:r w:rsidRPr="005F7058">
        <w:rPr>
          <w:rFonts w:cs="Arial"/>
        </w:rPr>
        <w:tab/>
        <w:t xml:space="preserve">Jednokřídlé dveře, vnitřní, částečně prosklené, polodrážkové. Výplň dveřního křídla odlehčená dřevotřísková deska (DTD). </w:t>
      </w:r>
      <w:r w:rsidR="00126EE5" w:rsidRPr="00A42E64">
        <w:rPr>
          <w:rFonts w:cs="Arial"/>
        </w:rPr>
        <w:t>Ocelové</w:t>
      </w:r>
      <w:r w:rsidR="00126EE5" w:rsidRPr="00F17185">
        <w:rPr>
          <w:rFonts w:cs="Arial"/>
        </w:rPr>
        <w:t xml:space="preserve"> zárubně k zazdění (typ U) šířk</w:t>
      </w:r>
      <w:r w:rsidR="00126EE5">
        <w:rPr>
          <w:rFonts w:cs="Arial"/>
        </w:rPr>
        <w:t>a</w:t>
      </w:r>
      <w:r w:rsidR="00126EE5" w:rsidRPr="00F17185">
        <w:rPr>
          <w:rFonts w:cs="Arial"/>
        </w:rPr>
        <w:t xml:space="preserve"> dle příčky</w:t>
      </w:r>
      <w:r w:rsidR="00126EE5">
        <w:rPr>
          <w:rFonts w:cs="Arial"/>
        </w:rPr>
        <w:t>.</w:t>
      </w:r>
      <w:r w:rsidR="00126EE5" w:rsidRPr="00F17185">
        <w:rPr>
          <w:rFonts w:cs="Arial"/>
        </w:rPr>
        <w:t xml:space="preserve"> </w:t>
      </w:r>
      <w:r w:rsidRPr="005F347F">
        <w:rPr>
          <w:rFonts w:cs="Arial"/>
        </w:rPr>
        <w:t>Dveře bez prahu, na rozhraní podlah u dveří bude instalována přechodová lišta viz tabulka ostatních výrobků (X.</w:t>
      </w:r>
      <w:r w:rsidR="00126EE5" w:rsidRPr="005F347F">
        <w:rPr>
          <w:rFonts w:cs="Arial"/>
        </w:rPr>
        <w:t>1</w:t>
      </w:r>
      <w:r w:rsidRPr="005F347F">
        <w:rPr>
          <w:rFonts w:cs="Arial"/>
        </w:rPr>
        <w:t xml:space="preserve">). </w:t>
      </w:r>
    </w:p>
    <w:p w14:paraId="00EBB0E0" w14:textId="77777777" w:rsidR="00851622" w:rsidRPr="005F7058" w:rsidRDefault="00851622" w:rsidP="00851622">
      <w:pPr>
        <w:tabs>
          <w:tab w:val="left" w:pos="2268"/>
        </w:tabs>
        <w:ind w:left="1560" w:hanging="1560"/>
        <w:jc w:val="both"/>
        <w:rPr>
          <w:rFonts w:cs="Arial"/>
        </w:rPr>
      </w:pPr>
      <w:r w:rsidRPr="005F7058">
        <w:rPr>
          <w:rFonts w:cs="Arial"/>
        </w:rPr>
        <w:t>Kování:</w:t>
      </w:r>
      <w:r w:rsidRPr="005F7058">
        <w:rPr>
          <w:rFonts w:cs="Arial"/>
        </w:rPr>
        <w:tab/>
        <w:t xml:space="preserve">Rozetové kování, klika – klika, dozický pokojový zámek (nebo dle výběru investora) </w:t>
      </w:r>
    </w:p>
    <w:p w14:paraId="6CED3838" w14:textId="77777777" w:rsidR="00851622" w:rsidRPr="005F7058" w:rsidRDefault="00851622" w:rsidP="00851622">
      <w:pPr>
        <w:tabs>
          <w:tab w:val="left" w:pos="2268"/>
        </w:tabs>
        <w:ind w:left="1560" w:hanging="1560"/>
        <w:jc w:val="both"/>
        <w:rPr>
          <w:rFonts w:cs="Arial"/>
        </w:rPr>
      </w:pPr>
      <w:r w:rsidRPr="005F7058">
        <w:rPr>
          <w:rFonts w:cs="Arial"/>
        </w:rPr>
        <w:t>Kotvení, těsnění: Systémové, dle dodavatele.</w:t>
      </w:r>
    </w:p>
    <w:p w14:paraId="6392BB0C" w14:textId="74F87F09" w:rsidR="00851622" w:rsidRPr="005F7058" w:rsidRDefault="00851622" w:rsidP="00851622">
      <w:pPr>
        <w:tabs>
          <w:tab w:val="left" w:pos="2268"/>
        </w:tabs>
        <w:ind w:left="1560" w:hanging="1560"/>
        <w:jc w:val="both"/>
        <w:rPr>
          <w:rFonts w:cs="Arial"/>
        </w:rPr>
      </w:pPr>
      <w:r w:rsidRPr="005F7058">
        <w:rPr>
          <w:rFonts w:cs="Arial"/>
        </w:rPr>
        <w:t>Materiál:</w:t>
      </w:r>
      <w:r w:rsidRPr="005F7058">
        <w:rPr>
          <w:rFonts w:cs="Arial"/>
        </w:rPr>
        <w:tab/>
      </w:r>
      <w:r w:rsidR="00126EE5" w:rsidRPr="00490082">
        <w:rPr>
          <w:rFonts w:cs="Arial"/>
        </w:rPr>
        <w:t>Zárubeň ocelová</w:t>
      </w:r>
      <w:r w:rsidR="00126EE5">
        <w:rPr>
          <w:rFonts w:cs="Arial"/>
        </w:rPr>
        <w:t>.</w:t>
      </w:r>
    </w:p>
    <w:p w14:paraId="0F1EA6BC" w14:textId="4813AF32" w:rsidR="00851622" w:rsidRPr="005F7058" w:rsidRDefault="00851622" w:rsidP="00851622">
      <w:pPr>
        <w:tabs>
          <w:tab w:val="left" w:pos="2268"/>
        </w:tabs>
        <w:ind w:left="1560" w:hanging="1560"/>
        <w:jc w:val="both"/>
        <w:rPr>
          <w:rFonts w:cs="Arial"/>
        </w:rPr>
      </w:pPr>
      <w:r w:rsidRPr="005F7058">
        <w:rPr>
          <w:rFonts w:cs="Arial"/>
        </w:rPr>
        <w:tab/>
      </w:r>
      <w:r w:rsidR="00126EE5" w:rsidRPr="00490082">
        <w:rPr>
          <w:rFonts w:cs="Arial"/>
        </w:rPr>
        <w:t>Dveřní křídlo – dřevěný rám</w:t>
      </w:r>
      <w:r w:rsidR="00126EE5">
        <w:rPr>
          <w:rFonts w:cs="Arial"/>
        </w:rPr>
        <w:t>, v</w:t>
      </w:r>
      <w:r w:rsidRPr="005F7058">
        <w:rPr>
          <w:rFonts w:cs="Arial"/>
        </w:rPr>
        <w:t xml:space="preserve">ýplň dveřního křídla dřevotřísková dutinka DTD </w:t>
      </w:r>
    </w:p>
    <w:p w14:paraId="5081DE3E" w14:textId="77777777" w:rsidR="00126EE5" w:rsidRDefault="00851622" w:rsidP="00851622">
      <w:pPr>
        <w:tabs>
          <w:tab w:val="left" w:pos="2268"/>
        </w:tabs>
        <w:ind w:left="1560" w:hanging="1560"/>
        <w:jc w:val="both"/>
        <w:rPr>
          <w:rFonts w:cs="Arial"/>
        </w:rPr>
      </w:pPr>
      <w:r w:rsidRPr="005F7058">
        <w:rPr>
          <w:rFonts w:cs="Arial"/>
        </w:rPr>
        <w:t>PÚ:</w:t>
      </w:r>
      <w:r w:rsidRPr="005F7058">
        <w:rPr>
          <w:rFonts w:cs="Arial"/>
        </w:rPr>
        <w:tab/>
      </w:r>
      <w:r w:rsidR="00126EE5" w:rsidRPr="00490082">
        <w:rPr>
          <w:rFonts w:cs="Arial"/>
        </w:rPr>
        <w:t xml:space="preserve">Zárubeň – ochranný nátěr, </w:t>
      </w:r>
      <w:proofErr w:type="spellStart"/>
      <w:r w:rsidR="00126EE5" w:rsidRPr="00490082">
        <w:rPr>
          <w:rFonts w:cs="Arial"/>
        </w:rPr>
        <w:t>ref</w:t>
      </w:r>
      <w:proofErr w:type="spellEnd"/>
      <w:r w:rsidR="00126EE5" w:rsidRPr="00490082">
        <w:rPr>
          <w:rFonts w:cs="Arial"/>
        </w:rPr>
        <w:t>. barva bílá</w:t>
      </w:r>
      <w:r w:rsidR="00126EE5" w:rsidRPr="005F7058">
        <w:rPr>
          <w:rFonts w:cs="Arial"/>
        </w:rPr>
        <w:t xml:space="preserve"> </w:t>
      </w:r>
    </w:p>
    <w:p w14:paraId="36CCBE5E" w14:textId="58DC0D0D" w:rsidR="00126EE5" w:rsidRDefault="00126EE5" w:rsidP="00126EE5">
      <w:pPr>
        <w:tabs>
          <w:tab w:val="left" w:pos="2268"/>
        </w:tabs>
        <w:ind w:left="1560" w:hanging="1560"/>
        <w:jc w:val="both"/>
        <w:rPr>
          <w:rFonts w:cs="Arial"/>
        </w:rPr>
      </w:pPr>
      <w:r>
        <w:rPr>
          <w:rFonts w:cs="Arial"/>
        </w:rPr>
        <w:tab/>
      </w:r>
      <w:r w:rsidRPr="00490082">
        <w:rPr>
          <w:rFonts w:cs="Arial"/>
        </w:rPr>
        <w:t xml:space="preserve">Křídlo – </w:t>
      </w:r>
      <w:r w:rsidRPr="005F7058">
        <w:rPr>
          <w:rFonts w:cs="Arial"/>
        </w:rPr>
        <w:t>Fólie</w:t>
      </w:r>
      <w:r>
        <w:rPr>
          <w:rFonts w:cs="Arial"/>
        </w:rPr>
        <w:t xml:space="preserve">, </w:t>
      </w:r>
      <w:proofErr w:type="spellStart"/>
      <w:r w:rsidRPr="00490082">
        <w:rPr>
          <w:rFonts w:cs="Arial"/>
        </w:rPr>
        <w:t>ref</w:t>
      </w:r>
      <w:proofErr w:type="spellEnd"/>
      <w:r w:rsidRPr="00490082">
        <w:rPr>
          <w:rFonts w:cs="Arial"/>
        </w:rPr>
        <w:t>. barva bílá</w:t>
      </w:r>
    </w:p>
    <w:p w14:paraId="223600CC" w14:textId="77777777" w:rsidR="00126EE5" w:rsidRDefault="00126EE5" w:rsidP="00126EE5">
      <w:pPr>
        <w:tabs>
          <w:tab w:val="left" w:pos="2268"/>
        </w:tabs>
        <w:ind w:left="1560" w:hanging="1560"/>
        <w:jc w:val="both"/>
        <w:rPr>
          <w:rFonts w:cs="Arial"/>
        </w:rPr>
      </w:pPr>
      <w:r w:rsidRPr="00490082">
        <w:rPr>
          <w:rFonts w:cs="Arial"/>
        </w:rPr>
        <w:t>Pozn:</w:t>
      </w:r>
      <w:r w:rsidRPr="00490082">
        <w:rPr>
          <w:rFonts w:cs="Arial"/>
        </w:rPr>
        <w:tab/>
        <w:t>Tloušťku zděných příček pro ocelové zárubně nutné ověřit na stavbě.</w:t>
      </w:r>
      <w:r>
        <w:rPr>
          <w:rFonts w:cs="Arial"/>
        </w:rPr>
        <w:t xml:space="preserve"> </w:t>
      </w:r>
    </w:p>
    <w:p w14:paraId="3634C9FF" w14:textId="77777777" w:rsidR="00126EE5" w:rsidRPr="00490082" w:rsidRDefault="00126EE5" w:rsidP="00126EE5">
      <w:pPr>
        <w:tabs>
          <w:tab w:val="left" w:pos="2268"/>
        </w:tabs>
        <w:ind w:left="1560" w:hanging="1560"/>
        <w:jc w:val="both"/>
        <w:rPr>
          <w:rFonts w:cs="Arial"/>
        </w:rPr>
      </w:pPr>
    </w:p>
    <w:p w14:paraId="07D078F6" w14:textId="77777777" w:rsidR="00851622" w:rsidRPr="00322474" w:rsidRDefault="00851622" w:rsidP="00851622">
      <w:pPr>
        <w:rPr>
          <w:highlight w:val="lightGray"/>
        </w:rPr>
      </w:pPr>
    </w:p>
    <w:p w14:paraId="7B29EF87" w14:textId="64620EBA" w:rsidR="00851622" w:rsidRPr="009B304B" w:rsidRDefault="00851622" w:rsidP="00851622">
      <w:pPr>
        <w:pStyle w:val="Nadpis2"/>
        <w:numPr>
          <w:ilvl w:val="0"/>
          <w:numId w:val="0"/>
        </w:numPr>
        <w:jc w:val="both"/>
      </w:pPr>
      <w:bookmarkStart w:id="3" w:name="_Toc167874595"/>
      <w:r w:rsidRPr="009B304B">
        <w:t>D.2</w:t>
      </w:r>
      <w:r w:rsidRPr="009B304B">
        <w:tab/>
        <w:t>Jednokřídlé vnitřní – otočné</w:t>
      </w:r>
      <w:bookmarkEnd w:id="3"/>
    </w:p>
    <w:p w14:paraId="12D70016" w14:textId="6BD11DE5" w:rsidR="00851622" w:rsidRPr="009B304B" w:rsidRDefault="00851622" w:rsidP="00851622">
      <w:pPr>
        <w:tabs>
          <w:tab w:val="left" w:pos="2547"/>
        </w:tabs>
        <w:ind w:left="1560" w:hanging="1560"/>
        <w:jc w:val="both"/>
        <w:rPr>
          <w:rFonts w:cs="Arial"/>
        </w:rPr>
      </w:pPr>
      <w:r w:rsidRPr="009B304B">
        <w:rPr>
          <w:rFonts w:cs="Arial"/>
        </w:rPr>
        <w:t>Umístění:</w:t>
      </w:r>
      <w:r w:rsidRPr="009B304B">
        <w:rPr>
          <w:rFonts w:cs="Arial"/>
        </w:rPr>
        <w:tab/>
        <w:t>1.0</w:t>
      </w:r>
      <w:r w:rsidR="009B304B" w:rsidRPr="009B304B">
        <w:rPr>
          <w:rFonts w:cs="Arial"/>
        </w:rPr>
        <w:t>2</w:t>
      </w:r>
      <w:r w:rsidR="003D7088">
        <w:rPr>
          <w:rFonts w:cs="Arial"/>
        </w:rPr>
        <w:t>-1.04</w:t>
      </w:r>
    </w:p>
    <w:p w14:paraId="5D2B1126" w14:textId="4FA71BFE" w:rsidR="00851622" w:rsidRPr="009B304B" w:rsidRDefault="00851622" w:rsidP="00851622">
      <w:pPr>
        <w:tabs>
          <w:tab w:val="left" w:pos="2268"/>
        </w:tabs>
        <w:ind w:left="1560" w:hanging="1560"/>
        <w:jc w:val="both"/>
        <w:rPr>
          <w:rFonts w:cs="Arial"/>
        </w:rPr>
      </w:pPr>
      <w:r w:rsidRPr="009B304B">
        <w:rPr>
          <w:rFonts w:cs="Arial"/>
        </w:rPr>
        <w:t>Rozměry dveří:</w:t>
      </w:r>
      <w:r w:rsidRPr="009B304B">
        <w:rPr>
          <w:rFonts w:cs="Arial"/>
        </w:rPr>
        <w:tab/>
        <w:t xml:space="preserve">průchozí š. </w:t>
      </w:r>
      <w:r w:rsidR="009B304B" w:rsidRPr="009B304B">
        <w:rPr>
          <w:rFonts w:cs="Arial"/>
        </w:rPr>
        <w:t>6</w:t>
      </w:r>
      <w:r w:rsidRPr="009B304B">
        <w:rPr>
          <w:rFonts w:cs="Arial"/>
        </w:rPr>
        <w:t xml:space="preserve">00 mm, v. </w:t>
      </w:r>
      <w:proofErr w:type="gramStart"/>
      <w:r w:rsidR="00232B83">
        <w:rPr>
          <w:rFonts w:cs="Arial"/>
        </w:rPr>
        <w:t>2100</w:t>
      </w:r>
      <w:r w:rsidRPr="009B304B">
        <w:rPr>
          <w:rFonts w:cs="Arial"/>
        </w:rPr>
        <w:t>mm</w:t>
      </w:r>
      <w:proofErr w:type="gramEnd"/>
    </w:p>
    <w:p w14:paraId="583DD1BE" w14:textId="20CDBC5C" w:rsidR="00851622" w:rsidRPr="009B304B" w:rsidRDefault="00851622" w:rsidP="00851622">
      <w:pPr>
        <w:tabs>
          <w:tab w:val="left" w:pos="2268"/>
        </w:tabs>
        <w:ind w:left="1560" w:hanging="1560"/>
        <w:jc w:val="both"/>
        <w:rPr>
          <w:rFonts w:cs="Arial"/>
        </w:rPr>
      </w:pPr>
      <w:r w:rsidRPr="009B304B">
        <w:rPr>
          <w:rFonts w:cs="Arial"/>
        </w:rPr>
        <w:t>Rozměry otvoru:</w:t>
      </w:r>
      <w:r w:rsidRPr="009B304B">
        <w:rPr>
          <w:rFonts w:cs="Arial"/>
        </w:rPr>
        <w:tab/>
        <w:t xml:space="preserve">stavební š. </w:t>
      </w:r>
      <w:r w:rsidR="009B304B" w:rsidRPr="009B304B">
        <w:rPr>
          <w:rFonts w:cs="Arial"/>
        </w:rPr>
        <w:t>7</w:t>
      </w:r>
      <w:r w:rsidRPr="009B304B">
        <w:rPr>
          <w:rFonts w:cs="Arial"/>
        </w:rPr>
        <w:t>00 mm, v. 2</w:t>
      </w:r>
      <w:r w:rsidR="00232B83">
        <w:rPr>
          <w:rFonts w:cs="Arial"/>
        </w:rPr>
        <w:t>150</w:t>
      </w:r>
      <w:r w:rsidRPr="009B304B">
        <w:rPr>
          <w:rFonts w:cs="Arial"/>
        </w:rPr>
        <w:t xml:space="preserve"> mm</w:t>
      </w:r>
    </w:p>
    <w:p w14:paraId="56A4584A" w14:textId="43BF20CA" w:rsidR="00851622" w:rsidRPr="009B304B" w:rsidRDefault="00851622" w:rsidP="00851622">
      <w:pPr>
        <w:tabs>
          <w:tab w:val="left" w:pos="2268"/>
        </w:tabs>
        <w:ind w:left="1560" w:hanging="1560"/>
        <w:jc w:val="both"/>
        <w:rPr>
          <w:rFonts w:cs="Arial"/>
        </w:rPr>
      </w:pPr>
      <w:r w:rsidRPr="009B304B">
        <w:rPr>
          <w:rFonts w:cs="Arial"/>
        </w:rPr>
        <w:t xml:space="preserve">Otevírání: </w:t>
      </w:r>
      <w:r w:rsidRPr="009B304B">
        <w:rPr>
          <w:rFonts w:cs="Arial"/>
        </w:rPr>
        <w:tab/>
      </w:r>
      <w:r w:rsidR="009B304B" w:rsidRPr="009B304B">
        <w:rPr>
          <w:rFonts w:cs="Arial"/>
        </w:rPr>
        <w:t>L</w:t>
      </w:r>
      <w:r w:rsidRPr="009B304B">
        <w:rPr>
          <w:rFonts w:cs="Arial"/>
        </w:rPr>
        <w:t xml:space="preserve"> – 1x </w:t>
      </w:r>
    </w:p>
    <w:p w14:paraId="79DBE8CB" w14:textId="1976B051" w:rsidR="00851622" w:rsidRPr="009B304B" w:rsidRDefault="00851622" w:rsidP="00851622">
      <w:pPr>
        <w:tabs>
          <w:tab w:val="left" w:pos="2268"/>
        </w:tabs>
        <w:ind w:left="1560" w:hanging="1560"/>
        <w:jc w:val="both"/>
        <w:rPr>
          <w:rFonts w:cs="Arial"/>
        </w:rPr>
      </w:pPr>
      <w:r w:rsidRPr="009B304B">
        <w:rPr>
          <w:rFonts w:cs="Arial"/>
        </w:rPr>
        <w:t>Popis:</w:t>
      </w:r>
      <w:r w:rsidRPr="009B304B">
        <w:rPr>
          <w:rFonts w:cs="Arial"/>
        </w:rPr>
        <w:tab/>
        <w:t xml:space="preserve">Jednokřídlé dveře, vnitřní, </w:t>
      </w:r>
      <w:r w:rsidR="009B304B" w:rsidRPr="009B304B">
        <w:rPr>
          <w:rFonts w:cs="Arial"/>
        </w:rPr>
        <w:t>plné</w:t>
      </w:r>
      <w:r w:rsidRPr="009B304B">
        <w:rPr>
          <w:rFonts w:cs="Arial"/>
        </w:rPr>
        <w:t xml:space="preserve">, polodrážkové. Výplň dveřního křídla odlehčená dřevotřísková deska (DTD). </w:t>
      </w:r>
      <w:r w:rsidR="001B7EFE" w:rsidRPr="00A42E64">
        <w:rPr>
          <w:rFonts w:cs="Arial"/>
        </w:rPr>
        <w:t>Ocelové</w:t>
      </w:r>
      <w:r w:rsidR="001B7EFE" w:rsidRPr="00F17185">
        <w:rPr>
          <w:rFonts w:cs="Arial"/>
        </w:rPr>
        <w:t xml:space="preserve"> zárubně k zazdění (typ U) šířk</w:t>
      </w:r>
      <w:r w:rsidR="001B7EFE">
        <w:rPr>
          <w:rFonts w:cs="Arial"/>
        </w:rPr>
        <w:t>a</w:t>
      </w:r>
      <w:r w:rsidR="001B7EFE" w:rsidRPr="00F17185">
        <w:rPr>
          <w:rFonts w:cs="Arial"/>
        </w:rPr>
        <w:t xml:space="preserve"> dle </w:t>
      </w:r>
      <w:r w:rsidR="001B7EFE" w:rsidRPr="001B7EFE">
        <w:rPr>
          <w:rFonts w:cs="Arial"/>
        </w:rPr>
        <w:t xml:space="preserve">příčky. </w:t>
      </w:r>
      <w:r w:rsidRPr="001B7EFE">
        <w:rPr>
          <w:rFonts w:cs="Arial"/>
        </w:rPr>
        <w:t xml:space="preserve">Dveře bez prahu, na rozhraní podlah u dveří bude instalována přechodová lišta viz tabulka ostatních </w:t>
      </w:r>
      <w:r w:rsidRPr="005F347F">
        <w:rPr>
          <w:rFonts w:cs="Arial"/>
        </w:rPr>
        <w:t>výrobků (X.</w:t>
      </w:r>
      <w:r w:rsidR="001B7EFE" w:rsidRPr="005F347F">
        <w:rPr>
          <w:rFonts w:cs="Arial"/>
        </w:rPr>
        <w:t>2</w:t>
      </w:r>
      <w:r w:rsidRPr="005F347F">
        <w:rPr>
          <w:rFonts w:cs="Arial"/>
        </w:rPr>
        <w:t>).</w:t>
      </w:r>
      <w:r w:rsidRPr="009B304B">
        <w:rPr>
          <w:rFonts w:cs="Arial"/>
        </w:rPr>
        <w:t xml:space="preserve"> </w:t>
      </w:r>
      <w:r w:rsidR="003018B8" w:rsidRPr="007F68CB">
        <w:rPr>
          <w:rFonts w:cs="Arial"/>
        </w:rPr>
        <w:t>Dveřní křídlo opatřeno větrací mřížkou (X.6).</w:t>
      </w:r>
    </w:p>
    <w:p w14:paraId="047EB2C1" w14:textId="77777777" w:rsidR="00851622" w:rsidRPr="009B304B" w:rsidRDefault="00851622" w:rsidP="00851622">
      <w:pPr>
        <w:tabs>
          <w:tab w:val="left" w:pos="2268"/>
        </w:tabs>
        <w:ind w:left="1560" w:hanging="1560"/>
        <w:jc w:val="both"/>
        <w:rPr>
          <w:rFonts w:cs="Arial"/>
        </w:rPr>
      </w:pPr>
      <w:r w:rsidRPr="009B304B">
        <w:rPr>
          <w:rFonts w:cs="Arial"/>
        </w:rPr>
        <w:t>Kování:</w:t>
      </w:r>
      <w:r w:rsidRPr="009B304B">
        <w:rPr>
          <w:rFonts w:cs="Arial"/>
        </w:rPr>
        <w:tab/>
        <w:t xml:space="preserve">Rozetové kování, klika – klika, dozický pokojový zámek (nebo dle výběru investora) </w:t>
      </w:r>
    </w:p>
    <w:p w14:paraId="0B9C4519" w14:textId="77777777" w:rsidR="00851622" w:rsidRPr="009B304B" w:rsidRDefault="00851622" w:rsidP="00851622">
      <w:pPr>
        <w:tabs>
          <w:tab w:val="left" w:pos="2268"/>
        </w:tabs>
        <w:ind w:left="1560" w:hanging="1560"/>
        <w:jc w:val="both"/>
        <w:rPr>
          <w:rFonts w:cs="Arial"/>
        </w:rPr>
      </w:pPr>
      <w:r w:rsidRPr="009B304B">
        <w:rPr>
          <w:rFonts w:cs="Arial"/>
        </w:rPr>
        <w:t>Kotvení, těsnění: Systémové, dle dodavatele.</w:t>
      </w:r>
    </w:p>
    <w:p w14:paraId="05137F4A" w14:textId="712E2036" w:rsidR="00851622" w:rsidRPr="009B304B" w:rsidRDefault="00851622" w:rsidP="00851622">
      <w:pPr>
        <w:tabs>
          <w:tab w:val="left" w:pos="2268"/>
        </w:tabs>
        <w:ind w:left="1560" w:hanging="1560"/>
        <w:jc w:val="both"/>
        <w:rPr>
          <w:rFonts w:cs="Arial"/>
        </w:rPr>
      </w:pPr>
      <w:r w:rsidRPr="009B304B">
        <w:rPr>
          <w:rFonts w:cs="Arial"/>
        </w:rPr>
        <w:t>Materiál:</w:t>
      </w:r>
      <w:r w:rsidRPr="009B304B">
        <w:rPr>
          <w:rFonts w:cs="Arial"/>
        </w:rPr>
        <w:tab/>
      </w:r>
      <w:r w:rsidR="007353EE" w:rsidRPr="00490082">
        <w:rPr>
          <w:rFonts w:cs="Arial"/>
        </w:rPr>
        <w:t>Zárubeň ocelová</w:t>
      </w:r>
      <w:r w:rsidR="007353EE">
        <w:rPr>
          <w:rFonts w:cs="Arial"/>
        </w:rPr>
        <w:t>.</w:t>
      </w:r>
    </w:p>
    <w:p w14:paraId="777EE8F5" w14:textId="77777777" w:rsidR="007353EE" w:rsidRDefault="00851622" w:rsidP="00851622">
      <w:pPr>
        <w:tabs>
          <w:tab w:val="left" w:pos="2268"/>
        </w:tabs>
        <w:ind w:left="1560" w:hanging="1560"/>
        <w:jc w:val="both"/>
        <w:rPr>
          <w:rFonts w:cs="Arial"/>
        </w:rPr>
      </w:pPr>
      <w:r w:rsidRPr="009B304B">
        <w:rPr>
          <w:rFonts w:cs="Arial"/>
        </w:rPr>
        <w:tab/>
      </w:r>
      <w:r w:rsidR="007353EE" w:rsidRPr="00490082">
        <w:rPr>
          <w:rFonts w:cs="Arial"/>
        </w:rPr>
        <w:t>Dveřní křídlo – dřevěný rám</w:t>
      </w:r>
      <w:r w:rsidR="007353EE">
        <w:rPr>
          <w:rFonts w:cs="Arial"/>
        </w:rPr>
        <w:t>, v</w:t>
      </w:r>
      <w:r w:rsidR="007353EE" w:rsidRPr="005F7058">
        <w:rPr>
          <w:rFonts w:cs="Arial"/>
        </w:rPr>
        <w:t xml:space="preserve">ýplň dveřního křídla dřevotřísková dutinka </w:t>
      </w:r>
    </w:p>
    <w:p w14:paraId="1FE0FFF2" w14:textId="77777777" w:rsidR="007353EE" w:rsidRDefault="007353EE" w:rsidP="007353EE">
      <w:pPr>
        <w:tabs>
          <w:tab w:val="left" w:pos="2268"/>
        </w:tabs>
        <w:ind w:left="1560" w:hanging="1560"/>
        <w:jc w:val="both"/>
        <w:rPr>
          <w:rFonts w:cs="Arial"/>
        </w:rPr>
      </w:pPr>
      <w:r w:rsidRPr="005F7058">
        <w:rPr>
          <w:rFonts w:cs="Arial"/>
        </w:rPr>
        <w:t>PÚ:</w:t>
      </w:r>
      <w:r w:rsidRPr="005F7058">
        <w:rPr>
          <w:rFonts w:cs="Arial"/>
        </w:rPr>
        <w:tab/>
      </w:r>
      <w:r w:rsidRPr="00490082">
        <w:rPr>
          <w:rFonts w:cs="Arial"/>
        </w:rPr>
        <w:t xml:space="preserve">Zárubeň – ochranný nátěr, </w:t>
      </w:r>
      <w:proofErr w:type="spellStart"/>
      <w:r w:rsidRPr="00490082">
        <w:rPr>
          <w:rFonts w:cs="Arial"/>
        </w:rPr>
        <w:t>ref</w:t>
      </w:r>
      <w:proofErr w:type="spellEnd"/>
      <w:r w:rsidRPr="00490082">
        <w:rPr>
          <w:rFonts w:cs="Arial"/>
        </w:rPr>
        <w:t>. barva bílá</w:t>
      </w:r>
      <w:r w:rsidRPr="005F7058">
        <w:rPr>
          <w:rFonts w:cs="Arial"/>
        </w:rPr>
        <w:t xml:space="preserve"> </w:t>
      </w:r>
    </w:p>
    <w:p w14:paraId="15C7AA34" w14:textId="77777777" w:rsidR="007353EE" w:rsidRDefault="007353EE" w:rsidP="007353EE">
      <w:pPr>
        <w:tabs>
          <w:tab w:val="left" w:pos="2268"/>
        </w:tabs>
        <w:ind w:left="1560" w:hanging="1560"/>
        <w:jc w:val="both"/>
        <w:rPr>
          <w:rFonts w:cs="Arial"/>
        </w:rPr>
      </w:pPr>
      <w:r>
        <w:rPr>
          <w:rFonts w:cs="Arial"/>
        </w:rPr>
        <w:tab/>
      </w:r>
      <w:r w:rsidRPr="00490082">
        <w:rPr>
          <w:rFonts w:cs="Arial"/>
        </w:rPr>
        <w:t xml:space="preserve">Křídlo – </w:t>
      </w:r>
      <w:r w:rsidRPr="005F7058">
        <w:rPr>
          <w:rFonts w:cs="Arial"/>
        </w:rPr>
        <w:t>Fólie</w:t>
      </w:r>
      <w:r>
        <w:rPr>
          <w:rFonts w:cs="Arial"/>
        </w:rPr>
        <w:t xml:space="preserve">, </w:t>
      </w:r>
      <w:proofErr w:type="spellStart"/>
      <w:r w:rsidRPr="00490082">
        <w:rPr>
          <w:rFonts w:cs="Arial"/>
        </w:rPr>
        <w:t>ref</w:t>
      </w:r>
      <w:proofErr w:type="spellEnd"/>
      <w:r w:rsidRPr="00490082">
        <w:rPr>
          <w:rFonts w:cs="Arial"/>
        </w:rPr>
        <w:t>. barva bílá</w:t>
      </w:r>
    </w:p>
    <w:p w14:paraId="0BA54CD7" w14:textId="77777777" w:rsidR="007353EE" w:rsidRDefault="007353EE" w:rsidP="007353EE">
      <w:pPr>
        <w:tabs>
          <w:tab w:val="left" w:pos="2268"/>
        </w:tabs>
        <w:ind w:left="1560" w:hanging="1560"/>
        <w:jc w:val="both"/>
        <w:rPr>
          <w:rFonts w:cs="Arial"/>
        </w:rPr>
      </w:pPr>
      <w:r w:rsidRPr="00490082">
        <w:rPr>
          <w:rFonts w:cs="Arial"/>
        </w:rPr>
        <w:t>Pozn:</w:t>
      </w:r>
      <w:r w:rsidRPr="00490082">
        <w:rPr>
          <w:rFonts w:cs="Arial"/>
        </w:rPr>
        <w:tab/>
        <w:t>Tloušťku zděných příček pro ocelové zárubně nutné ověřit na stavbě.</w:t>
      </w:r>
      <w:r>
        <w:rPr>
          <w:rFonts w:cs="Arial"/>
        </w:rPr>
        <w:t xml:space="preserve"> </w:t>
      </w:r>
    </w:p>
    <w:p w14:paraId="4EE9D4D4" w14:textId="77777777" w:rsidR="00E02BEA" w:rsidRPr="00322474" w:rsidRDefault="00E02BEA" w:rsidP="00BE0675">
      <w:pPr>
        <w:tabs>
          <w:tab w:val="left" w:pos="2268"/>
        </w:tabs>
        <w:jc w:val="both"/>
        <w:rPr>
          <w:rFonts w:cs="Arial"/>
          <w:highlight w:val="lightGray"/>
        </w:rPr>
      </w:pPr>
    </w:p>
    <w:p w14:paraId="2AD8E32E" w14:textId="305C8B05" w:rsidR="00B14E9A" w:rsidRPr="00335170" w:rsidRDefault="00B14E9A" w:rsidP="00B14E9A">
      <w:pPr>
        <w:pStyle w:val="Nadpis2"/>
        <w:numPr>
          <w:ilvl w:val="0"/>
          <w:numId w:val="0"/>
        </w:numPr>
        <w:jc w:val="both"/>
      </w:pPr>
      <w:bookmarkStart w:id="4" w:name="_Toc167874596"/>
      <w:r w:rsidRPr="00255D76">
        <w:t>D.</w:t>
      </w:r>
      <w:r w:rsidR="00851622" w:rsidRPr="00255D76">
        <w:t>3</w:t>
      </w:r>
      <w:r w:rsidRPr="00255D76">
        <w:tab/>
        <w:t xml:space="preserve">Jednokřídlé vnitřní – </w:t>
      </w:r>
      <w:r w:rsidR="007E4520" w:rsidRPr="00255D76">
        <w:t>posuv</w:t>
      </w:r>
      <w:r w:rsidRPr="00255D76">
        <w:t>né</w:t>
      </w:r>
      <w:bookmarkEnd w:id="4"/>
    </w:p>
    <w:p w14:paraId="5D901EFF" w14:textId="53CD868E" w:rsidR="00B14E9A" w:rsidRPr="00335170" w:rsidRDefault="00B14E9A" w:rsidP="00B14E9A">
      <w:pPr>
        <w:tabs>
          <w:tab w:val="left" w:pos="2547"/>
        </w:tabs>
        <w:ind w:left="1560" w:hanging="1560"/>
        <w:jc w:val="both"/>
        <w:rPr>
          <w:rFonts w:cs="Arial"/>
        </w:rPr>
      </w:pPr>
      <w:r w:rsidRPr="00335170">
        <w:rPr>
          <w:rFonts w:cs="Arial"/>
        </w:rPr>
        <w:t>Umístění:</w:t>
      </w:r>
      <w:r w:rsidRPr="00335170">
        <w:rPr>
          <w:rFonts w:cs="Arial"/>
        </w:rPr>
        <w:tab/>
        <w:t>1.</w:t>
      </w:r>
      <w:r w:rsidR="00CA7C60" w:rsidRPr="00335170">
        <w:rPr>
          <w:rFonts w:cs="Arial"/>
        </w:rPr>
        <w:t>0</w:t>
      </w:r>
      <w:r w:rsidR="00BA5358">
        <w:rPr>
          <w:rFonts w:cs="Arial"/>
        </w:rPr>
        <w:t>1-1.05</w:t>
      </w:r>
    </w:p>
    <w:p w14:paraId="7D01FAD1" w14:textId="17240625" w:rsidR="00B14E9A" w:rsidRPr="00335170" w:rsidRDefault="00B14E9A" w:rsidP="00B14E9A">
      <w:pPr>
        <w:tabs>
          <w:tab w:val="left" w:pos="2268"/>
        </w:tabs>
        <w:ind w:left="1560" w:hanging="1560"/>
        <w:jc w:val="both"/>
        <w:rPr>
          <w:rFonts w:cs="Arial"/>
        </w:rPr>
      </w:pPr>
      <w:r w:rsidRPr="00335170">
        <w:rPr>
          <w:rFonts w:cs="Arial"/>
        </w:rPr>
        <w:t>Rozměry dveří:</w:t>
      </w:r>
      <w:r w:rsidRPr="00335170">
        <w:rPr>
          <w:rFonts w:cs="Arial"/>
        </w:rPr>
        <w:tab/>
        <w:t>průchozí š. 700 mm</w:t>
      </w:r>
      <w:r w:rsidR="004A7E2E" w:rsidRPr="00335170">
        <w:rPr>
          <w:rFonts w:cs="Arial"/>
        </w:rPr>
        <w:t>,</w:t>
      </w:r>
      <w:r w:rsidRPr="00335170">
        <w:rPr>
          <w:rFonts w:cs="Arial"/>
        </w:rPr>
        <w:t xml:space="preserve"> v. </w:t>
      </w:r>
      <w:r w:rsidR="00CA7C60" w:rsidRPr="00335170">
        <w:rPr>
          <w:rFonts w:cs="Arial"/>
        </w:rPr>
        <w:t>197</w:t>
      </w:r>
      <w:r w:rsidR="00F2782B" w:rsidRPr="00335170">
        <w:rPr>
          <w:rFonts w:cs="Arial"/>
        </w:rPr>
        <w:t>0</w:t>
      </w:r>
      <w:r w:rsidRPr="00335170">
        <w:rPr>
          <w:rFonts w:cs="Arial"/>
        </w:rPr>
        <w:t xml:space="preserve"> mm</w:t>
      </w:r>
    </w:p>
    <w:p w14:paraId="74F6A51B" w14:textId="66629A76" w:rsidR="00B14E9A" w:rsidRPr="00335170" w:rsidRDefault="00B14E9A" w:rsidP="00B14E9A">
      <w:pPr>
        <w:tabs>
          <w:tab w:val="left" w:pos="2268"/>
        </w:tabs>
        <w:ind w:left="1560" w:hanging="1560"/>
        <w:jc w:val="both"/>
        <w:rPr>
          <w:rFonts w:cs="Arial"/>
        </w:rPr>
      </w:pPr>
      <w:r w:rsidRPr="00335170">
        <w:rPr>
          <w:rFonts w:cs="Arial"/>
        </w:rPr>
        <w:t>Rozměry otvoru:</w:t>
      </w:r>
      <w:r w:rsidRPr="00335170">
        <w:rPr>
          <w:rFonts w:cs="Arial"/>
        </w:rPr>
        <w:tab/>
      </w:r>
      <w:r w:rsidR="001A772F" w:rsidRPr="00335170">
        <w:rPr>
          <w:rFonts w:cs="Arial"/>
        </w:rPr>
        <w:t>rozměr stavebního otvoru dle dodavatele stavebního pouzdra</w:t>
      </w:r>
    </w:p>
    <w:p w14:paraId="32EDDFA6" w14:textId="6D52E18B" w:rsidR="00B14E9A" w:rsidRPr="00335170" w:rsidRDefault="00B14E9A" w:rsidP="00CA7C60">
      <w:pPr>
        <w:tabs>
          <w:tab w:val="left" w:pos="2268"/>
        </w:tabs>
        <w:ind w:left="1560" w:hanging="1560"/>
        <w:jc w:val="both"/>
        <w:rPr>
          <w:rFonts w:cs="Arial"/>
        </w:rPr>
      </w:pPr>
      <w:r w:rsidRPr="00335170">
        <w:rPr>
          <w:rFonts w:cs="Arial"/>
        </w:rPr>
        <w:t xml:space="preserve">Otevírání: </w:t>
      </w:r>
      <w:r w:rsidRPr="00335170">
        <w:rPr>
          <w:rFonts w:cs="Arial"/>
        </w:rPr>
        <w:tab/>
      </w:r>
      <w:r w:rsidR="007E4520" w:rsidRPr="00335170">
        <w:rPr>
          <w:rFonts w:cs="Arial"/>
        </w:rPr>
        <w:t>L</w:t>
      </w:r>
      <w:r w:rsidRPr="00335170">
        <w:rPr>
          <w:rFonts w:cs="Arial"/>
        </w:rPr>
        <w:t xml:space="preserve"> – 1x</w:t>
      </w:r>
      <w:r w:rsidRPr="00335170">
        <w:rPr>
          <w:rFonts w:cs="Arial"/>
        </w:rPr>
        <w:tab/>
        <w:t xml:space="preserve"> </w:t>
      </w:r>
    </w:p>
    <w:p w14:paraId="6D9E87BE" w14:textId="216B8B0D" w:rsidR="00B14E9A" w:rsidRPr="00335170" w:rsidRDefault="00B14E9A" w:rsidP="005F45DB">
      <w:pPr>
        <w:tabs>
          <w:tab w:val="left" w:pos="2268"/>
        </w:tabs>
        <w:ind w:left="1560" w:hanging="1560"/>
        <w:jc w:val="both"/>
        <w:rPr>
          <w:rFonts w:cs="Arial"/>
        </w:rPr>
      </w:pPr>
      <w:r w:rsidRPr="00335170">
        <w:rPr>
          <w:rFonts w:cs="Arial"/>
        </w:rPr>
        <w:t>Popis:</w:t>
      </w:r>
      <w:r w:rsidRPr="00335170">
        <w:rPr>
          <w:rFonts w:cs="Arial"/>
        </w:rPr>
        <w:tab/>
        <w:t>Jednokřídlé dveře, vnitřní, plné</w:t>
      </w:r>
      <w:r w:rsidR="004D4AAD" w:rsidRPr="00335170">
        <w:rPr>
          <w:rFonts w:cs="Arial"/>
        </w:rPr>
        <w:t>, polodrážkové.</w:t>
      </w:r>
      <w:r w:rsidR="005F45DB" w:rsidRPr="00335170">
        <w:rPr>
          <w:rFonts w:cs="Arial"/>
        </w:rPr>
        <w:t xml:space="preserve"> Pouzdro pro instalaci do </w:t>
      </w:r>
      <w:r w:rsidR="00335170" w:rsidRPr="00335170">
        <w:rPr>
          <w:rFonts w:cs="Arial"/>
        </w:rPr>
        <w:t xml:space="preserve">zděné </w:t>
      </w:r>
      <w:r w:rsidR="005F45DB" w:rsidRPr="00335170">
        <w:rPr>
          <w:rFonts w:cs="Arial"/>
        </w:rPr>
        <w:t>příčky, šířka dle příčky.</w:t>
      </w:r>
      <w:r w:rsidRPr="00335170">
        <w:rPr>
          <w:rFonts w:cs="Arial"/>
        </w:rPr>
        <w:t xml:space="preserve"> </w:t>
      </w:r>
      <w:r w:rsidR="005F45DB" w:rsidRPr="00335170">
        <w:rPr>
          <w:rFonts w:cs="Arial"/>
        </w:rPr>
        <w:t xml:space="preserve">Výplň dveřního křídla odlehčená dřevotřísková deska (DTD). </w:t>
      </w:r>
      <w:r w:rsidR="00255D76">
        <w:rPr>
          <w:rFonts w:cs="Arial"/>
        </w:rPr>
        <w:t>Ocelové</w:t>
      </w:r>
      <w:r w:rsidR="005F45DB" w:rsidRPr="00335170">
        <w:rPr>
          <w:rFonts w:cs="Arial"/>
        </w:rPr>
        <w:t xml:space="preserve"> zárubně pro posuvné dveře, šířka dle příčky. Dveře </w:t>
      </w:r>
      <w:r w:rsidRPr="00335170">
        <w:rPr>
          <w:rFonts w:cs="Arial"/>
        </w:rPr>
        <w:t>bez prahu</w:t>
      </w:r>
      <w:r w:rsidR="00A3255F" w:rsidRPr="00335170">
        <w:rPr>
          <w:rFonts w:cs="Arial"/>
        </w:rPr>
        <w:t xml:space="preserve">, </w:t>
      </w:r>
      <w:r w:rsidR="005F45DB" w:rsidRPr="00335170">
        <w:rPr>
          <w:rFonts w:cs="Arial"/>
        </w:rPr>
        <w:t>na</w:t>
      </w:r>
      <w:r w:rsidRPr="00335170">
        <w:rPr>
          <w:rFonts w:cs="Arial"/>
        </w:rPr>
        <w:t xml:space="preserve"> rozhraní podlah u dveří bude instalována přechodová lišta</w:t>
      </w:r>
      <w:r w:rsidR="005F45DB" w:rsidRPr="00335170">
        <w:rPr>
          <w:rFonts w:cs="Arial"/>
        </w:rPr>
        <w:t xml:space="preserve"> viz tabulka ostatních </w:t>
      </w:r>
      <w:r w:rsidR="005F45DB" w:rsidRPr="005F347F">
        <w:rPr>
          <w:rFonts w:cs="Arial"/>
        </w:rPr>
        <w:t>výrobků (X.3)</w:t>
      </w:r>
      <w:r w:rsidRPr="005F347F">
        <w:rPr>
          <w:rFonts w:cs="Arial"/>
        </w:rPr>
        <w:t>.</w:t>
      </w:r>
      <w:r w:rsidRPr="00335170">
        <w:rPr>
          <w:rFonts w:cs="Arial"/>
        </w:rPr>
        <w:t xml:space="preserve"> </w:t>
      </w:r>
    </w:p>
    <w:p w14:paraId="6058FAD0" w14:textId="6E925B29" w:rsidR="00713274" w:rsidRPr="00E77029" w:rsidRDefault="00052225" w:rsidP="00B14E9A">
      <w:pPr>
        <w:tabs>
          <w:tab w:val="left" w:pos="2268"/>
        </w:tabs>
        <w:ind w:left="1560" w:hanging="1560"/>
        <w:jc w:val="both"/>
        <w:rPr>
          <w:rFonts w:cs="Arial"/>
        </w:rPr>
      </w:pPr>
      <w:r w:rsidRPr="00335170">
        <w:rPr>
          <w:rFonts w:cs="Arial"/>
        </w:rPr>
        <w:t>Kování:</w:t>
      </w:r>
      <w:r w:rsidRPr="00335170">
        <w:rPr>
          <w:rFonts w:cs="Arial"/>
        </w:rPr>
        <w:tab/>
      </w:r>
      <w:r w:rsidR="00840B19" w:rsidRPr="00335170">
        <w:rPr>
          <w:rFonts w:cs="Arial"/>
        </w:rPr>
        <w:t>Set pro posuvné dveře</w:t>
      </w:r>
      <w:r w:rsidR="003D7088">
        <w:rPr>
          <w:rFonts w:cs="Arial"/>
        </w:rPr>
        <w:t>.</w:t>
      </w:r>
      <w:r w:rsidR="00840B19" w:rsidRPr="00335170">
        <w:rPr>
          <w:rFonts w:cs="Arial"/>
        </w:rPr>
        <w:t xml:space="preserve"> </w:t>
      </w:r>
      <w:r w:rsidR="001A772F" w:rsidRPr="00335170">
        <w:rPr>
          <w:rFonts w:cs="Arial"/>
        </w:rPr>
        <w:t>Úchyty – mušle - mušle, dle výběru investora</w:t>
      </w:r>
      <w:r w:rsidR="001A772F" w:rsidRPr="00E77029">
        <w:rPr>
          <w:rFonts w:cs="Arial"/>
        </w:rPr>
        <w:t xml:space="preserve">, </w:t>
      </w:r>
      <w:r w:rsidR="00A55A1F" w:rsidRPr="00E77029">
        <w:rPr>
          <w:rFonts w:cs="Arial"/>
        </w:rPr>
        <w:t>WC</w:t>
      </w:r>
      <w:r w:rsidR="00713274" w:rsidRPr="00E77029">
        <w:rPr>
          <w:rFonts w:cs="Arial"/>
        </w:rPr>
        <w:t xml:space="preserve"> zámek</w:t>
      </w:r>
      <w:r w:rsidR="00840B19" w:rsidRPr="00E77029">
        <w:rPr>
          <w:rFonts w:cs="Arial"/>
        </w:rPr>
        <w:t xml:space="preserve"> </w:t>
      </w:r>
      <w:r w:rsidR="00713274" w:rsidRPr="00E77029">
        <w:rPr>
          <w:rFonts w:cs="Arial"/>
        </w:rPr>
        <w:t>(nebo dle výběru investora</w:t>
      </w:r>
      <w:r w:rsidR="001A772F" w:rsidRPr="00E77029">
        <w:rPr>
          <w:rFonts w:cs="Arial"/>
        </w:rPr>
        <w:t>)</w:t>
      </w:r>
      <w:r w:rsidR="00713274" w:rsidRPr="00E77029">
        <w:rPr>
          <w:rFonts w:cs="Arial"/>
        </w:rPr>
        <w:t xml:space="preserve"> </w:t>
      </w:r>
    </w:p>
    <w:p w14:paraId="7145E499" w14:textId="7ABDD9C9" w:rsidR="00B14E9A" w:rsidRPr="00335170" w:rsidRDefault="00B14E9A" w:rsidP="00B14E9A">
      <w:pPr>
        <w:tabs>
          <w:tab w:val="left" w:pos="2268"/>
        </w:tabs>
        <w:ind w:left="1560" w:hanging="1560"/>
        <w:jc w:val="both"/>
        <w:rPr>
          <w:rFonts w:cs="Arial"/>
        </w:rPr>
      </w:pPr>
      <w:r w:rsidRPr="00335170">
        <w:rPr>
          <w:rFonts w:cs="Arial"/>
        </w:rPr>
        <w:t>Kotvení, těsnění: Systémové, dle dodavatele.</w:t>
      </w:r>
    </w:p>
    <w:p w14:paraId="6689EDFB" w14:textId="5C967E57" w:rsidR="001A772F" w:rsidRPr="00335170" w:rsidRDefault="00B14E9A" w:rsidP="001A772F">
      <w:pPr>
        <w:tabs>
          <w:tab w:val="left" w:pos="2268"/>
        </w:tabs>
        <w:ind w:left="1560" w:hanging="1560"/>
        <w:jc w:val="both"/>
        <w:rPr>
          <w:rFonts w:cs="Arial"/>
        </w:rPr>
      </w:pPr>
      <w:r w:rsidRPr="00EC6E45">
        <w:rPr>
          <w:rFonts w:cs="Arial"/>
        </w:rPr>
        <w:t>Materiál:</w:t>
      </w:r>
      <w:r w:rsidRPr="00EC6E45">
        <w:rPr>
          <w:rFonts w:cs="Arial"/>
        </w:rPr>
        <w:tab/>
      </w:r>
      <w:r w:rsidR="00EC6E45" w:rsidRPr="00EC6E45">
        <w:rPr>
          <w:rFonts w:cs="Arial"/>
        </w:rPr>
        <w:t>Ocelové interiérové zárubně (</w:t>
      </w:r>
      <w:proofErr w:type="spellStart"/>
      <w:r w:rsidR="00EC6E45" w:rsidRPr="00EC6E45">
        <w:rPr>
          <w:rFonts w:cs="Arial"/>
        </w:rPr>
        <w:t>ref</w:t>
      </w:r>
      <w:proofErr w:type="spellEnd"/>
      <w:r w:rsidR="00EC6E45" w:rsidRPr="00EC6E45">
        <w:rPr>
          <w:rFonts w:cs="Arial"/>
        </w:rPr>
        <w:t xml:space="preserve">. HSE </w:t>
      </w:r>
      <w:proofErr w:type="gramStart"/>
      <w:r w:rsidR="00EC6E45" w:rsidRPr="00EC6E45">
        <w:rPr>
          <w:rFonts w:cs="Arial"/>
        </w:rPr>
        <w:t>STZ -PIL</w:t>
      </w:r>
      <w:proofErr w:type="gramEnd"/>
      <w:r w:rsidR="00EC6E45" w:rsidRPr="00EC6E45">
        <w:rPr>
          <w:rFonts w:cs="Arial"/>
        </w:rPr>
        <w:t>)</w:t>
      </w:r>
    </w:p>
    <w:p w14:paraId="59E23F75" w14:textId="77777777" w:rsidR="001A772F" w:rsidRPr="00335170" w:rsidRDefault="001A772F" w:rsidP="001A772F">
      <w:pPr>
        <w:tabs>
          <w:tab w:val="left" w:pos="2268"/>
        </w:tabs>
        <w:ind w:left="1560" w:hanging="1560"/>
        <w:jc w:val="both"/>
        <w:rPr>
          <w:rFonts w:cs="Arial"/>
        </w:rPr>
      </w:pPr>
      <w:r w:rsidRPr="00335170">
        <w:rPr>
          <w:rFonts w:cs="Arial"/>
        </w:rPr>
        <w:tab/>
        <w:t xml:space="preserve">Výplň dveřního křídla dřevotřísková dutinka DTD </w:t>
      </w:r>
    </w:p>
    <w:p w14:paraId="49F000E1" w14:textId="77777777" w:rsidR="00255D76" w:rsidRDefault="00052225" w:rsidP="00255D76">
      <w:pPr>
        <w:tabs>
          <w:tab w:val="left" w:pos="2268"/>
        </w:tabs>
        <w:ind w:left="1560" w:hanging="1560"/>
        <w:jc w:val="both"/>
        <w:rPr>
          <w:rFonts w:cs="Arial"/>
        </w:rPr>
      </w:pPr>
      <w:r w:rsidRPr="00335170">
        <w:rPr>
          <w:rFonts w:cs="Arial"/>
        </w:rPr>
        <w:t>PÚ:</w:t>
      </w:r>
      <w:r w:rsidRPr="00335170">
        <w:rPr>
          <w:rFonts w:cs="Arial"/>
        </w:rPr>
        <w:tab/>
      </w:r>
      <w:r w:rsidR="00255D76" w:rsidRPr="00490082">
        <w:rPr>
          <w:rFonts w:cs="Arial"/>
        </w:rPr>
        <w:t xml:space="preserve">Zárubeň – ochranný nátěr, </w:t>
      </w:r>
      <w:proofErr w:type="spellStart"/>
      <w:r w:rsidR="00255D76" w:rsidRPr="00490082">
        <w:rPr>
          <w:rFonts w:cs="Arial"/>
        </w:rPr>
        <w:t>ref</w:t>
      </w:r>
      <w:proofErr w:type="spellEnd"/>
      <w:r w:rsidR="00255D76" w:rsidRPr="00490082">
        <w:rPr>
          <w:rFonts w:cs="Arial"/>
        </w:rPr>
        <w:t>. barva bílá</w:t>
      </w:r>
      <w:r w:rsidR="00255D76" w:rsidRPr="005F7058">
        <w:rPr>
          <w:rFonts w:cs="Arial"/>
        </w:rPr>
        <w:t xml:space="preserve"> </w:t>
      </w:r>
    </w:p>
    <w:p w14:paraId="175EA61C" w14:textId="77777777" w:rsidR="00255D76" w:rsidRDefault="00255D76" w:rsidP="00255D76">
      <w:pPr>
        <w:tabs>
          <w:tab w:val="left" w:pos="2268"/>
        </w:tabs>
        <w:ind w:left="1560" w:hanging="1560"/>
        <w:jc w:val="both"/>
        <w:rPr>
          <w:rFonts w:cs="Arial"/>
        </w:rPr>
      </w:pPr>
      <w:r>
        <w:rPr>
          <w:rFonts w:cs="Arial"/>
        </w:rPr>
        <w:tab/>
      </w:r>
      <w:r w:rsidRPr="00490082">
        <w:rPr>
          <w:rFonts w:cs="Arial"/>
        </w:rPr>
        <w:t xml:space="preserve">Křídlo – </w:t>
      </w:r>
      <w:r w:rsidRPr="005F7058">
        <w:rPr>
          <w:rFonts w:cs="Arial"/>
        </w:rPr>
        <w:t>Fólie</w:t>
      </w:r>
      <w:r>
        <w:rPr>
          <w:rFonts w:cs="Arial"/>
        </w:rPr>
        <w:t xml:space="preserve">, </w:t>
      </w:r>
      <w:proofErr w:type="spellStart"/>
      <w:r w:rsidRPr="00490082">
        <w:rPr>
          <w:rFonts w:cs="Arial"/>
        </w:rPr>
        <w:t>ref</w:t>
      </w:r>
      <w:proofErr w:type="spellEnd"/>
      <w:r w:rsidRPr="00490082">
        <w:rPr>
          <w:rFonts w:cs="Arial"/>
        </w:rPr>
        <w:t>. barva bílá</w:t>
      </w:r>
    </w:p>
    <w:p w14:paraId="0B6BC9BC" w14:textId="25174901" w:rsidR="00052225" w:rsidRPr="00335170" w:rsidRDefault="00052225" w:rsidP="001A772F">
      <w:pPr>
        <w:tabs>
          <w:tab w:val="left" w:pos="2268"/>
        </w:tabs>
        <w:ind w:left="1560" w:hanging="1560"/>
        <w:jc w:val="both"/>
        <w:rPr>
          <w:rFonts w:cs="Arial"/>
        </w:rPr>
      </w:pPr>
      <w:r w:rsidRPr="00335170">
        <w:rPr>
          <w:rFonts w:cs="Arial"/>
        </w:rPr>
        <w:lastRenderedPageBreak/>
        <w:t xml:space="preserve"> </w:t>
      </w:r>
    </w:p>
    <w:p w14:paraId="20672323" w14:textId="77777777" w:rsidR="002F0D65" w:rsidRPr="00CE0207" w:rsidRDefault="002F0D65" w:rsidP="00670393">
      <w:pPr>
        <w:tabs>
          <w:tab w:val="left" w:pos="2268"/>
        </w:tabs>
        <w:ind w:left="1560" w:hanging="1560"/>
        <w:jc w:val="both"/>
        <w:rPr>
          <w:rFonts w:cs="Arial"/>
          <w:highlight w:val="yellow"/>
        </w:rPr>
      </w:pPr>
    </w:p>
    <w:p w14:paraId="01BD7614" w14:textId="77777777" w:rsidR="00B45DFC" w:rsidRPr="004B3EE4" w:rsidRDefault="00B45DFC" w:rsidP="00B45DFC">
      <w:pPr>
        <w:pStyle w:val="Nadpis2"/>
        <w:numPr>
          <w:ilvl w:val="0"/>
          <w:numId w:val="0"/>
        </w:numPr>
        <w:jc w:val="both"/>
      </w:pPr>
      <w:bookmarkStart w:id="5" w:name="_Toc152518183"/>
      <w:bookmarkStart w:id="6" w:name="_Toc167874597"/>
      <w:r w:rsidRPr="004B3EE4">
        <w:t>D.4</w:t>
      </w:r>
      <w:r w:rsidRPr="004B3EE4">
        <w:tab/>
        <w:t>Repase stávající jednokřídlé vnitřní – otočné</w:t>
      </w:r>
      <w:bookmarkEnd w:id="5"/>
      <w:bookmarkEnd w:id="6"/>
      <w:r w:rsidRPr="004B3EE4">
        <w:t xml:space="preserve"> </w:t>
      </w:r>
    </w:p>
    <w:p w14:paraId="5C678EDE" w14:textId="77777777" w:rsidR="00B45DFC" w:rsidRPr="004B3EE4" w:rsidRDefault="00B45DFC" w:rsidP="00B45DFC">
      <w:pPr>
        <w:tabs>
          <w:tab w:val="left" w:pos="2547"/>
        </w:tabs>
        <w:ind w:left="1560" w:hanging="1560"/>
        <w:jc w:val="both"/>
        <w:rPr>
          <w:rFonts w:cs="Arial"/>
        </w:rPr>
      </w:pPr>
      <w:r w:rsidRPr="004B3EE4">
        <w:rPr>
          <w:rFonts w:cs="Arial"/>
        </w:rPr>
        <w:t>Umístění:</w:t>
      </w:r>
      <w:r w:rsidRPr="004B3EE4">
        <w:rPr>
          <w:rFonts w:cs="Arial"/>
        </w:rPr>
        <w:tab/>
        <w:t>1.01 – předsíň, vstupní dveře do bytu</w:t>
      </w:r>
    </w:p>
    <w:p w14:paraId="0BE0BDEF" w14:textId="768B575B" w:rsidR="00B45DFC" w:rsidRPr="004B3EE4" w:rsidRDefault="00B45DFC" w:rsidP="00B45DFC">
      <w:pPr>
        <w:tabs>
          <w:tab w:val="left" w:pos="2268"/>
        </w:tabs>
        <w:ind w:left="1560" w:hanging="1560"/>
        <w:jc w:val="both"/>
        <w:rPr>
          <w:rFonts w:cs="Arial"/>
        </w:rPr>
      </w:pPr>
      <w:r w:rsidRPr="004B3EE4">
        <w:rPr>
          <w:rFonts w:cs="Arial"/>
        </w:rPr>
        <w:t>Rozměry dveří:</w:t>
      </w:r>
      <w:r w:rsidRPr="004B3EE4">
        <w:rPr>
          <w:rFonts w:cs="Arial"/>
        </w:rPr>
        <w:tab/>
        <w:t xml:space="preserve">průchozí š. </w:t>
      </w:r>
      <w:r w:rsidR="00CE0207" w:rsidRPr="004B3EE4">
        <w:rPr>
          <w:rFonts w:cs="Arial"/>
        </w:rPr>
        <w:t>9</w:t>
      </w:r>
      <w:r w:rsidRPr="004B3EE4">
        <w:rPr>
          <w:rFonts w:cs="Arial"/>
        </w:rPr>
        <w:t xml:space="preserve">00 mm, průchozí v. </w:t>
      </w:r>
      <w:r w:rsidR="00CE0207" w:rsidRPr="004B3EE4">
        <w:rPr>
          <w:rFonts w:cs="Arial"/>
        </w:rPr>
        <w:t>197</w:t>
      </w:r>
      <w:r w:rsidRPr="004B3EE4">
        <w:rPr>
          <w:rFonts w:cs="Arial"/>
        </w:rPr>
        <w:t>0 mm</w:t>
      </w:r>
    </w:p>
    <w:p w14:paraId="47E337CA" w14:textId="77777777" w:rsidR="00B45DFC" w:rsidRPr="004B3EE4" w:rsidRDefault="00B45DFC" w:rsidP="00B45DFC">
      <w:pPr>
        <w:tabs>
          <w:tab w:val="left" w:pos="2268"/>
        </w:tabs>
        <w:ind w:left="1560" w:hanging="1560"/>
        <w:jc w:val="both"/>
        <w:rPr>
          <w:rFonts w:cs="Arial"/>
        </w:rPr>
      </w:pPr>
      <w:r w:rsidRPr="004B3EE4">
        <w:rPr>
          <w:rFonts w:cs="Arial"/>
        </w:rPr>
        <w:t xml:space="preserve">Otevírání: </w:t>
      </w:r>
      <w:r w:rsidRPr="004B3EE4">
        <w:rPr>
          <w:rFonts w:cs="Arial"/>
        </w:rPr>
        <w:tab/>
        <w:t xml:space="preserve">P – 1x </w:t>
      </w:r>
    </w:p>
    <w:p w14:paraId="72E02289" w14:textId="77777777" w:rsidR="00B45DFC" w:rsidRPr="004B3EE4" w:rsidRDefault="00B45DFC" w:rsidP="00B45DFC">
      <w:pPr>
        <w:tabs>
          <w:tab w:val="left" w:pos="2268"/>
        </w:tabs>
        <w:ind w:left="1560" w:hanging="1560"/>
        <w:jc w:val="both"/>
        <w:rPr>
          <w:rFonts w:cs="Arial"/>
        </w:rPr>
      </w:pPr>
      <w:r w:rsidRPr="004B3EE4">
        <w:rPr>
          <w:rFonts w:cs="Arial"/>
        </w:rPr>
        <w:t>Popis:</w:t>
      </w:r>
      <w:r w:rsidRPr="004B3EE4">
        <w:rPr>
          <w:rFonts w:cs="Arial"/>
        </w:rPr>
        <w:tab/>
        <w:t xml:space="preserve">Stávající jednokřídlé dveře, vnitřní, plné, polodrážkové, s ocelovou zárubní, s prahem. </w:t>
      </w:r>
    </w:p>
    <w:p w14:paraId="1B99E007" w14:textId="43C0EC12" w:rsidR="00B45DFC" w:rsidRPr="004B3EE4" w:rsidRDefault="00B45DFC" w:rsidP="00B45DFC">
      <w:pPr>
        <w:tabs>
          <w:tab w:val="left" w:pos="2268"/>
        </w:tabs>
        <w:ind w:left="1560" w:hanging="1560"/>
        <w:jc w:val="both"/>
        <w:rPr>
          <w:rFonts w:cs="Arial"/>
          <w:strike/>
        </w:rPr>
      </w:pPr>
      <w:r w:rsidRPr="004B3EE4">
        <w:rPr>
          <w:rFonts w:cs="Arial"/>
        </w:rPr>
        <w:t>Kování:</w:t>
      </w:r>
      <w:r w:rsidRPr="004B3EE4">
        <w:rPr>
          <w:rFonts w:cs="Arial"/>
        </w:rPr>
        <w:tab/>
      </w:r>
      <w:r w:rsidR="004B3EE4" w:rsidRPr="004B3EE4">
        <w:rPr>
          <w:rFonts w:cs="Arial"/>
        </w:rPr>
        <w:t>Stávající</w:t>
      </w:r>
      <w:r w:rsidRPr="004B3EE4">
        <w:rPr>
          <w:rFonts w:cs="Arial"/>
        </w:rPr>
        <w:t xml:space="preserve"> bezpečnostního kování, koule – klika, výměna cylindrické bezpečnostní vložky. </w:t>
      </w:r>
    </w:p>
    <w:p w14:paraId="79342290" w14:textId="77777777" w:rsidR="00B45DFC" w:rsidRPr="004B3EE4" w:rsidRDefault="00B45DFC" w:rsidP="00B45DFC">
      <w:pPr>
        <w:tabs>
          <w:tab w:val="left" w:pos="2268"/>
        </w:tabs>
        <w:ind w:left="1560" w:hanging="1560"/>
        <w:jc w:val="both"/>
        <w:rPr>
          <w:rFonts w:cs="Arial"/>
        </w:rPr>
      </w:pPr>
      <w:r w:rsidRPr="004B3EE4">
        <w:rPr>
          <w:rFonts w:cs="Arial"/>
        </w:rPr>
        <w:t>Kotvení, těsnění: těsnění výměna</w:t>
      </w:r>
    </w:p>
    <w:p w14:paraId="601EED17" w14:textId="650EC39C" w:rsidR="00B45DFC" w:rsidRPr="004B3EE4" w:rsidRDefault="00B45DFC" w:rsidP="00B45DFC">
      <w:pPr>
        <w:tabs>
          <w:tab w:val="left" w:pos="2268"/>
        </w:tabs>
        <w:ind w:left="1560" w:hanging="1560"/>
        <w:jc w:val="both"/>
        <w:rPr>
          <w:rFonts w:cs="Arial"/>
        </w:rPr>
      </w:pPr>
      <w:r w:rsidRPr="004B3EE4">
        <w:rPr>
          <w:rFonts w:cs="Arial"/>
        </w:rPr>
        <w:t>Práh:</w:t>
      </w:r>
      <w:r w:rsidRPr="004B3EE4">
        <w:rPr>
          <w:rFonts w:cs="Arial"/>
        </w:rPr>
        <w:tab/>
        <w:t xml:space="preserve">Nový dveřní práh pro dveře s čistým průchodem š. </w:t>
      </w:r>
      <w:proofErr w:type="gramStart"/>
      <w:r w:rsidR="0009374E" w:rsidRPr="004B3EE4">
        <w:rPr>
          <w:rFonts w:cs="Arial"/>
        </w:rPr>
        <w:t>9</w:t>
      </w:r>
      <w:r w:rsidRPr="004B3EE4">
        <w:rPr>
          <w:rFonts w:cs="Arial"/>
        </w:rPr>
        <w:t>00mm</w:t>
      </w:r>
      <w:proofErr w:type="gramEnd"/>
    </w:p>
    <w:p w14:paraId="1D7A7216" w14:textId="77777777" w:rsidR="00B45DFC" w:rsidRPr="004B3EE4" w:rsidRDefault="00B45DFC" w:rsidP="00B45DFC">
      <w:pPr>
        <w:tabs>
          <w:tab w:val="left" w:pos="2268"/>
        </w:tabs>
        <w:ind w:left="1560" w:hanging="1560"/>
        <w:jc w:val="both"/>
        <w:rPr>
          <w:rFonts w:cs="Arial"/>
        </w:rPr>
      </w:pPr>
      <w:r w:rsidRPr="004B3EE4">
        <w:rPr>
          <w:rFonts w:cs="Arial"/>
        </w:rPr>
        <w:t>Materiál:</w:t>
      </w:r>
      <w:r w:rsidRPr="004B3EE4">
        <w:rPr>
          <w:rFonts w:cs="Arial"/>
        </w:rPr>
        <w:tab/>
        <w:t xml:space="preserve">Zárubeň stávající ocelová </w:t>
      </w:r>
    </w:p>
    <w:p w14:paraId="7D776A97" w14:textId="77777777" w:rsidR="00B45DFC" w:rsidRPr="004B3EE4" w:rsidRDefault="00B45DFC" w:rsidP="00B45DFC">
      <w:pPr>
        <w:tabs>
          <w:tab w:val="left" w:pos="2268"/>
        </w:tabs>
        <w:ind w:left="1560" w:hanging="1560"/>
        <w:jc w:val="both"/>
        <w:rPr>
          <w:rFonts w:cs="Arial"/>
        </w:rPr>
      </w:pPr>
      <w:r w:rsidRPr="004B3EE4">
        <w:rPr>
          <w:rFonts w:cs="Arial"/>
        </w:rPr>
        <w:tab/>
        <w:t xml:space="preserve">Křídlo stávající </w:t>
      </w:r>
    </w:p>
    <w:p w14:paraId="69411053" w14:textId="77777777" w:rsidR="00B45DFC" w:rsidRPr="004B3EE4" w:rsidRDefault="00B45DFC" w:rsidP="00B45DFC">
      <w:pPr>
        <w:tabs>
          <w:tab w:val="left" w:pos="2268"/>
        </w:tabs>
        <w:ind w:left="1560" w:hanging="1560"/>
        <w:jc w:val="both"/>
        <w:rPr>
          <w:rFonts w:cs="Arial"/>
        </w:rPr>
      </w:pPr>
      <w:r w:rsidRPr="004B3EE4">
        <w:rPr>
          <w:rFonts w:cs="Arial"/>
        </w:rPr>
        <w:tab/>
        <w:t>Práh – dřevěný masiv, tvrdé dřevo (buk)</w:t>
      </w:r>
    </w:p>
    <w:p w14:paraId="001C2888" w14:textId="77777777" w:rsidR="00B45DFC" w:rsidRPr="004B3EE4" w:rsidRDefault="00B45DFC" w:rsidP="00B45DFC">
      <w:pPr>
        <w:tabs>
          <w:tab w:val="left" w:pos="2268"/>
        </w:tabs>
        <w:ind w:left="1560" w:hanging="1560"/>
        <w:jc w:val="both"/>
        <w:rPr>
          <w:rFonts w:cs="Arial"/>
        </w:rPr>
      </w:pPr>
      <w:r w:rsidRPr="004B3EE4">
        <w:rPr>
          <w:rFonts w:cs="Arial"/>
        </w:rPr>
        <w:t>PÚ:</w:t>
      </w:r>
      <w:r w:rsidRPr="004B3EE4">
        <w:rPr>
          <w:rFonts w:cs="Arial"/>
        </w:rPr>
        <w:tab/>
        <w:t xml:space="preserve">Zárubeň – nový nátěr, </w:t>
      </w:r>
      <w:proofErr w:type="spellStart"/>
      <w:r w:rsidRPr="004B3EE4">
        <w:rPr>
          <w:rFonts w:cs="Arial"/>
        </w:rPr>
        <w:t>ref</w:t>
      </w:r>
      <w:proofErr w:type="spellEnd"/>
      <w:r w:rsidRPr="004B3EE4">
        <w:rPr>
          <w:rFonts w:cs="Arial"/>
        </w:rPr>
        <w:t xml:space="preserve">. barva bílá </w:t>
      </w:r>
    </w:p>
    <w:p w14:paraId="534B9DDB" w14:textId="24EF87AF" w:rsidR="00B45DFC" w:rsidRPr="004B3EE4" w:rsidRDefault="00B45DFC" w:rsidP="00B45DFC">
      <w:pPr>
        <w:tabs>
          <w:tab w:val="left" w:pos="2268"/>
        </w:tabs>
        <w:ind w:left="1560" w:hanging="1560"/>
        <w:jc w:val="both"/>
        <w:rPr>
          <w:rFonts w:cs="Arial"/>
        </w:rPr>
      </w:pPr>
      <w:r w:rsidRPr="004B3EE4">
        <w:rPr>
          <w:rFonts w:cs="Arial"/>
        </w:rPr>
        <w:tab/>
        <w:t xml:space="preserve">Křídlo – </w:t>
      </w:r>
      <w:r w:rsidR="004B3EE4" w:rsidRPr="004B3EE4">
        <w:rPr>
          <w:rFonts w:cs="Arial"/>
        </w:rPr>
        <w:t>stávající</w:t>
      </w:r>
    </w:p>
    <w:p w14:paraId="16F3BA19" w14:textId="2A5E1E38" w:rsidR="00B45DFC" w:rsidRPr="005B4780" w:rsidRDefault="00B45DFC" w:rsidP="00B45DFC">
      <w:pPr>
        <w:tabs>
          <w:tab w:val="left" w:pos="2268"/>
        </w:tabs>
        <w:ind w:left="1560" w:hanging="1560"/>
        <w:jc w:val="both"/>
        <w:rPr>
          <w:rFonts w:cs="Arial"/>
          <w:strike/>
        </w:rPr>
      </w:pPr>
      <w:r w:rsidRPr="004B3EE4">
        <w:rPr>
          <w:rFonts w:cs="Arial"/>
        </w:rPr>
        <w:tab/>
        <w:t>Práh –</w:t>
      </w:r>
      <w:r w:rsidR="004B3EE4" w:rsidRPr="004B3EE4">
        <w:rPr>
          <w:rFonts w:cs="Arial"/>
        </w:rPr>
        <w:t xml:space="preserve"> </w:t>
      </w:r>
      <w:r w:rsidRPr="004B3EE4">
        <w:rPr>
          <w:rFonts w:cs="Arial"/>
        </w:rPr>
        <w:t>nátěr, bezbarvý lak</w:t>
      </w:r>
    </w:p>
    <w:p w14:paraId="47102423" w14:textId="4ABBBD69" w:rsidR="00CE38C0" w:rsidRPr="00E965C4" w:rsidRDefault="00E965C4" w:rsidP="00CE38C0">
      <w:pPr>
        <w:tabs>
          <w:tab w:val="left" w:pos="2268"/>
        </w:tabs>
        <w:ind w:left="1560" w:hanging="1560"/>
        <w:jc w:val="both"/>
        <w:rPr>
          <w:rFonts w:cs="Arial"/>
          <w:color w:val="FF0000"/>
        </w:rPr>
      </w:pPr>
      <w:r>
        <w:rPr>
          <w:rFonts w:cs="Arial"/>
        </w:rPr>
        <w:tab/>
      </w:r>
    </w:p>
    <w:p w14:paraId="15FF80EC" w14:textId="4A34D5A8" w:rsidR="00CC4A9D" w:rsidRDefault="00E965C4" w:rsidP="00E965C4">
      <w:pPr>
        <w:tabs>
          <w:tab w:val="left" w:pos="2268"/>
        </w:tabs>
        <w:ind w:left="1560" w:hanging="1560"/>
        <w:jc w:val="both"/>
        <w:rPr>
          <w:rFonts w:cs="Arial"/>
        </w:rPr>
      </w:pPr>
      <w:r w:rsidRPr="00E965C4">
        <w:rPr>
          <w:rFonts w:cs="Arial"/>
          <w:color w:val="FF0000"/>
        </w:rPr>
        <w:t xml:space="preserve"> </w:t>
      </w:r>
    </w:p>
    <w:p w14:paraId="050737F9" w14:textId="77777777" w:rsidR="00CC4A9D" w:rsidRDefault="00CC4A9D" w:rsidP="00670393">
      <w:pPr>
        <w:tabs>
          <w:tab w:val="left" w:pos="2268"/>
        </w:tabs>
        <w:ind w:left="1560" w:hanging="1560"/>
        <w:jc w:val="both"/>
        <w:rPr>
          <w:rFonts w:cs="Arial"/>
        </w:rPr>
      </w:pPr>
    </w:p>
    <w:p w14:paraId="3A492F05" w14:textId="77777777" w:rsidR="00CC4A9D" w:rsidRDefault="00CC4A9D" w:rsidP="00670393">
      <w:pPr>
        <w:tabs>
          <w:tab w:val="left" w:pos="2268"/>
        </w:tabs>
        <w:ind w:left="1560" w:hanging="1560"/>
        <w:jc w:val="both"/>
        <w:rPr>
          <w:rFonts w:cs="Arial"/>
        </w:rPr>
      </w:pPr>
    </w:p>
    <w:p w14:paraId="2F8E7E45" w14:textId="77777777" w:rsidR="00A73ABC" w:rsidRDefault="00A73ABC" w:rsidP="00670393">
      <w:pPr>
        <w:tabs>
          <w:tab w:val="left" w:pos="2268"/>
        </w:tabs>
        <w:ind w:left="1560" w:hanging="1560"/>
        <w:jc w:val="both"/>
        <w:rPr>
          <w:rFonts w:cs="Arial"/>
        </w:rPr>
      </w:pPr>
    </w:p>
    <w:p w14:paraId="53993D03" w14:textId="77777777" w:rsidR="003044DF" w:rsidRDefault="003044DF" w:rsidP="003044DF">
      <w:pPr>
        <w:pStyle w:val="Nadpis2"/>
        <w:numPr>
          <w:ilvl w:val="0"/>
          <w:numId w:val="0"/>
        </w:numPr>
        <w:jc w:val="both"/>
      </w:pPr>
    </w:p>
    <w:p w14:paraId="760D38C8" w14:textId="77777777" w:rsidR="008B0FC2" w:rsidRDefault="008B0FC2" w:rsidP="008B0FC2"/>
    <w:p w14:paraId="162D4FD8" w14:textId="77777777" w:rsidR="008B0FC2" w:rsidRDefault="008B0FC2" w:rsidP="008B0FC2"/>
    <w:p w14:paraId="7907C911" w14:textId="77777777" w:rsidR="008B0FC2" w:rsidRDefault="008B0FC2" w:rsidP="008B0FC2"/>
    <w:p w14:paraId="79816536" w14:textId="77777777" w:rsidR="008B0FC2" w:rsidRDefault="008B0FC2" w:rsidP="008B0FC2"/>
    <w:p w14:paraId="593B768F" w14:textId="77777777" w:rsidR="008B0FC2" w:rsidRDefault="008B0FC2" w:rsidP="008B0FC2"/>
    <w:p w14:paraId="0F356E31" w14:textId="77777777" w:rsidR="008B0FC2" w:rsidRDefault="008B0FC2" w:rsidP="008B0FC2"/>
    <w:p w14:paraId="63107119" w14:textId="77777777" w:rsidR="008B0FC2" w:rsidRDefault="008B0FC2" w:rsidP="008B0FC2"/>
    <w:p w14:paraId="22AF8E4D" w14:textId="77777777" w:rsidR="008B0FC2" w:rsidRDefault="008B0FC2" w:rsidP="008B0FC2"/>
    <w:p w14:paraId="5B1BB598" w14:textId="77777777" w:rsidR="008B0FC2" w:rsidRDefault="008B0FC2" w:rsidP="008B0FC2"/>
    <w:p w14:paraId="4DC67764" w14:textId="77777777" w:rsidR="008B0FC2" w:rsidRDefault="008B0FC2" w:rsidP="008B0FC2"/>
    <w:p w14:paraId="75BF2EFF" w14:textId="77777777" w:rsidR="008B0FC2" w:rsidRDefault="008B0FC2" w:rsidP="008B0FC2"/>
    <w:p w14:paraId="005E4B8C" w14:textId="77777777" w:rsidR="008B0FC2" w:rsidRDefault="008B0FC2" w:rsidP="008B0FC2"/>
    <w:p w14:paraId="51F974C5" w14:textId="77777777" w:rsidR="008B0FC2" w:rsidRDefault="008B0FC2" w:rsidP="008B0FC2"/>
    <w:p w14:paraId="576E5AB4" w14:textId="77777777" w:rsidR="008B0FC2" w:rsidRDefault="008B0FC2" w:rsidP="008B0FC2"/>
    <w:p w14:paraId="6517C1F5" w14:textId="77777777" w:rsidR="00557456" w:rsidRPr="00F51ACE" w:rsidRDefault="00557456" w:rsidP="00F74B87">
      <w:pPr>
        <w:tabs>
          <w:tab w:val="left" w:pos="2268"/>
        </w:tabs>
        <w:ind w:left="1560" w:hanging="1560"/>
        <w:jc w:val="both"/>
        <w:rPr>
          <w:rFonts w:cs="Arial"/>
        </w:rPr>
      </w:pPr>
    </w:p>
    <w:sectPr w:rsidR="00557456" w:rsidRPr="00F51ACE" w:rsidSect="002A67DE">
      <w:footerReference w:type="default" r:id="rId9"/>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6A5932" w14:textId="77777777" w:rsidR="002A67DE" w:rsidRDefault="002A67DE" w:rsidP="0070633B">
      <w:r>
        <w:separator/>
      </w:r>
    </w:p>
  </w:endnote>
  <w:endnote w:type="continuationSeparator" w:id="0">
    <w:p w14:paraId="6333C8D0" w14:textId="77777777" w:rsidR="002A67DE" w:rsidRDefault="002A67DE"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F015TEELig">
    <w:altName w:val="Times New Roman"/>
    <w:charset w:val="00"/>
    <w:family w:val="auto"/>
    <w:pitch w:val="variable"/>
    <w:sig w:usb0="00000001"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28701789"/>
      <w:docPartObj>
        <w:docPartGallery w:val="Page Numbers (Bottom of Page)"/>
        <w:docPartUnique/>
      </w:docPartObj>
    </w:sdtPr>
    <w:sdtEndPr/>
    <w:sdtContent>
      <w:p w14:paraId="59EE46FA" w14:textId="77777777" w:rsidR="009560F3" w:rsidRDefault="009560F3">
        <w:pPr>
          <w:pStyle w:val="Zpat"/>
          <w:jc w:val="center"/>
        </w:pPr>
        <w:r>
          <w:fldChar w:fldCharType="begin"/>
        </w:r>
        <w:r>
          <w:instrText>PAGE   \* MERGEFORMAT</w:instrText>
        </w:r>
        <w:r>
          <w:fldChar w:fldCharType="separate"/>
        </w:r>
        <w:r w:rsidR="00692E5C">
          <w:rPr>
            <w:noProof/>
          </w:rPr>
          <w:t>3</w:t>
        </w:r>
        <w:r>
          <w:fldChar w:fldCharType="end"/>
        </w:r>
      </w:p>
    </w:sdtContent>
  </w:sdt>
  <w:p w14:paraId="2525D18B" w14:textId="77777777" w:rsidR="009560F3" w:rsidRDefault="00956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D87707" w14:textId="77777777" w:rsidR="002A67DE" w:rsidRDefault="002A67DE" w:rsidP="0070633B">
      <w:r>
        <w:separator/>
      </w:r>
    </w:p>
  </w:footnote>
  <w:footnote w:type="continuationSeparator" w:id="0">
    <w:p w14:paraId="57B4ABFC" w14:textId="77777777" w:rsidR="002A67DE" w:rsidRDefault="002A67DE"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35331B"/>
    <w:multiLevelType w:val="multilevel"/>
    <w:tmpl w:val="1C485CE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863203D"/>
    <w:multiLevelType w:val="hybridMultilevel"/>
    <w:tmpl w:val="FAA884D4"/>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55184"/>
    <w:multiLevelType w:val="singleLevel"/>
    <w:tmpl w:val="FAC2AC20"/>
    <w:lvl w:ilvl="0">
      <w:start w:val="5"/>
      <w:numFmt w:val="bullet"/>
      <w:lvlText w:val="-"/>
      <w:lvlJc w:val="left"/>
      <w:pPr>
        <w:tabs>
          <w:tab w:val="num" w:pos="927"/>
        </w:tabs>
        <w:ind w:left="927" w:hanging="360"/>
      </w:pPr>
      <w:rPr>
        <w:rFonts w:ascii="Times New Roman" w:hAnsi="Times New Roman" w:hint="default"/>
      </w:rPr>
    </w:lvl>
  </w:abstractNum>
  <w:abstractNum w:abstractNumId="5"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6" w15:restartNumberingAfterBreak="0">
    <w:nsid w:val="561D5A99"/>
    <w:multiLevelType w:val="hybridMultilevel"/>
    <w:tmpl w:val="0CBC0C1E"/>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25539844">
    <w:abstractNumId w:val="1"/>
  </w:num>
  <w:num w:numId="2" w16cid:durableId="779375769">
    <w:abstractNumId w:val="2"/>
  </w:num>
  <w:num w:numId="3" w16cid:durableId="355347302">
    <w:abstractNumId w:val="5"/>
  </w:num>
  <w:num w:numId="4" w16cid:durableId="1067263503">
    <w:abstractNumId w:val="0"/>
  </w:num>
  <w:num w:numId="5" w16cid:durableId="999819456">
    <w:abstractNumId w:val="7"/>
  </w:num>
  <w:num w:numId="6" w16cid:durableId="1429958249">
    <w:abstractNumId w:val="6"/>
  </w:num>
  <w:num w:numId="7" w16cid:durableId="1956253594">
    <w:abstractNumId w:val="3"/>
  </w:num>
  <w:num w:numId="8" w16cid:durableId="1159733522">
    <w:abstractNumId w:val="2"/>
  </w:num>
  <w:num w:numId="9" w16cid:durableId="1127159523">
    <w:abstractNumId w:val="2"/>
  </w:num>
  <w:num w:numId="10" w16cid:durableId="512109510">
    <w:abstractNumId w:val="2"/>
  </w:num>
  <w:num w:numId="11" w16cid:durableId="1354265163">
    <w:abstractNumId w:val="2"/>
  </w:num>
  <w:num w:numId="12" w16cid:durableId="1409425178">
    <w:abstractNumId w:val="4"/>
  </w:num>
  <w:num w:numId="13" w16cid:durableId="827793353">
    <w:abstractNumId w:val="2"/>
  </w:num>
  <w:num w:numId="14" w16cid:durableId="146213244">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0C1"/>
    <w:rsid w:val="00004D47"/>
    <w:rsid w:val="0000737D"/>
    <w:rsid w:val="00012491"/>
    <w:rsid w:val="0001460B"/>
    <w:rsid w:val="000171AC"/>
    <w:rsid w:val="00017D2E"/>
    <w:rsid w:val="00020348"/>
    <w:rsid w:val="0002126A"/>
    <w:rsid w:val="0002619E"/>
    <w:rsid w:val="00032143"/>
    <w:rsid w:val="00032311"/>
    <w:rsid w:val="000328C6"/>
    <w:rsid w:val="0003507C"/>
    <w:rsid w:val="0003612C"/>
    <w:rsid w:val="000506A0"/>
    <w:rsid w:val="00052225"/>
    <w:rsid w:val="0005751C"/>
    <w:rsid w:val="0005785E"/>
    <w:rsid w:val="000633DD"/>
    <w:rsid w:val="000733D6"/>
    <w:rsid w:val="000764D5"/>
    <w:rsid w:val="00084CE2"/>
    <w:rsid w:val="00086EBF"/>
    <w:rsid w:val="00091B9F"/>
    <w:rsid w:val="0009374E"/>
    <w:rsid w:val="000A2A79"/>
    <w:rsid w:val="000A3C92"/>
    <w:rsid w:val="000A3DC1"/>
    <w:rsid w:val="000A6ED6"/>
    <w:rsid w:val="000B12D4"/>
    <w:rsid w:val="000B1DA1"/>
    <w:rsid w:val="000B7EDB"/>
    <w:rsid w:val="000C352F"/>
    <w:rsid w:val="000C7121"/>
    <w:rsid w:val="000D2680"/>
    <w:rsid w:val="000D2B86"/>
    <w:rsid w:val="000D60F2"/>
    <w:rsid w:val="000D70A8"/>
    <w:rsid w:val="000E1555"/>
    <w:rsid w:val="000E19AF"/>
    <w:rsid w:val="000E1C46"/>
    <w:rsid w:val="000E6554"/>
    <w:rsid w:val="000E67E8"/>
    <w:rsid w:val="000F0708"/>
    <w:rsid w:val="000F5626"/>
    <w:rsid w:val="000F6AAB"/>
    <w:rsid w:val="001117F1"/>
    <w:rsid w:val="00112499"/>
    <w:rsid w:val="00113D16"/>
    <w:rsid w:val="00114E67"/>
    <w:rsid w:val="00123ABD"/>
    <w:rsid w:val="001241B7"/>
    <w:rsid w:val="00126EE5"/>
    <w:rsid w:val="00127F1C"/>
    <w:rsid w:val="001425A3"/>
    <w:rsid w:val="00143034"/>
    <w:rsid w:val="00144801"/>
    <w:rsid w:val="00146D57"/>
    <w:rsid w:val="00153BE4"/>
    <w:rsid w:val="00162DDC"/>
    <w:rsid w:val="00162F05"/>
    <w:rsid w:val="00164B38"/>
    <w:rsid w:val="001663E1"/>
    <w:rsid w:val="00171725"/>
    <w:rsid w:val="00172C28"/>
    <w:rsid w:val="0017533A"/>
    <w:rsid w:val="0017555A"/>
    <w:rsid w:val="00184A11"/>
    <w:rsid w:val="00191FC1"/>
    <w:rsid w:val="00192BA8"/>
    <w:rsid w:val="00195AE4"/>
    <w:rsid w:val="00195F32"/>
    <w:rsid w:val="001A2626"/>
    <w:rsid w:val="001A772F"/>
    <w:rsid w:val="001A774E"/>
    <w:rsid w:val="001B075C"/>
    <w:rsid w:val="001B4734"/>
    <w:rsid w:val="001B705F"/>
    <w:rsid w:val="001B7EFE"/>
    <w:rsid w:val="001C25C6"/>
    <w:rsid w:val="001C2BB4"/>
    <w:rsid w:val="001C5EBA"/>
    <w:rsid w:val="001C60E7"/>
    <w:rsid w:val="001C6673"/>
    <w:rsid w:val="001C77EA"/>
    <w:rsid w:val="001D27D7"/>
    <w:rsid w:val="001D2891"/>
    <w:rsid w:val="001D6118"/>
    <w:rsid w:val="001D7A61"/>
    <w:rsid w:val="001E7C71"/>
    <w:rsid w:val="001F117A"/>
    <w:rsid w:val="001F12DB"/>
    <w:rsid w:val="001F2B62"/>
    <w:rsid w:val="001F34BD"/>
    <w:rsid w:val="001F7345"/>
    <w:rsid w:val="00203CF2"/>
    <w:rsid w:val="002205D0"/>
    <w:rsid w:val="00220B5E"/>
    <w:rsid w:val="0022361B"/>
    <w:rsid w:val="00223667"/>
    <w:rsid w:val="0022677C"/>
    <w:rsid w:val="00232B83"/>
    <w:rsid w:val="002337A5"/>
    <w:rsid w:val="00233D6D"/>
    <w:rsid w:val="00234BB3"/>
    <w:rsid w:val="002351C2"/>
    <w:rsid w:val="002361D1"/>
    <w:rsid w:val="0024226A"/>
    <w:rsid w:val="00243A8A"/>
    <w:rsid w:val="0025022B"/>
    <w:rsid w:val="002516F6"/>
    <w:rsid w:val="00255D76"/>
    <w:rsid w:val="00256324"/>
    <w:rsid w:val="00256E9B"/>
    <w:rsid w:val="002570CC"/>
    <w:rsid w:val="00260854"/>
    <w:rsid w:val="00264401"/>
    <w:rsid w:val="00265160"/>
    <w:rsid w:val="00267373"/>
    <w:rsid w:val="00272BD7"/>
    <w:rsid w:val="00273432"/>
    <w:rsid w:val="00276EF6"/>
    <w:rsid w:val="0028083C"/>
    <w:rsid w:val="00286AA2"/>
    <w:rsid w:val="002932DC"/>
    <w:rsid w:val="002948B8"/>
    <w:rsid w:val="00294F41"/>
    <w:rsid w:val="00297BD4"/>
    <w:rsid w:val="002A67DE"/>
    <w:rsid w:val="002B02B6"/>
    <w:rsid w:val="002B2922"/>
    <w:rsid w:val="002C0B46"/>
    <w:rsid w:val="002C179B"/>
    <w:rsid w:val="002C36EF"/>
    <w:rsid w:val="002D0BBA"/>
    <w:rsid w:val="002E4E43"/>
    <w:rsid w:val="002E5DFC"/>
    <w:rsid w:val="002F0922"/>
    <w:rsid w:val="002F0D65"/>
    <w:rsid w:val="002F0FEE"/>
    <w:rsid w:val="002F1579"/>
    <w:rsid w:val="002F4504"/>
    <w:rsid w:val="002F4C83"/>
    <w:rsid w:val="0030085C"/>
    <w:rsid w:val="003018B8"/>
    <w:rsid w:val="003044DF"/>
    <w:rsid w:val="003104ED"/>
    <w:rsid w:val="00322474"/>
    <w:rsid w:val="00322737"/>
    <w:rsid w:val="00324509"/>
    <w:rsid w:val="00325AF7"/>
    <w:rsid w:val="00326835"/>
    <w:rsid w:val="00331552"/>
    <w:rsid w:val="00335170"/>
    <w:rsid w:val="003361BD"/>
    <w:rsid w:val="003401C2"/>
    <w:rsid w:val="00346570"/>
    <w:rsid w:val="003466E2"/>
    <w:rsid w:val="0036374A"/>
    <w:rsid w:val="003653AF"/>
    <w:rsid w:val="00366F76"/>
    <w:rsid w:val="00370341"/>
    <w:rsid w:val="00370375"/>
    <w:rsid w:val="00370F8D"/>
    <w:rsid w:val="00375DAC"/>
    <w:rsid w:val="00376FC9"/>
    <w:rsid w:val="0037700F"/>
    <w:rsid w:val="00380580"/>
    <w:rsid w:val="00381F93"/>
    <w:rsid w:val="0038378B"/>
    <w:rsid w:val="00384D24"/>
    <w:rsid w:val="00391240"/>
    <w:rsid w:val="00393ED1"/>
    <w:rsid w:val="00397E56"/>
    <w:rsid w:val="003A06F7"/>
    <w:rsid w:val="003A0F90"/>
    <w:rsid w:val="003A41E4"/>
    <w:rsid w:val="003A58BA"/>
    <w:rsid w:val="003A71B7"/>
    <w:rsid w:val="003A779D"/>
    <w:rsid w:val="003B17ED"/>
    <w:rsid w:val="003B2D67"/>
    <w:rsid w:val="003B62CD"/>
    <w:rsid w:val="003C4A69"/>
    <w:rsid w:val="003C54CE"/>
    <w:rsid w:val="003C5F4C"/>
    <w:rsid w:val="003D2B6C"/>
    <w:rsid w:val="003D32D7"/>
    <w:rsid w:val="003D6C62"/>
    <w:rsid w:val="003D7088"/>
    <w:rsid w:val="003E2F9A"/>
    <w:rsid w:val="003E4EB4"/>
    <w:rsid w:val="003F2E1D"/>
    <w:rsid w:val="003F5AAF"/>
    <w:rsid w:val="0040054F"/>
    <w:rsid w:val="00401B5B"/>
    <w:rsid w:val="004048B0"/>
    <w:rsid w:val="004056F7"/>
    <w:rsid w:val="00407F55"/>
    <w:rsid w:val="00410781"/>
    <w:rsid w:val="004162E4"/>
    <w:rsid w:val="004164C5"/>
    <w:rsid w:val="004176A8"/>
    <w:rsid w:val="00425C8F"/>
    <w:rsid w:val="00426D3E"/>
    <w:rsid w:val="00432477"/>
    <w:rsid w:val="004340D8"/>
    <w:rsid w:val="00436B3C"/>
    <w:rsid w:val="0044131D"/>
    <w:rsid w:val="004425EF"/>
    <w:rsid w:val="00444F59"/>
    <w:rsid w:val="00450567"/>
    <w:rsid w:val="004518BF"/>
    <w:rsid w:val="00451FFC"/>
    <w:rsid w:val="00454817"/>
    <w:rsid w:val="004549E9"/>
    <w:rsid w:val="00455338"/>
    <w:rsid w:val="00457495"/>
    <w:rsid w:val="00462634"/>
    <w:rsid w:val="0046594A"/>
    <w:rsid w:val="00474AB2"/>
    <w:rsid w:val="00475707"/>
    <w:rsid w:val="004761A5"/>
    <w:rsid w:val="00476704"/>
    <w:rsid w:val="00481680"/>
    <w:rsid w:val="0048700A"/>
    <w:rsid w:val="00494025"/>
    <w:rsid w:val="00494C02"/>
    <w:rsid w:val="00495453"/>
    <w:rsid w:val="004A3E55"/>
    <w:rsid w:val="004A46D0"/>
    <w:rsid w:val="004A7E2E"/>
    <w:rsid w:val="004B0B61"/>
    <w:rsid w:val="004B2862"/>
    <w:rsid w:val="004B3EE4"/>
    <w:rsid w:val="004B752B"/>
    <w:rsid w:val="004B775B"/>
    <w:rsid w:val="004C6B58"/>
    <w:rsid w:val="004C7348"/>
    <w:rsid w:val="004D059B"/>
    <w:rsid w:val="004D4AAD"/>
    <w:rsid w:val="004D4CED"/>
    <w:rsid w:val="004F1D38"/>
    <w:rsid w:val="004F4825"/>
    <w:rsid w:val="004F4DB7"/>
    <w:rsid w:val="00500032"/>
    <w:rsid w:val="005011E5"/>
    <w:rsid w:val="005049D9"/>
    <w:rsid w:val="00513C9A"/>
    <w:rsid w:val="00516F5B"/>
    <w:rsid w:val="00520418"/>
    <w:rsid w:val="00521E56"/>
    <w:rsid w:val="00530A82"/>
    <w:rsid w:val="00533CCA"/>
    <w:rsid w:val="005350E1"/>
    <w:rsid w:val="00541DA2"/>
    <w:rsid w:val="005422C3"/>
    <w:rsid w:val="00545B33"/>
    <w:rsid w:val="005477A8"/>
    <w:rsid w:val="00556117"/>
    <w:rsid w:val="00557456"/>
    <w:rsid w:val="005578B8"/>
    <w:rsid w:val="00561E15"/>
    <w:rsid w:val="00571FC3"/>
    <w:rsid w:val="00580743"/>
    <w:rsid w:val="00581CFF"/>
    <w:rsid w:val="00581DC5"/>
    <w:rsid w:val="00585809"/>
    <w:rsid w:val="00592256"/>
    <w:rsid w:val="00597237"/>
    <w:rsid w:val="005979C2"/>
    <w:rsid w:val="005A0FE5"/>
    <w:rsid w:val="005A381C"/>
    <w:rsid w:val="005B59FF"/>
    <w:rsid w:val="005B7975"/>
    <w:rsid w:val="005C10C5"/>
    <w:rsid w:val="005C697B"/>
    <w:rsid w:val="005C71C8"/>
    <w:rsid w:val="005D2ACB"/>
    <w:rsid w:val="005D2D2D"/>
    <w:rsid w:val="005D3B9A"/>
    <w:rsid w:val="005E0250"/>
    <w:rsid w:val="005E0595"/>
    <w:rsid w:val="005E0D6D"/>
    <w:rsid w:val="005E5810"/>
    <w:rsid w:val="005E6E5D"/>
    <w:rsid w:val="005F03FC"/>
    <w:rsid w:val="005F347F"/>
    <w:rsid w:val="005F3811"/>
    <w:rsid w:val="005F45DB"/>
    <w:rsid w:val="005F7058"/>
    <w:rsid w:val="006039A8"/>
    <w:rsid w:val="006048BC"/>
    <w:rsid w:val="0061687C"/>
    <w:rsid w:val="00617AAA"/>
    <w:rsid w:val="006231B0"/>
    <w:rsid w:val="0063133A"/>
    <w:rsid w:val="006331F3"/>
    <w:rsid w:val="00637C81"/>
    <w:rsid w:val="00643A24"/>
    <w:rsid w:val="00645128"/>
    <w:rsid w:val="00645D5A"/>
    <w:rsid w:val="006462B5"/>
    <w:rsid w:val="006467E6"/>
    <w:rsid w:val="00646D12"/>
    <w:rsid w:val="0065073D"/>
    <w:rsid w:val="00651B08"/>
    <w:rsid w:val="00652168"/>
    <w:rsid w:val="00653A22"/>
    <w:rsid w:val="00655783"/>
    <w:rsid w:val="00657CC1"/>
    <w:rsid w:val="00670329"/>
    <w:rsid w:val="00670393"/>
    <w:rsid w:val="00674388"/>
    <w:rsid w:val="006753C6"/>
    <w:rsid w:val="00676739"/>
    <w:rsid w:val="00685636"/>
    <w:rsid w:val="00692E5C"/>
    <w:rsid w:val="00696ACE"/>
    <w:rsid w:val="006A40A8"/>
    <w:rsid w:val="006B1949"/>
    <w:rsid w:val="006C4BB8"/>
    <w:rsid w:val="006C6DD3"/>
    <w:rsid w:val="006D1717"/>
    <w:rsid w:val="006D3A3D"/>
    <w:rsid w:val="006D4F81"/>
    <w:rsid w:val="006D6024"/>
    <w:rsid w:val="006D662C"/>
    <w:rsid w:val="006D6ED3"/>
    <w:rsid w:val="006F417A"/>
    <w:rsid w:val="006F4BED"/>
    <w:rsid w:val="006F716C"/>
    <w:rsid w:val="006F73FF"/>
    <w:rsid w:val="0070126D"/>
    <w:rsid w:val="00701657"/>
    <w:rsid w:val="0070485A"/>
    <w:rsid w:val="00704967"/>
    <w:rsid w:val="0070633B"/>
    <w:rsid w:val="00713274"/>
    <w:rsid w:val="00714CCE"/>
    <w:rsid w:val="00714EFD"/>
    <w:rsid w:val="00720C21"/>
    <w:rsid w:val="007220C5"/>
    <w:rsid w:val="00726B2D"/>
    <w:rsid w:val="00730410"/>
    <w:rsid w:val="00730CAF"/>
    <w:rsid w:val="00731036"/>
    <w:rsid w:val="007313EF"/>
    <w:rsid w:val="00731955"/>
    <w:rsid w:val="00732715"/>
    <w:rsid w:val="00733121"/>
    <w:rsid w:val="007353EE"/>
    <w:rsid w:val="00735E28"/>
    <w:rsid w:val="00737E59"/>
    <w:rsid w:val="00740544"/>
    <w:rsid w:val="00744416"/>
    <w:rsid w:val="007452C1"/>
    <w:rsid w:val="00747EF5"/>
    <w:rsid w:val="00756797"/>
    <w:rsid w:val="00773526"/>
    <w:rsid w:val="00774D9E"/>
    <w:rsid w:val="0078775E"/>
    <w:rsid w:val="007957F1"/>
    <w:rsid w:val="007A19F3"/>
    <w:rsid w:val="007A235A"/>
    <w:rsid w:val="007A39CD"/>
    <w:rsid w:val="007A5E88"/>
    <w:rsid w:val="007C22A8"/>
    <w:rsid w:val="007C31A5"/>
    <w:rsid w:val="007C4397"/>
    <w:rsid w:val="007D03A1"/>
    <w:rsid w:val="007D1911"/>
    <w:rsid w:val="007D4FD8"/>
    <w:rsid w:val="007E4520"/>
    <w:rsid w:val="007E7712"/>
    <w:rsid w:val="007F4DEF"/>
    <w:rsid w:val="007F68CB"/>
    <w:rsid w:val="00800690"/>
    <w:rsid w:val="00801CE1"/>
    <w:rsid w:val="00801D47"/>
    <w:rsid w:val="008029C8"/>
    <w:rsid w:val="00803982"/>
    <w:rsid w:val="00805041"/>
    <w:rsid w:val="00811167"/>
    <w:rsid w:val="008252DC"/>
    <w:rsid w:val="00834999"/>
    <w:rsid w:val="0083518D"/>
    <w:rsid w:val="00836221"/>
    <w:rsid w:val="008403CE"/>
    <w:rsid w:val="00840B19"/>
    <w:rsid w:val="0084132A"/>
    <w:rsid w:val="00841C11"/>
    <w:rsid w:val="00841D3F"/>
    <w:rsid w:val="00844D73"/>
    <w:rsid w:val="00846393"/>
    <w:rsid w:val="00851622"/>
    <w:rsid w:val="00862026"/>
    <w:rsid w:val="00862FF0"/>
    <w:rsid w:val="00863D0F"/>
    <w:rsid w:val="00872B43"/>
    <w:rsid w:val="00874059"/>
    <w:rsid w:val="00875498"/>
    <w:rsid w:val="00887448"/>
    <w:rsid w:val="00890876"/>
    <w:rsid w:val="0089458F"/>
    <w:rsid w:val="00895001"/>
    <w:rsid w:val="008A1D32"/>
    <w:rsid w:val="008A4608"/>
    <w:rsid w:val="008A4EC3"/>
    <w:rsid w:val="008A7CEA"/>
    <w:rsid w:val="008B0FC2"/>
    <w:rsid w:val="008B6105"/>
    <w:rsid w:val="008B640F"/>
    <w:rsid w:val="008C1F85"/>
    <w:rsid w:val="008C2DB7"/>
    <w:rsid w:val="008C37C9"/>
    <w:rsid w:val="008C743A"/>
    <w:rsid w:val="008D0E7D"/>
    <w:rsid w:val="008D2625"/>
    <w:rsid w:val="008D4592"/>
    <w:rsid w:val="008D78A8"/>
    <w:rsid w:val="008E09C9"/>
    <w:rsid w:val="008E1611"/>
    <w:rsid w:val="008E7058"/>
    <w:rsid w:val="008F2ACC"/>
    <w:rsid w:val="008F568D"/>
    <w:rsid w:val="00906087"/>
    <w:rsid w:val="0090651C"/>
    <w:rsid w:val="0091522C"/>
    <w:rsid w:val="00921B99"/>
    <w:rsid w:val="009220EA"/>
    <w:rsid w:val="00923D4D"/>
    <w:rsid w:val="0093171B"/>
    <w:rsid w:val="00931F25"/>
    <w:rsid w:val="00933523"/>
    <w:rsid w:val="00937AA4"/>
    <w:rsid w:val="009431FC"/>
    <w:rsid w:val="00946626"/>
    <w:rsid w:val="00946A99"/>
    <w:rsid w:val="009502CE"/>
    <w:rsid w:val="009560F3"/>
    <w:rsid w:val="0096073E"/>
    <w:rsid w:val="00970D30"/>
    <w:rsid w:val="0098050F"/>
    <w:rsid w:val="00980835"/>
    <w:rsid w:val="00986530"/>
    <w:rsid w:val="00990C12"/>
    <w:rsid w:val="009916D6"/>
    <w:rsid w:val="00992AD9"/>
    <w:rsid w:val="009A0022"/>
    <w:rsid w:val="009A24C8"/>
    <w:rsid w:val="009B304B"/>
    <w:rsid w:val="009C0301"/>
    <w:rsid w:val="009C2C0B"/>
    <w:rsid w:val="009C2C50"/>
    <w:rsid w:val="009C50C6"/>
    <w:rsid w:val="009D1D35"/>
    <w:rsid w:val="009D4068"/>
    <w:rsid w:val="009D54AD"/>
    <w:rsid w:val="009E10AB"/>
    <w:rsid w:val="009E1315"/>
    <w:rsid w:val="009E2549"/>
    <w:rsid w:val="009E6C45"/>
    <w:rsid w:val="009F562C"/>
    <w:rsid w:val="00A006B3"/>
    <w:rsid w:val="00A00DC5"/>
    <w:rsid w:val="00A11CA9"/>
    <w:rsid w:val="00A17C3A"/>
    <w:rsid w:val="00A17FE7"/>
    <w:rsid w:val="00A2105E"/>
    <w:rsid w:val="00A242C8"/>
    <w:rsid w:val="00A310A6"/>
    <w:rsid w:val="00A3255F"/>
    <w:rsid w:val="00A34FB1"/>
    <w:rsid w:val="00A471A0"/>
    <w:rsid w:val="00A537D7"/>
    <w:rsid w:val="00A55A1F"/>
    <w:rsid w:val="00A55E92"/>
    <w:rsid w:val="00A566F2"/>
    <w:rsid w:val="00A574E3"/>
    <w:rsid w:val="00A618B4"/>
    <w:rsid w:val="00A63E9F"/>
    <w:rsid w:val="00A64703"/>
    <w:rsid w:val="00A6609C"/>
    <w:rsid w:val="00A73ABC"/>
    <w:rsid w:val="00A85299"/>
    <w:rsid w:val="00A86E2F"/>
    <w:rsid w:val="00A90747"/>
    <w:rsid w:val="00A95D3D"/>
    <w:rsid w:val="00A9688F"/>
    <w:rsid w:val="00A96F12"/>
    <w:rsid w:val="00AA05EE"/>
    <w:rsid w:val="00AB7588"/>
    <w:rsid w:val="00AC4F73"/>
    <w:rsid w:val="00AD25AC"/>
    <w:rsid w:val="00AD386E"/>
    <w:rsid w:val="00AD478E"/>
    <w:rsid w:val="00AD526B"/>
    <w:rsid w:val="00AD7BFB"/>
    <w:rsid w:val="00AE3DDE"/>
    <w:rsid w:val="00AE4C2D"/>
    <w:rsid w:val="00AE739C"/>
    <w:rsid w:val="00AF20C1"/>
    <w:rsid w:val="00AF29E0"/>
    <w:rsid w:val="00AF3D96"/>
    <w:rsid w:val="00AF6FDB"/>
    <w:rsid w:val="00B06713"/>
    <w:rsid w:val="00B13233"/>
    <w:rsid w:val="00B14A3B"/>
    <w:rsid w:val="00B14AAF"/>
    <w:rsid w:val="00B14E9A"/>
    <w:rsid w:val="00B20E16"/>
    <w:rsid w:val="00B238E1"/>
    <w:rsid w:val="00B24E23"/>
    <w:rsid w:val="00B25FE1"/>
    <w:rsid w:val="00B267F6"/>
    <w:rsid w:val="00B274DD"/>
    <w:rsid w:val="00B27FF1"/>
    <w:rsid w:val="00B45DFC"/>
    <w:rsid w:val="00B5244F"/>
    <w:rsid w:val="00B542B6"/>
    <w:rsid w:val="00B6096F"/>
    <w:rsid w:val="00B63682"/>
    <w:rsid w:val="00B637CD"/>
    <w:rsid w:val="00B65E3C"/>
    <w:rsid w:val="00B715F6"/>
    <w:rsid w:val="00B8088C"/>
    <w:rsid w:val="00B813D0"/>
    <w:rsid w:val="00B8254E"/>
    <w:rsid w:val="00B82A7C"/>
    <w:rsid w:val="00B82D9A"/>
    <w:rsid w:val="00B85A10"/>
    <w:rsid w:val="00B87360"/>
    <w:rsid w:val="00B91A7A"/>
    <w:rsid w:val="00B97BD9"/>
    <w:rsid w:val="00BA0D43"/>
    <w:rsid w:val="00BA3907"/>
    <w:rsid w:val="00BA5358"/>
    <w:rsid w:val="00BA717E"/>
    <w:rsid w:val="00BB0A64"/>
    <w:rsid w:val="00BB2134"/>
    <w:rsid w:val="00BB419B"/>
    <w:rsid w:val="00BB61B2"/>
    <w:rsid w:val="00BC06E1"/>
    <w:rsid w:val="00BD066F"/>
    <w:rsid w:val="00BD15C8"/>
    <w:rsid w:val="00BE0675"/>
    <w:rsid w:val="00BE2992"/>
    <w:rsid w:val="00BE63E9"/>
    <w:rsid w:val="00BF0991"/>
    <w:rsid w:val="00BF10A9"/>
    <w:rsid w:val="00BF14DD"/>
    <w:rsid w:val="00BF5520"/>
    <w:rsid w:val="00BF56E8"/>
    <w:rsid w:val="00BF57ED"/>
    <w:rsid w:val="00BF5AD3"/>
    <w:rsid w:val="00BF6761"/>
    <w:rsid w:val="00C002F8"/>
    <w:rsid w:val="00C004D7"/>
    <w:rsid w:val="00C0084B"/>
    <w:rsid w:val="00C07D53"/>
    <w:rsid w:val="00C2583B"/>
    <w:rsid w:val="00C26692"/>
    <w:rsid w:val="00C3321B"/>
    <w:rsid w:val="00C33759"/>
    <w:rsid w:val="00C33D30"/>
    <w:rsid w:val="00C372BC"/>
    <w:rsid w:val="00C4374C"/>
    <w:rsid w:val="00C44CE9"/>
    <w:rsid w:val="00C450E0"/>
    <w:rsid w:val="00C458DF"/>
    <w:rsid w:val="00C46CB5"/>
    <w:rsid w:val="00C50F4B"/>
    <w:rsid w:val="00C525AA"/>
    <w:rsid w:val="00C53825"/>
    <w:rsid w:val="00C53EA4"/>
    <w:rsid w:val="00C54849"/>
    <w:rsid w:val="00C55B9C"/>
    <w:rsid w:val="00C70FB9"/>
    <w:rsid w:val="00C720C5"/>
    <w:rsid w:val="00C7531E"/>
    <w:rsid w:val="00C75C37"/>
    <w:rsid w:val="00C7679D"/>
    <w:rsid w:val="00C81B66"/>
    <w:rsid w:val="00C822AF"/>
    <w:rsid w:val="00C829EC"/>
    <w:rsid w:val="00C87427"/>
    <w:rsid w:val="00C878E9"/>
    <w:rsid w:val="00C9256A"/>
    <w:rsid w:val="00C94F09"/>
    <w:rsid w:val="00CA1144"/>
    <w:rsid w:val="00CA7C60"/>
    <w:rsid w:val="00CB217D"/>
    <w:rsid w:val="00CB6646"/>
    <w:rsid w:val="00CC3ACF"/>
    <w:rsid w:val="00CC4A9D"/>
    <w:rsid w:val="00CC4C00"/>
    <w:rsid w:val="00CD00A3"/>
    <w:rsid w:val="00CD56DC"/>
    <w:rsid w:val="00CE0207"/>
    <w:rsid w:val="00CE0BA2"/>
    <w:rsid w:val="00CE3161"/>
    <w:rsid w:val="00CE38C0"/>
    <w:rsid w:val="00D02A5F"/>
    <w:rsid w:val="00D050D5"/>
    <w:rsid w:val="00D114BF"/>
    <w:rsid w:val="00D132C4"/>
    <w:rsid w:val="00D16F84"/>
    <w:rsid w:val="00D20660"/>
    <w:rsid w:val="00D21337"/>
    <w:rsid w:val="00D2177D"/>
    <w:rsid w:val="00D31F65"/>
    <w:rsid w:val="00D37AE4"/>
    <w:rsid w:val="00D37AFE"/>
    <w:rsid w:val="00D473B0"/>
    <w:rsid w:val="00D62AEA"/>
    <w:rsid w:val="00D63530"/>
    <w:rsid w:val="00D76B4E"/>
    <w:rsid w:val="00D76F7E"/>
    <w:rsid w:val="00D86DE5"/>
    <w:rsid w:val="00D87BCC"/>
    <w:rsid w:val="00D91D35"/>
    <w:rsid w:val="00D97001"/>
    <w:rsid w:val="00DA7776"/>
    <w:rsid w:val="00DB4B91"/>
    <w:rsid w:val="00DC030E"/>
    <w:rsid w:val="00DC120C"/>
    <w:rsid w:val="00DC25C7"/>
    <w:rsid w:val="00DC2E93"/>
    <w:rsid w:val="00DC43EF"/>
    <w:rsid w:val="00DD1D1E"/>
    <w:rsid w:val="00DD22E9"/>
    <w:rsid w:val="00DE3953"/>
    <w:rsid w:val="00DE53FB"/>
    <w:rsid w:val="00DF127B"/>
    <w:rsid w:val="00DF15E9"/>
    <w:rsid w:val="00DF545C"/>
    <w:rsid w:val="00E02BEA"/>
    <w:rsid w:val="00E03942"/>
    <w:rsid w:val="00E04D0A"/>
    <w:rsid w:val="00E15742"/>
    <w:rsid w:val="00E219E7"/>
    <w:rsid w:val="00E30F99"/>
    <w:rsid w:val="00E32ED0"/>
    <w:rsid w:val="00E330A9"/>
    <w:rsid w:val="00E34BD2"/>
    <w:rsid w:val="00E355CC"/>
    <w:rsid w:val="00E3566E"/>
    <w:rsid w:val="00E358AE"/>
    <w:rsid w:val="00E375CE"/>
    <w:rsid w:val="00E46E1E"/>
    <w:rsid w:val="00E52381"/>
    <w:rsid w:val="00E53D52"/>
    <w:rsid w:val="00E557EB"/>
    <w:rsid w:val="00E60291"/>
    <w:rsid w:val="00E62C99"/>
    <w:rsid w:val="00E66FEE"/>
    <w:rsid w:val="00E7110C"/>
    <w:rsid w:val="00E720B0"/>
    <w:rsid w:val="00E73E99"/>
    <w:rsid w:val="00E75323"/>
    <w:rsid w:val="00E77029"/>
    <w:rsid w:val="00E823AF"/>
    <w:rsid w:val="00E875F7"/>
    <w:rsid w:val="00E87E4A"/>
    <w:rsid w:val="00E95B97"/>
    <w:rsid w:val="00E965C4"/>
    <w:rsid w:val="00EA0022"/>
    <w:rsid w:val="00EA6F8B"/>
    <w:rsid w:val="00EB045E"/>
    <w:rsid w:val="00EB4552"/>
    <w:rsid w:val="00EB4865"/>
    <w:rsid w:val="00EB4BDF"/>
    <w:rsid w:val="00EC0645"/>
    <w:rsid w:val="00EC0E25"/>
    <w:rsid w:val="00EC251D"/>
    <w:rsid w:val="00EC6E45"/>
    <w:rsid w:val="00ED23B6"/>
    <w:rsid w:val="00ED3C2D"/>
    <w:rsid w:val="00ED5DF5"/>
    <w:rsid w:val="00EE2EA4"/>
    <w:rsid w:val="00EE2F06"/>
    <w:rsid w:val="00EE3155"/>
    <w:rsid w:val="00EE3DA3"/>
    <w:rsid w:val="00EF0D33"/>
    <w:rsid w:val="00EF5A25"/>
    <w:rsid w:val="00F05423"/>
    <w:rsid w:val="00F061E8"/>
    <w:rsid w:val="00F15149"/>
    <w:rsid w:val="00F15992"/>
    <w:rsid w:val="00F21CB6"/>
    <w:rsid w:val="00F22959"/>
    <w:rsid w:val="00F2613B"/>
    <w:rsid w:val="00F26317"/>
    <w:rsid w:val="00F2782B"/>
    <w:rsid w:val="00F40982"/>
    <w:rsid w:val="00F414AE"/>
    <w:rsid w:val="00F420C7"/>
    <w:rsid w:val="00F43CA5"/>
    <w:rsid w:val="00F44ACC"/>
    <w:rsid w:val="00F44C35"/>
    <w:rsid w:val="00F45D7B"/>
    <w:rsid w:val="00F47A3D"/>
    <w:rsid w:val="00F51ACE"/>
    <w:rsid w:val="00F56B1F"/>
    <w:rsid w:val="00F5757A"/>
    <w:rsid w:val="00F65373"/>
    <w:rsid w:val="00F66843"/>
    <w:rsid w:val="00F67876"/>
    <w:rsid w:val="00F679B8"/>
    <w:rsid w:val="00F705CF"/>
    <w:rsid w:val="00F724AE"/>
    <w:rsid w:val="00F74B87"/>
    <w:rsid w:val="00F77CA6"/>
    <w:rsid w:val="00F83D79"/>
    <w:rsid w:val="00F91329"/>
    <w:rsid w:val="00FB0953"/>
    <w:rsid w:val="00FB1FC8"/>
    <w:rsid w:val="00FB33E9"/>
    <w:rsid w:val="00FB3D5C"/>
    <w:rsid w:val="00FB6B08"/>
    <w:rsid w:val="00FC10F8"/>
    <w:rsid w:val="00FD12ED"/>
    <w:rsid w:val="00FE394C"/>
    <w:rsid w:val="00FE4BF5"/>
    <w:rsid w:val="00FE50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C868BB"/>
  <w15:docId w15:val="{73BF47BD-BBD7-404B-B316-9D97EF704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353EE"/>
  </w:style>
  <w:style w:type="paragraph" w:styleId="Nadpis1">
    <w:name w:val="heading 1"/>
    <w:basedOn w:val="Normln"/>
    <w:next w:val="Normln"/>
    <w:link w:val="Nadpis1Char"/>
    <w:uiPriority w:val="9"/>
    <w:qFormat/>
    <w:rsid w:val="00E32ED0"/>
    <w:pPr>
      <w:keepNext/>
      <w:keepLines/>
      <w:numPr>
        <w:numId w:val="2"/>
      </w:numPr>
      <w:outlineLvl w:val="0"/>
    </w:pPr>
    <w:rPr>
      <w:rFonts w:eastAsiaTheme="majorEastAsia" w:cstheme="majorBidi"/>
      <w:b/>
      <w:bCs/>
      <w:sz w:val="32"/>
      <w:szCs w:val="24"/>
    </w:rPr>
  </w:style>
  <w:style w:type="paragraph" w:styleId="Nadpis2">
    <w:name w:val="heading 2"/>
    <w:aliases w:val="Char,Nadpis,2,1"/>
    <w:basedOn w:val="Odstavecseseznamem"/>
    <w:next w:val="Normln"/>
    <w:link w:val="Nadpis2Char"/>
    <w:uiPriority w:val="9"/>
    <w:unhideWhenUsed/>
    <w:qFormat/>
    <w:rsid w:val="0096073E"/>
    <w:pPr>
      <w:numPr>
        <w:ilvl w:val="1"/>
        <w:numId w:val="2"/>
      </w:numPr>
      <w:outlineLvl w:val="1"/>
    </w:pPr>
    <w:rPr>
      <w:b/>
      <w:sz w:val="24"/>
    </w:rPr>
  </w:style>
  <w:style w:type="paragraph" w:styleId="Nadpis3">
    <w:name w:val="heading 3"/>
    <w:aliases w:val="Nadpis 3 velká písmena"/>
    <w:basedOn w:val="Normln"/>
    <w:next w:val="Normln"/>
    <w:link w:val="Nadpis3Char"/>
    <w:unhideWhenUsed/>
    <w:qFormat/>
    <w:rsid w:val="00541DA2"/>
    <w:pPr>
      <w:keepNext/>
      <w:keepLines/>
      <w:numPr>
        <w:ilvl w:val="2"/>
        <w:numId w:val="2"/>
      </w:numPr>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paragraph" w:styleId="Nadpis6">
    <w:name w:val="heading 6"/>
    <w:basedOn w:val="Normln"/>
    <w:next w:val="Normln"/>
    <w:link w:val="Nadpis6Char"/>
    <w:uiPriority w:val="9"/>
    <w:unhideWhenUsed/>
    <w:qFormat/>
    <w:rsid w:val="0096073E"/>
    <w:pPr>
      <w:keepNext/>
      <w:keepLines/>
      <w:spacing w:before="4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nhideWhenUsed/>
    <w:qFormat/>
    <w:rsid w:val="0096073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4F81BD"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
    <w:rsid w:val="00E32ED0"/>
    <w:rPr>
      <w:rFonts w:eastAsiaTheme="majorEastAsia" w:cstheme="majorBidi"/>
      <w:b/>
      <w:bCs/>
      <w:sz w:val="32"/>
      <w:szCs w:val="24"/>
    </w:rPr>
  </w:style>
  <w:style w:type="character" w:customStyle="1" w:styleId="Nadpis2Char">
    <w:name w:val="Nadpis 2 Char"/>
    <w:aliases w:val="Char Char,Nadpis Char,2 Char,1 Char"/>
    <w:basedOn w:val="Standardnpsmoodstavce"/>
    <w:link w:val="Nadpis2"/>
    <w:uiPriority w:val="9"/>
    <w:rsid w:val="0096073E"/>
    <w:rPr>
      <w:b/>
      <w:sz w:val="24"/>
    </w:rPr>
  </w:style>
  <w:style w:type="character" w:customStyle="1" w:styleId="Nadpis3Char">
    <w:name w:val="Nadpis 3 Char"/>
    <w:aliases w:val="Nadpis 3 velká písmena Char"/>
    <w:basedOn w:val="Standardnpsmoodstavce"/>
    <w:link w:val="Nadpis3"/>
    <w:rsid w:val="00541DA2"/>
    <w:rPr>
      <w:rFonts w:asciiTheme="majorHAnsi" w:eastAsiaTheme="majorEastAsia" w:hAnsiTheme="majorHAnsi" w:cstheme="majorBidi"/>
      <w:b/>
      <w:bCs/>
    </w:rPr>
  </w:style>
  <w:style w:type="paragraph" w:styleId="Odstavecseseznamem">
    <w:name w:val="List Paragraph"/>
    <w:basedOn w:val="Normln"/>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uiPriority w:val="39"/>
    <w:rsid w:val="001F12DB"/>
    <w:pPr>
      <w:spacing w:before="120" w:after="120"/>
    </w:pPr>
    <w:rPr>
      <w:rFonts w:cstheme="minorHAnsi"/>
      <w:b/>
      <w:bCs/>
      <w:caps/>
      <w:sz w:val="20"/>
      <w:szCs w:val="20"/>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uiPriority w:val="39"/>
    <w:rsid w:val="005E0250"/>
    <w:pPr>
      <w:ind w:left="220"/>
    </w:pPr>
    <w:rPr>
      <w:rFonts w:cstheme="minorHAnsi"/>
      <w:smallCaps/>
      <w:sz w:val="20"/>
      <w:szCs w:val="20"/>
    </w:rPr>
  </w:style>
  <w:style w:type="paragraph" w:styleId="Obsah3">
    <w:name w:val="toc 3"/>
    <w:basedOn w:val="Normln"/>
    <w:next w:val="Normln"/>
    <w:autoRedefine/>
    <w:uiPriority w:val="39"/>
    <w:rsid w:val="00862026"/>
    <w:pPr>
      <w:ind w:left="440"/>
    </w:pPr>
    <w:rPr>
      <w:rFonts w:cstheme="minorHAnsi"/>
      <w:i/>
      <w:iCs/>
      <w:sz w:val="20"/>
      <w:szCs w:val="20"/>
    </w:rPr>
  </w:style>
  <w:style w:type="character" w:styleId="Hypertextovodkaz">
    <w:name w:val="Hyperlink"/>
    <w:uiPriority w:val="99"/>
    <w:rsid w:val="00862026"/>
    <w:rPr>
      <w:color w:val="0000FF"/>
      <w:u w:val="single"/>
    </w:rPr>
  </w:style>
  <w:style w:type="paragraph" w:styleId="Obsah4">
    <w:name w:val="toc 4"/>
    <w:basedOn w:val="Normln"/>
    <w:next w:val="Normln"/>
    <w:autoRedefine/>
    <w:uiPriority w:val="39"/>
    <w:rsid w:val="00862026"/>
    <w:pPr>
      <w:ind w:left="660"/>
    </w:pPr>
    <w:rPr>
      <w:rFonts w:cstheme="minorHAnsi"/>
      <w:sz w:val="18"/>
      <w:szCs w:val="18"/>
    </w:rPr>
  </w:style>
  <w:style w:type="paragraph" w:styleId="Obsah5">
    <w:name w:val="toc 5"/>
    <w:basedOn w:val="Normln"/>
    <w:next w:val="Normln"/>
    <w:autoRedefine/>
    <w:uiPriority w:val="39"/>
    <w:rsid w:val="00862026"/>
    <w:pPr>
      <w:ind w:left="880"/>
    </w:pPr>
    <w:rPr>
      <w:rFonts w:cstheme="minorHAnsi"/>
      <w:sz w:val="18"/>
      <w:szCs w:val="18"/>
    </w:rPr>
  </w:style>
  <w:style w:type="paragraph" w:styleId="Obsah6">
    <w:name w:val="toc 6"/>
    <w:basedOn w:val="Normln"/>
    <w:next w:val="Normln"/>
    <w:autoRedefine/>
    <w:uiPriority w:val="39"/>
    <w:rsid w:val="00862026"/>
    <w:pPr>
      <w:ind w:left="1100"/>
    </w:pPr>
    <w:rPr>
      <w:rFonts w:cstheme="minorHAnsi"/>
      <w:sz w:val="18"/>
      <w:szCs w:val="18"/>
    </w:rPr>
  </w:style>
  <w:style w:type="paragraph" w:styleId="Obsah7">
    <w:name w:val="toc 7"/>
    <w:basedOn w:val="Normln"/>
    <w:next w:val="Normln"/>
    <w:autoRedefine/>
    <w:uiPriority w:val="39"/>
    <w:rsid w:val="00862026"/>
    <w:pPr>
      <w:ind w:left="1320"/>
    </w:pPr>
    <w:rPr>
      <w:rFonts w:cstheme="minorHAnsi"/>
      <w:sz w:val="18"/>
      <w:szCs w:val="18"/>
    </w:rPr>
  </w:style>
  <w:style w:type="paragraph" w:styleId="Obsah8">
    <w:name w:val="toc 8"/>
    <w:basedOn w:val="Normln"/>
    <w:next w:val="Normln"/>
    <w:autoRedefine/>
    <w:uiPriority w:val="39"/>
    <w:rsid w:val="00862026"/>
    <w:pPr>
      <w:ind w:left="1540"/>
    </w:pPr>
    <w:rPr>
      <w:rFonts w:cstheme="minorHAnsi"/>
      <w:sz w:val="18"/>
      <w:szCs w:val="18"/>
    </w:rPr>
  </w:style>
  <w:style w:type="paragraph" w:styleId="Obsah9">
    <w:name w:val="toc 9"/>
    <w:basedOn w:val="Normln"/>
    <w:next w:val="Normln"/>
    <w:autoRedefine/>
    <w:uiPriority w:val="39"/>
    <w:rsid w:val="00862026"/>
    <w:pPr>
      <w:ind w:left="1760"/>
    </w:pPr>
    <w:rPr>
      <w:rFonts w:cstheme="minorHAnsi"/>
      <w:sz w:val="18"/>
      <w:szCs w:val="18"/>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3">
    <w:name w:val="3"/>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uiPriority w:val="99"/>
    <w:rsid w:val="00862026"/>
    <w:pPr>
      <w:jc w:val="both"/>
    </w:pPr>
    <w:rPr>
      <w:rFonts w:ascii="Tahoma" w:eastAsia="Times New Roman" w:hAnsi="Tahoma" w:cs="Times New Roman"/>
      <w:sz w:val="16"/>
      <w:szCs w:val="16"/>
      <w:lang w:val="x-none" w:eastAsia="x-none"/>
    </w:rPr>
  </w:style>
  <w:style w:type="character" w:customStyle="1" w:styleId="TextbublinyChar">
    <w:name w:val="Text bubliny Char"/>
    <w:basedOn w:val="Standardnpsmoodstavce"/>
    <w:link w:val="Textbubliny"/>
    <w:uiPriority w:val="99"/>
    <w:rsid w:val="00862026"/>
    <w:rPr>
      <w:rFonts w:ascii="Tahoma" w:eastAsia="Times New Roman" w:hAnsi="Tahoma" w:cs="Times New Roman"/>
      <w:sz w:val="16"/>
      <w:szCs w:val="16"/>
      <w:lang w:val="x-none" w:eastAsia="x-none"/>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character" w:customStyle="1" w:styleId="apple-converted-space">
    <w:name w:val="apple-converted-space"/>
    <w:basedOn w:val="Standardnpsmoodstavce"/>
    <w:rsid w:val="008D4592"/>
  </w:style>
  <w:style w:type="paragraph" w:customStyle="1" w:styleId="1-Zprva">
    <w:name w:val="1-Zpráva"/>
    <w:rsid w:val="008D4592"/>
    <w:pPr>
      <w:tabs>
        <w:tab w:val="right" w:pos="2325"/>
        <w:tab w:val="left" w:pos="2552"/>
        <w:tab w:val="left" w:pos="5103"/>
        <w:tab w:val="left" w:pos="7655"/>
        <w:tab w:val="right" w:pos="9979"/>
      </w:tabs>
      <w:spacing w:line="240" w:lineRule="exact"/>
      <w:ind w:left="2552" w:hanging="2552"/>
      <w:jc w:val="both"/>
    </w:pPr>
    <w:rPr>
      <w:rFonts w:ascii="F015TEELig" w:eastAsia="Times New Roman" w:hAnsi="F015TEELig" w:cs="Times New Roman"/>
      <w:spacing w:val="10"/>
      <w:kern w:val="18"/>
      <w:szCs w:val="20"/>
      <w:lang w:eastAsia="cs-CZ"/>
    </w:rPr>
  </w:style>
  <w:style w:type="character" w:customStyle="1" w:styleId="Nevyeenzmnka1">
    <w:name w:val="Nevyřešená zmínka1"/>
    <w:basedOn w:val="Standardnpsmoodstavce"/>
    <w:uiPriority w:val="99"/>
    <w:semiHidden/>
    <w:unhideWhenUsed/>
    <w:rsid w:val="00685636"/>
    <w:rPr>
      <w:color w:val="808080"/>
      <w:shd w:val="clear" w:color="auto" w:fill="E6E6E6"/>
    </w:rPr>
  </w:style>
  <w:style w:type="character" w:customStyle="1" w:styleId="Nadpis9Char">
    <w:name w:val="Nadpis 9 Char"/>
    <w:basedOn w:val="Standardnpsmoodstavce"/>
    <w:link w:val="Nadpis9"/>
    <w:rsid w:val="0096073E"/>
    <w:rPr>
      <w:rFonts w:asciiTheme="majorHAnsi" w:eastAsiaTheme="majorEastAsia" w:hAnsiTheme="majorHAnsi" w:cstheme="majorBidi"/>
      <w:i/>
      <w:iCs/>
      <w:color w:val="272727" w:themeColor="text1" w:themeTint="D8"/>
      <w:sz w:val="21"/>
      <w:szCs w:val="21"/>
    </w:rPr>
  </w:style>
  <w:style w:type="paragraph" w:styleId="Zkladntextodsazen">
    <w:name w:val="Body Text Indent"/>
    <w:basedOn w:val="Normln"/>
    <w:link w:val="ZkladntextodsazenChar"/>
    <w:unhideWhenUsed/>
    <w:rsid w:val="0096073E"/>
    <w:pPr>
      <w:spacing w:after="120"/>
      <w:ind w:left="283"/>
    </w:pPr>
  </w:style>
  <w:style w:type="character" w:customStyle="1" w:styleId="ZkladntextodsazenChar">
    <w:name w:val="Základní text odsazený Char"/>
    <w:basedOn w:val="Standardnpsmoodstavce"/>
    <w:link w:val="Zkladntextodsazen"/>
    <w:rsid w:val="0096073E"/>
  </w:style>
  <w:style w:type="character" w:customStyle="1" w:styleId="Nadpis6Char">
    <w:name w:val="Nadpis 6 Char"/>
    <w:basedOn w:val="Standardnpsmoodstavce"/>
    <w:link w:val="Nadpis6"/>
    <w:uiPriority w:val="9"/>
    <w:rsid w:val="0096073E"/>
    <w:rPr>
      <w:rFonts w:asciiTheme="majorHAnsi" w:eastAsiaTheme="majorEastAsia" w:hAnsiTheme="majorHAnsi" w:cstheme="majorBidi"/>
      <w:color w:val="243F60" w:themeColor="accent1" w:themeShade="7F"/>
    </w:rPr>
  </w:style>
  <w:style w:type="character" w:styleId="Odkaznakoment">
    <w:name w:val="annotation reference"/>
    <w:basedOn w:val="Standardnpsmoodstavce"/>
    <w:uiPriority w:val="99"/>
    <w:semiHidden/>
    <w:unhideWhenUsed/>
    <w:rsid w:val="00C53825"/>
    <w:rPr>
      <w:sz w:val="16"/>
      <w:szCs w:val="16"/>
    </w:rPr>
  </w:style>
  <w:style w:type="paragraph" w:styleId="Textkomente">
    <w:name w:val="annotation text"/>
    <w:basedOn w:val="Normln"/>
    <w:link w:val="TextkomenteChar"/>
    <w:uiPriority w:val="99"/>
    <w:semiHidden/>
    <w:unhideWhenUsed/>
    <w:rsid w:val="00C53825"/>
    <w:rPr>
      <w:sz w:val="20"/>
      <w:szCs w:val="20"/>
    </w:rPr>
  </w:style>
  <w:style w:type="character" w:customStyle="1" w:styleId="TextkomenteChar">
    <w:name w:val="Text komentáře Char"/>
    <w:basedOn w:val="Standardnpsmoodstavce"/>
    <w:link w:val="Textkomente"/>
    <w:uiPriority w:val="99"/>
    <w:semiHidden/>
    <w:rsid w:val="00C53825"/>
    <w:rPr>
      <w:sz w:val="20"/>
      <w:szCs w:val="20"/>
    </w:rPr>
  </w:style>
  <w:style w:type="paragraph" w:styleId="Pedmtkomente">
    <w:name w:val="annotation subject"/>
    <w:basedOn w:val="Textkomente"/>
    <w:next w:val="Textkomente"/>
    <w:link w:val="PedmtkomenteChar"/>
    <w:uiPriority w:val="99"/>
    <w:semiHidden/>
    <w:unhideWhenUsed/>
    <w:rsid w:val="00C53825"/>
    <w:rPr>
      <w:b/>
      <w:bCs/>
    </w:rPr>
  </w:style>
  <w:style w:type="character" w:customStyle="1" w:styleId="PedmtkomenteChar">
    <w:name w:val="Předmět komentáře Char"/>
    <w:basedOn w:val="TextkomenteChar"/>
    <w:link w:val="Pedmtkomente"/>
    <w:uiPriority w:val="99"/>
    <w:semiHidden/>
    <w:rsid w:val="00C53825"/>
    <w:rPr>
      <w:b/>
      <w:bCs/>
      <w:sz w:val="20"/>
      <w:szCs w:val="20"/>
    </w:rPr>
  </w:style>
  <w:style w:type="character" w:customStyle="1" w:styleId="Nevyeenzmnka2">
    <w:name w:val="Nevyřešená zmínka2"/>
    <w:basedOn w:val="Standardnpsmoodstavce"/>
    <w:uiPriority w:val="99"/>
    <w:semiHidden/>
    <w:unhideWhenUsed/>
    <w:rsid w:val="004B0B61"/>
    <w:rPr>
      <w:color w:val="605E5C"/>
      <w:shd w:val="clear" w:color="auto" w:fill="E1DFDD"/>
    </w:rPr>
  </w:style>
  <w:style w:type="paragraph" w:styleId="Revize">
    <w:name w:val="Revision"/>
    <w:hidden/>
    <w:uiPriority w:val="99"/>
    <w:semiHidden/>
    <w:rsid w:val="00C458DF"/>
  </w:style>
  <w:style w:type="character" w:styleId="Nevyeenzmnka">
    <w:name w:val="Unresolved Mention"/>
    <w:basedOn w:val="Standardnpsmoodstavce"/>
    <w:uiPriority w:val="99"/>
    <w:semiHidden/>
    <w:unhideWhenUsed/>
    <w:rsid w:val="00C372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6765145">
      <w:bodyDiv w:val="1"/>
      <w:marLeft w:val="0"/>
      <w:marRight w:val="0"/>
      <w:marTop w:val="0"/>
      <w:marBottom w:val="0"/>
      <w:divBdr>
        <w:top w:val="none" w:sz="0" w:space="0" w:color="auto"/>
        <w:left w:val="none" w:sz="0" w:space="0" w:color="auto"/>
        <w:bottom w:val="none" w:sz="0" w:space="0" w:color="auto"/>
        <w:right w:val="none" w:sz="0" w:space="0" w:color="auto"/>
      </w:divBdr>
    </w:div>
    <w:div w:id="44519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C096D1-A15C-4EFD-8664-40803AD27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3</Pages>
  <Words>563</Words>
  <Characters>3326</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sakinek</dc:creator>
  <cp:keywords/>
  <dc:description/>
  <cp:lastModifiedBy>Boa Projekt</cp:lastModifiedBy>
  <cp:revision>65</cp:revision>
  <cp:lastPrinted>2024-01-31T13:44:00Z</cp:lastPrinted>
  <dcterms:created xsi:type="dcterms:W3CDTF">2023-12-21T17:23:00Z</dcterms:created>
  <dcterms:modified xsi:type="dcterms:W3CDTF">2024-05-29T09:29:00Z</dcterms:modified>
</cp:coreProperties>
</file>