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383974E0" w:rsidR="00C70D4B" w:rsidRPr="001015FD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1015FD">
        <w:rPr>
          <w:rFonts w:ascii="Arial" w:eastAsia="Times New Roman" w:hAnsi="Arial" w:cs="Arial"/>
          <w:lang w:eastAsia="cs-CZ"/>
        </w:rPr>
        <w:t xml:space="preserve">Příloha č. </w:t>
      </w:r>
      <w:r w:rsidR="001015FD" w:rsidRPr="008D6C0D">
        <w:rPr>
          <w:rFonts w:ascii="Arial" w:eastAsia="Times New Roman" w:hAnsi="Arial" w:cs="Arial"/>
          <w:lang w:eastAsia="cs-CZ"/>
        </w:rPr>
        <w:t>2</w:t>
      </w:r>
      <w:r w:rsidR="001015FD" w:rsidRPr="001015FD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015FD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015FD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015FD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015FD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52D94B84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15FD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8D6C0D">
        <w:rPr>
          <w:rFonts w:ascii="Arial" w:eastAsia="Times New Roman" w:hAnsi="Arial" w:cs="Arial"/>
          <w:bCs/>
          <w:lang w:eastAsia="cs-CZ"/>
        </w:rPr>
        <w:t>stavební práce</w:t>
      </w:r>
      <w:r w:rsidRPr="001015FD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2536D541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1015FD" w:rsidRPr="001015FD">
        <w:rPr>
          <w:rFonts w:ascii="Arial" w:eastAsia="Times New Roman" w:hAnsi="Arial" w:cs="Arial"/>
          <w:b/>
          <w:u w:val="single"/>
          <w:lang w:eastAsia="cs-CZ"/>
        </w:rPr>
        <w:t xml:space="preserve">FZŠ a MŠ Barrandov II při </w:t>
      </w:r>
      <w:proofErr w:type="spellStart"/>
      <w:r w:rsidR="001015FD" w:rsidRPr="001015FD">
        <w:rPr>
          <w:rFonts w:ascii="Arial" w:eastAsia="Times New Roman" w:hAnsi="Arial" w:cs="Arial"/>
          <w:b/>
          <w:u w:val="single"/>
          <w:lang w:eastAsia="cs-CZ"/>
        </w:rPr>
        <w:t>PedF</w:t>
      </w:r>
      <w:proofErr w:type="spellEnd"/>
      <w:r w:rsidR="001015FD" w:rsidRPr="001015FD">
        <w:rPr>
          <w:rFonts w:ascii="Arial" w:eastAsia="Times New Roman" w:hAnsi="Arial" w:cs="Arial"/>
          <w:b/>
          <w:u w:val="single"/>
          <w:lang w:eastAsia="cs-CZ"/>
        </w:rPr>
        <w:t xml:space="preserve"> UK, Praha 5 - Hlubočepy, objekt MŠ Peškova 963/1 – oprava areálových komunikací, navazujících připojení na veřejné komunikace a jejich odvodnění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439FF156" w:rsidR="00C70D4B" w:rsidRPr="001015FD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015FD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1015FD" w:rsidRPr="008D6C0D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1015FD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015FD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015FD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015FD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015FD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36EA2F3A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15FD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8D6C0D">
        <w:rPr>
          <w:rFonts w:ascii="Arial" w:eastAsia="Times New Roman" w:hAnsi="Arial" w:cs="Arial"/>
          <w:bCs/>
          <w:lang w:eastAsia="cs-CZ"/>
        </w:rPr>
        <w:t>stavební práce</w:t>
      </w:r>
      <w:r w:rsidRPr="001015FD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56E846D5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1015FD" w:rsidRPr="001015FD">
        <w:rPr>
          <w:rFonts w:ascii="Arial" w:eastAsia="Times New Roman" w:hAnsi="Arial" w:cs="Arial"/>
          <w:b/>
          <w:bCs/>
          <w:u w:val="single"/>
          <w:lang w:eastAsia="cs-CZ"/>
        </w:rPr>
        <w:t xml:space="preserve">FZŠ a MŠ Barrandov II při </w:t>
      </w:r>
      <w:proofErr w:type="spellStart"/>
      <w:r w:rsidR="001015FD" w:rsidRPr="001015FD">
        <w:rPr>
          <w:rFonts w:ascii="Arial" w:eastAsia="Times New Roman" w:hAnsi="Arial" w:cs="Arial"/>
          <w:b/>
          <w:bCs/>
          <w:u w:val="single"/>
          <w:lang w:eastAsia="cs-CZ"/>
        </w:rPr>
        <w:t>PedF</w:t>
      </w:r>
      <w:proofErr w:type="spellEnd"/>
      <w:r w:rsidR="001015FD" w:rsidRPr="001015FD">
        <w:rPr>
          <w:rFonts w:ascii="Arial" w:eastAsia="Times New Roman" w:hAnsi="Arial" w:cs="Arial"/>
          <w:b/>
          <w:bCs/>
          <w:u w:val="single"/>
          <w:lang w:eastAsia="cs-CZ"/>
        </w:rPr>
        <w:t xml:space="preserve"> UK, Praha 5 - Hlubočepy, objekt MŠ Peškova 963/1 – oprava areálových komunikací, navazujících připojení na veřejné komunikace a jejich odvodnění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27F22AFA" w:rsidR="00E36CC3" w:rsidRPr="001015FD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015FD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1015FD" w:rsidRPr="008D6C0D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1015FD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015FD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015FD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015FD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3878FBDD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15FD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8D6C0D">
        <w:rPr>
          <w:rFonts w:ascii="Arial" w:eastAsia="Times New Roman" w:hAnsi="Arial" w:cs="Arial"/>
          <w:bCs/>
          <w:lang w:eastAsia="cs-CZ"/>
        </w:rPr>
        <w:t>stavební práce</w:t>
      </w:r>
      <w:r w:rsidRPr="001015FD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34F1B671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1015FD" w:rsidRPr="001015FD">
        <w:rPr>
          <w:rFonts w:ascii="Arial" w:eastAsia="Times New Roman" w:hAnsi="Arial" w:cs="Arial"/>
          <w:b/>
          <w:bCs/>
          <w:u w:val="single"/>
          <w:lang w:eastAsia="cs-CZ"/>
        </w:rPr>
        <w:t xml:space="preserve">FZŠ a MŠ Barrandov II při </w:t>
      </w:r>
      <w:proofErr w:type="spellStart"/>
      <w:r w:rsidR="001015FD" w:rsidRPr="001015FD">
        <w:rPr>
          <w:rFonts w:ascii="Arial" w:eastAsia="Times New Roman" w:hAnsi="Arial" w:cs="Arial"/>
          <w:b/>
          <w:bCs/>
          <w:u w:val="single"/>
          <w:lang w:eastAsia="cs-CZ"/>
        </w:rPr>
        <w:t>PedF</w:t>
      </w:r>
      <w:proofErr w:type="spellEnd"/>
      <w:r w:rsidR="001015FD" w:rsidRPr="001015FD">
        <w:rPr>
          <w:rFonts w:ascii="Arial" w:eastAsia="Times New Roman" w:hAnsi="Arial" w:cs="Arial"/>
          <w:b/>
          <w:bCs/>
          <w:u w:val="single"/>
          <w:lang w:eastAsia="cs-CZ"/>
        </w:rPr>
        <w:t xml:space="preserve"> UK, Praha 5 - Hlubočepy, objekt MŠ Peškova 963/1 – oprava areálových komunikací, navazujících připojení na veřejné komunikace a jejich odvodnění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66D1CA6A" w:rsidR="00CC62CF" w:rsidRPr="001015FD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8D6C0D">
        <w:rPr>
          <w:rFonts w:ascii="Arial" w:eastAsia="Times New Roman" w:hAnsi="Arial" w:cs="Arial"/>
          <w:b/>
          <w:lang w:eastAsia="cs-CZ"/>
        </w:rPr>
        <w:t>5 (pěti)</w:t>
      </w:r>
      <w:r w:rsidR="00CC62CF" w:rsidRPr="001015FD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015FD">
        <w:rPr>
          <w:rFonts w:ascii="Arial" w:eastAsia="Times New Roman" w:hAnsi="Arial" w:cs="Arial"/>
          <w:lang w:eastAsia="cs-CZ"/>
        </w:rPr>
        <w:t xml:space="preserve">realizoval </w:t>
      </w:r>
      <w:r w:rsidRPr="008D6C0D">
        <w:rPr>
          <w:rFonts w:ascii="Arial" w:eastAsia="Times New Roman" w:hAnsi="Arial" w:cs="Arial"/>
          <w:lang w:eastAsia="cs-CZ"/>
        </w:rPr>
        <w:t>3 (tři)</w:t>
      </w:r>
      <w:r w:rsidRPr="001015FD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1" w:name="_Hlk55802181"/>
    </w:p>
    <w:p w14:paraId="3C7ED7B1" w14:textId="77777777" w:rsidR="00CC62CF" w:rsidRPr="001015FD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68D8A14C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D6C0D">
        <w:rPr>
          <w:rFonts w:ascii="Arial" w:eastAsia="Times New Roman" w:hAnsi="Arial" w:cs="Arial"/>
          <w:lang w:eastAsia="cs-CZ"/>
        </w:rPr>
        <w:t>Stavebními pracem</w:t>
      </w:r>
      <w:r w:rsidR="00605284" w:rsidRPr="008D6C0D">
        <w:rPr>
          <w:rFonts w:ascii="Arial" w:eastAsia="Times New Roman" w:hAnsi="Arial" w:cs="Arial"/>
          <w:bCs/>
          <w:lang w:eastAsia="cs-CZ"/>
        </w:rPr>
        <w:t>i</w:t>
      </w:r>
      <w:r w:rsidR="001015FD" w:rsidRPr="001015FD">
        <w:rPr>
          <w:rFonts w:ascii="Arial" w:eastAsia="Times New Roman" w:hAnsi="Arial" w:cs="Arial"/>
          <w:lang w:eastAsia="cs-CZ"/>
        </w:rPr>
        <w:t xml:space="preserve"> </w:t>
      </w:r>
      <w:r w:rsidRPr="001015FD">
        <w:rPr>
          <w:rFonts w:ascii="Arial" w:eastAsia="Times New Roman" w:hAnsi="Arial" w:cs="Arial"/>
          <w:lang w:eastAsia="cs-CZ"/>
        </w:rPr>
        <w:t xml:space="preserve">obdobného charakteru se rozumí </w:t>
      </w:r>
      <w:r w:rsidR="00CC62CF" w:rsidRPr="001015FD">
        <w:rPr>
          <w:rFonts w:ascii="Arial" w:eastAsia="Times New Roman" w:hAnsi="Arial" w:cs="Arial"/>
          <w:lang w:eastAsia="cs-CZ"/>
        </w:rPr>
        <w:t>zakázky</w:t>
      </w:r>
      <w:r w:rsidRPr="001015FD">
        <w:rPr>
          <w:rFonts w:ascii="Arial" w:eastAsia="Times New Roman" w:hAnsi="Arial" w:cs="Arial"/>
          <w:lang w:eastAsia="cs-CZ"/>
        </w:rPr>
        <w:t xml:space="preserve">, </w:t>
      </w:r>
      <w:bookmarkEnd w:id="1"/>
      <w:r w:rsidR="00F87A21" w:rsidRPr="001015FD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1015FD" w:rsidRPr="001015FD">
        <w:rPr>
          <w:rFonts w:ascii="Arial" w:eastAsia="Times New Roman" w:hAnsi="Arial" w:cs="Arial"/>
          <w:b/>
          <w:lang w:eastAsia="cs-CZ"/>
        </w:rPr>
        <w:t xml:space="preserve">práce spočívající ve výstavbě, zakládání nebo opravách komunikací, případně práce podobného </w:t>
      </w:r>
      <w:proofErr w:type="gramStart"/>
      <w:r w:rsidR="001015FD" w:rsidRPr="001015FD">
        <w:rPr>
          <w:rFonts w:ascii="Arial" w:eastAsia="Times New Roman" w:hAnsi="Arial" w:cs="Arial"/>
          <w:b/>
          <w:lang w:eastAsia="cs-CZ"/>
        </w:rPr>
        <w:t>charakteru</w:t>
      </w:r>
      <w:r w:rsidR="001015FD" w:rsidRPr="001015FD" w:rsidDel="001015FD">
        <w:rPr>
          <w:rFonts w:ascii="Arial" w:eastAsia="Times New Roman" w:hAnsi="Arial" w:cs="Arial"/>
          <w:b/>
          <w:lang w:eastAsia="cs-CZ"/>
        </w:rPr>
        <w:t xml:space="preserve"> </w:t>
      </w:r>
      <w:r w:rsidR="00D90F31" w:rsidRPr="001015FD">
        <w:rPr>
          <w:rFonts w:ascii="Arial" w:eastAsia="Times New Roman" w:hAnsi="Arial" w:cs="Arial"/>
          <w:b/>
          <w:lang w:eastAsia="cs-CZ"/>
        </w:rPr>
        <w:t>,</w:t>
      </w:r>
      <w:proofErr w:type="gramEnd"/>
      <w:r w:rsidR="00D90F31" w:rsidRPr="001015FD">
        <w:rPr>
          <w:rFonts w:ascii="Arial" w:eastAsia="Times New Roman" w:hAnsi="Arial" w:cs="Arial"/>
          <w:b/>
          <w:lang w:eastAsia="cs-CZ"/>
        </w:rPr>
        <w:t xml:space="preserve"> </w:t>
      </w:r>
      <w:r w:rsidRPr="001015FD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1015FD" w:rsidRPr="001015FD">
        <w:rPr>
          <w:rFonts w:ascii="Arial" w:eastAsia="Times New Roman" w:hAnsi="Arial" w:cs="Arial"/>
          <w:b/>
          <w:lang w:eastAsia="cs-CZ"/>
        </w:rPr>
        <w:t>2.000.000</w:t>
      </w:r>
      <w:r w:rsidRPr="001015FD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1015FD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59B0E23C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</w:t>
      </w:r>
      <w:r w:rsidRPr="001015FD">
        <w:rPr>
          <w:rFonts w:ascii="Arial" w:eastAsia="Times New Roman" w:hAnsi="Arial" w:cs="Arial"/>
          <w:lang w:eastAsia="cs-CZ"/>
        </w:rPr>
        <w:t xml:space="preserve">loha č. </w:t>
      </w:r>
      <w:r w:rsidR="001015FD" w:rsidRPr="008D6C0D">
        <w:rPr>
          <w:rFonts w:ascii="Arial" w:eastAsia="Times New Roman" w:hAnsi="Arial" w:cs="Arial"/>
          <w:lang w:eastAsia="cs-CZ"/>
        </w:rPr>
        <w:t>5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041F8486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1015FD" w:rsidRPr="001015FD">
        <w:rPr>
          <w:rFonts w:ascii="Arial" w:hAnsi="Arial" w:cs="Arial"/>
          <w:b/>
          <w:u w:val="single"/>
        </w:rPr>
        <w:t xml:space="preserve">FZŠ a MŠ Barrandov II při </w:t>
      </w:r>
      <w:proofErr w:type="spellStart"/>
      <w:r w:rsidR="001015FD" w:rsidRPr="001015FD">
        <w:rPr>
          <w:rFonts w:ascii="Arial" w:hAnsi="Arial" w:cs="Arial"/>
          <w:b/>
          <w:u w:val="single"/>
        </w:rPr>
        <w:t>PedF</w:t>
      </w:r>
      <w:proofErr w:type="spellEnd"/>
      <w:r w:rsidR="001015FD" w:rsidRPr="001015FD">
        <w:rPr>
          <w:rFonts w:ascii="Arial" w:hAnsi="Arial" w:cs="Arial"/>
          <w:b/>
          <w:u w:val="single"/>
        </w:rPr>
        <w:t xml:space="preserve"> UK, Praha 5 - Hlubočepy, objekt MŠ Peškova 963/1 – oprava areálových komunikací, navazujících připojení na veřejné komunikace a jejich odvodnění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6EE35329" w:rsidR="004D6F55" w:rsidRDefault="004D6F55" w:rsidP="00DE3A77">
      <w:p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21FA3F49" w14:textId="77777777" w:rsidR="001015FD" w:rsidRPr="00CE6EE1" w:rsidRDefault="001015FD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D1A47EB" w14:textId="1A131997" w:rsidR="00C6316D" w:rsidRDefault="001015FD" w:rsidP="001015FD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8D6C0D">
        <w:rPr>
          <w:rFonts w:ascii="Arial" w:hAnsi="Arial" w:cs="Arial"/>
          <w:b/>
          <w:bCs/>
          <w:sz w:val="22"/>
        </w:rPr>
        <w:t>Hlavní stavbyvedoucí</w:t>
      </w:r>
    </w:p>
    <w:p w14:paraId="69C9698E" w14:textId="77777777" w:rsidR="001015FD" w:rsidRPr="008D6C0D" w:rsidRDefault="001015FD" w:rsidP="008D6C0D">
      <w:pPr>
        <w:pStyle w:val="Odstavecseseznamem"/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83"/>
        <w:gridCol w:w="3969"/>
      </w:tblGrid>
      <w:tr w:rsidR="006A43DA" w:rsidRPr="00CE6EE1" w14:paraId="2BD48A60" w14:textId="77777777" w:rsidTr="008D6C0D">
        <w:trPr>
          <w:trHeight w:val="547"/>
        </w:trPr>
        <w:tc>
          <w:tcPr>
            <w:tcW w:w="5983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3969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8D6C0D">
        <w:trPr>
          <w:trHeight w:val="547"/>
        </w:trPr>
        <w:tc>
          <w:tcPr>
            <w:tcW w:w="5983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3969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4E14E91B" w14:textId="77777777" w:rsidTr="008D6C0D">
        <w:trPr>
          <w:trHeight w:val="547"/>
        </w:trPr>
        <w:tc>
          <w:tcPr>
            <w:tcW w:w="5983" w:type="dxa"/>
          </w:tcPr>
          <w:p w14:paraId="6DFDA8DE" w14:textId="482BCCCA" w:rsidR="004D6F55" w:rsidRPr="00CE6EE1" w:rsidRDefault="001015FD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015FD">
              <w:rPr>
                <w:rFonts w:ascii="Arial" w:eastAsia="Times New Roman" w:hAnsi="Arial" w:cs="Arial"/>
                <w:lang w:eastAsia="cs-CZ"/>
              </w:rPr>
              <w:t>Disponuje dokladem o autorizaci dle autorizačního zákona, a to pro obor pozemní stavby, případně osvědčením o registraci osoby hostující nebo usazené dle zákona č. 360/1992 Sb., o výkonu povolání autorizovaných architektů a o výkonu povolání autorizovaných inženýrů a techniků činných ve výstavbě (dále jen „autorizační zákon“)</w:t>
            </w:r>
          </w:p>
        </w:tc>
        <w:tc>
          <w:tcPr>
            <w:tcW w:w="3969" w:type="dxa"/>
          </w:tcPr>
          <w:p w14:paraId="09E8F60B" w14:textId="77777777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3C26635E" w14:textId="77777777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</w:p>
          <w:p w14:paraId="374430E7" w14:textId="5985DB7A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uvede název autorizace</w:t>
            </w:r>
            <w:r w:rsidR="001015FD">
              <w:rPr>
                <w:rFonts w:ascii="Arial" w:eastAsia="Times New Roman" w:hAnsi="Arial" w:cs="Arial"/>
                <w:i/>
                <w:lang w:eastAsia="cs-CZ"/>
              </w:rPr>
              <w:t xml:space="preserve"> (včetně jejího čísla)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a v nabídce předloží kopii osvědčení o autorizaci.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14FCA403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 xml:space="preserve">Příloha </w:t>
      </w:r>
      <w:r w:rsidRPr="001015FD">
        <w:rPr>
          <w:rFonts w:ascii="Arial" w:hAnsi="Arial" w:cs="Arial"/>
        </w:rPr>
        <w:t xml:space="preserve">č. </w:t>
      </w:r>
      <w:r w:rsidR="001015FD" w:rsidRPr="008D6C0D">
        <w:rPr>
          <w:rFonts w:ascii="Arial" w:hAnsi="Arial" w:cs="Arial"/>
        </w:rPr>
        <w:t>6</w:t>
      </w:r>
      <w:r w:rsidR="001015FD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1FE48B45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1015FD" w:rsidRPr="001015FD">
        <w:rPr>
          <w:rFonts w:ascii="Arial" w:hAnsi="Arial" w:cs="Arial"/>
          <w:b/>
        </w:rPr>
        <w:t xml:space="preserve">FZŠ a MŠ Barrandov II při </w:t>
      </w:r>
      <w:proofErr w:type="spellStart"/>
      <w:r w:rsidR="001015FD" w:rsidRPr="001015FD">
        <w:rPr>
          <w:rFonts w:ascii="Arial" w:hAnsi="Arial" w:cs="Arial"/>
          <w:b/>
        </w:rPr>
        <w:t>PedF</w:t>
      </w:r>
      <w:proofErr w:type="spellEnd"/>
      <w:r w:rsidR="001015FD" w:rsidRPr="001015FD">
        <w:rPr>
          <w:rFonts w:ascii="Arial" w:hAnsi="Arial" w:cs="Arial"/>
          <w:b/>
        </w:rPr>
        <w:t xml:space="preserve"> UK, Praha 5 - Hlubočepy, objekt MŠ Peškova 963/1 – oprava areálových komunikací, navazujících připojení na veřejné komunikace a jejich odvodnění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1F69A3F1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lastRenderedPageBreak/>
        <w:t xml:space="preserve">Příloha </w:t>
      </w:r>
      <w:r w:rsidRPr="001015FD">
        <w:rPr>
          <w:rFonts w:ascii="Arial" w:hAnsi="Arial" w:cs="Arial"/>
          <w:bCs/>
        </w:rPr>
        <w:t xml:space="preserve">č. </w:t>
      </w:r>
      <w:r w:rsidR="001015FD" w:rsidRPr="008D6C0D">
        <w:rPr>
          <w:rFonts w:ascii="Arial" w:hAnsi="Arial" w:cs="Arial"/>
          <w:bCs/>
        </w:rPr>
        <w:t>7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3DCCDEE6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1015FD" w:rsidRPr="001015FD">
        <w:rPr>
          <w:rFonts w:ascii="Arial" w:hAnsi="Arial" w:cs="Arial"/>
          <w:b/>
          <w:u w:val="single"/>
        </w:rPr>
        <w:t xml:space="preserve">FZŠ a MŠ Barrandov II při </w:t>
      </w:r>
      <w:proofErr w:type="spellStart"/>
      <w:r w:rsidR="001015FD" w:rsidRPr="001015FD">
        <w:rPr>
          <w:rFonts w:ascii="Arial" w:hAnsi="Arial" w:cs="Arial"/>
          <w:b/>
          <w:u w:val="single"/>
        </w:rPr>
        <w:t>PedF</w:t>
      </w:r>
      <w:proofErr w:type="spellEnd"/>
      <w:r w:rsidR="001015FD" w:rsidRPr="001015FD">
        <w:rPr>
          <w:rFonts w:ascii="Arial" w:hAnsi="Arial" w:cs="Arial"/>
          <w:b/>
          <w:u w:val="single"/>
        </w:rPr>
        <w:t xml:space="preserve"> UK, Praha 5 - Hlubočepy, objekt MŠ Peškova 963/1 – oprava areálových komunikací, navazujících připojení na veřejné komunikace a jejich odvodnění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1D04"/>
    <w:multiLevelType w:val="hybridMultilevel"/>
    <w:tmpl w:val="7E6C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15FD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8D6C0D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2168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3</cp:revision>
  <dcterms:created xsi:type="dcterms:W3CDTF">2025-05-21T07:05:00Z</dcterms:created>
  <dcterms:modified xsi:type="dcterms:W3CDTF">2025-05-21T07:51:00Z</dcterms:modified>
</cp:coreProperties>
</file>