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90B44" w14:textId="77777777" w:rsidR="00413722" w:rsidRPr="0055205D" w:rsidRDefault="00413722" w:rsidP="0055205D">
      <w:pPr>
        <w:jc w:val="right"/>
      </w:pPr>
    </w:p>
    <w:p w14:paraId="6C0B4D43" w14:textId="0E73457E" w:rsidR="00FB7420" w:rsidRDefault="00FB7420" w:rsidP="00FB7420">
      <w:pPr>
        <w:jc w:val="center"/>
        <w:rPr>
          <w:sz w:val="22"/>
          <w:szCs w:val="22"/>
        </w:rPr>
      </w:pPr>
      <w:r>
        <w:rPr>
          <w:b/>
          <w:sz w:val="32"/>
          <w:szCs w:val="32"/>
        </w:rPr>
        <w:t xml:space="preserve">KUPNÍ </w:t>
      </w:r>
      <w:r>
        <w:rPr>
          <w:b/>
          <w:caps/>
          <w:sz w:val="32"/>
          <w:szCs w:val="32"/>
        </w:rPr>
        <w:t>Smlouva</w:t>
      </w:r>
      <w:r w:rsidR="00E4248A">
        <w:rPr>
          <w:b/>
          <w:caps/>
          <w:sz w:val="32"/>
          <w:szCs w:val="32"/>
        </w:rPr>
        <w:t xml:space="preserve"> </w:t>
      </w:r>
    </w:p>
    <w:p w14:paraId="6C0B4D44" w14:textId="77777777" w:rsidR="00E4248A" w:rsidRPr="001523ED" w:rsidRDefault="00E4248A" w:rsidP="009E0FCA">
      <w:pPr>
        <w:pStyle w:val="Styl1"/>
        <w:tabs>
          <w:tab w:val="left" w:pos="0"/>
          <w:tab w:val="left" w:pos="709"/>
        </w:tabs>
        <w:ind w:left="708" w:right="56"/>
        <w:jc w:val="center"/>
        <w:rPr>
          <w:szCs w:val="24"/>
        </w:rPr>
      </w:pPr>
      <w:r>
        <w:rPr>
          <w:szCs w:val="24"/>
        </w:rPr>
        <w:t>uzavřená</w:t>
      </w:r>
      <w:r w:rsidRPr="001523ED">
        <w:rPr>
          <w:szCs w:val="24"/>
        </w:rPr>
        <w:t xml:space="preserve"> v souladu s</w:t>
      </w:r>
      <w:r>
        <w:rPr>
          <w:szCs w:val="24"/>
        </w:rPr>
        <w:t> </w:t>
      </w:r>
      <w:proofErr w:type="spellStart"/>
      <w:r w:rsidRPr="001523ED">
        <w:rPr>
          <w:szCs w:val="24"/>
        </w:rPr>
        <w:t>ust</w:t>
      </w:r>
      <w:proofErr w:type="spellEnd"/>
      <w:r>
        <w:rPr>
          <w:szCs w:val="24"/>
        </w:rPr>
        <w:t>. § 2079</w:t>
      </w:r>
      <w:r w:rsidRPr="001523ED">
        <w:rPr>
          <w:szCs w:val="24"/>
        </w:rPr>
        <w:t xml:space="preserve"> a násl. zák. č. 89/2012 Sb., občanský zákoník</w:t>
      </w:r>
      <w:r>
        <w:rPr>
          <w:szCs w:val="24"/>
        </w:rPr>
        <w:t>, ve znění pozdějších předpisů</w:t>
      </w:r>
      <w:r w:rsidRPr="001523ED">
        <w:rPr>
          <w:szCs w:val="24"/>
        </w:rPr>
        <w:t xml:space="preserve"> (dále jen „občanský zákoník“</w:t>
      </w:r>
      <w:r>
        <w:rPr>
          <w:szCs w:val="24"/>
        </w:rPr>
        <w:t xml:space="preserve"> nebo „OZ“) (dále jen „smlouva“)</w:t>
      </w:r>
    </w:p>
    <w:p w14:paraId="6C0B4D45" w14:textId="77777777" w:rsidR="00FB7420" w:rsidRPr="00822546" w:rsidRDefault="00FB7420">
      <w:pPr>
        <w:pStyle w:val="Nazevsml"/>
        <w:spacing w:before="0" w:after="0"/>
        <w:rPr>
          <w:rFonts w:ascii="Times New Roman" w:hAnsi="Times New Roman"/>
          <w:sz w:val="24"/>
          <w:szCs w:val="24"/>
        </w:rPr>
      </w:pPr>
    </w:p>
    <w:p w14:paraId="6C0B4D46" w14:textId="77777777" w:rsidR="00FB7420" w:rsidRPr="005824DC" w:rsidRDefault="00FB7420" w:rsidP="00FB7420">
      <w:pPr>
        <w:jc w:val="center"/>
        <w:rPr>
          <w:b/>
        </w:rPr>
      </w:pPr>
      <w:r w:rsidRPr="005824DC">
        <w:rPr>
          <w:b/>
        </w:rPr>
        <w:t>Čl. I</w:t>
      </w:r>
    </w:p>
    <w:p w14:paraId="6C0B4D47" w14:textId="77777777" w:rsidR="00FB7420" w:rsidRPr="005824DC" w:rsidRDefault="00FB7420" w:rsidP="00FB7420">
      <w:pPr>
        <w:jc w:val="center"/>
        <w:rPr>
          <w:b/>
        </w:rPr>
      </w:pPr>
      <w:r w:rsidRPr="005824DC">
        <w:rPr>
          <w:b/>
        </w:rPr>
        <w:t>Smluvní strany</w:t>
      </w:r>
    </w:p>
    <w:p w14:paraId="6C0B4D48" w14:textId="77777777" w:rsidR="00FB7420" w:rsidRPr="00822546" w:rsidRDefault="00FB7420" w:rsidP="00FB7420">
      <w:pPr>
        <w:pStyle w:val="Styl1"/>
        <w:jc w:val="left"/>
        <w:rPr>
          <w:snapToGrid w:val="0"/>
        </w:rPr>
      </w:pPr>
    </w:p>
    <w:p w14:paraId="6C0B4D49" w14:textId="77777777" w:rsidR="00FB7420" w:rsidRPr="00E4248A" w:rsidRDefault="00FB7420" w:rsidP="009E0FCA">
      <w:pPr>
        <w:pStyle w:val="Styl1"/>
        <w:numPr>
          <w:ilvl w:val="0"/>
          <w:numId w:val="20"/>
        </w:numPr>
        <w:spacing w:line="240" w:lineRule="auto"/>
        <w:ind w:left="426" w:right="567" w:hanging="426"/>
        <w:jc w:val="left"/>
        <w:rPr>
          <w:b/>
          <w:bCs/>
        </w:rPr>
      </w:pPr>
      <w:r w:rsidRPr="00E4248A">
        <w:rPr>
          <w:b/>
          <w:bCs/>
        </w:rPr>
        <w:t>Městská část Praha 5</w:t>
      </w:r>
    </w:p>
    <w:p w14:paraId="6C0B4D4A" w14:textId="77777777" w:rsidR="00FB7420" w:rsidRPr="00E4248A" w:rsidRDefault="00FB7420" w:rsidP="009E0FCA">
      <w:pPr>
        <w:pStyle w:val="Styl1"/>
        <w:ind w:left="426"/>
        <w:jc w:val="left"/>
        <w:rPr>
          <w:b/>
          <w:bCs/>
        </w:rPr>
      </w:pPr>
      <w:r w:rsidRPr="00E4248A">
        <w:t>se sídlem</w:t>
      </w:r>
      <w:r w:rsidR="0072255B" w:rsidRPr="00E4248A">
        <w:t>:</w:t>
      </w:r>
      <w:r w:rsidR="0072255B" w:rsidRPr="00E4248A">
        <w:tab/>
      </w:r>
      <w:r w:rsidR="00A226B6" w:rsidRPr="00E4248A">
        <w:t>Praha 5, náměstí</w:t>
      </w:r>
      <w:r w:rsidRPr="00E4248A">
        <w:t xml:space="preserve"> 14. října 1381/4, PSČ 150 22</w:t>
      </w:r>
    </w:p>
    <w:p w14:paraId="6C0B4D4B" w14:textId="745E7975" w:rsidR="00FB7420" w:rsidRPr="00E4248A" w:rsidRDefault="0072255B" w:rsidP="009E0FCA">
      <w:pPr>
        <w:pStyle w:val="NormXCS8191"/>
        <w:ind w:left="426"/>
        <w:rPr>
          <w:rFonts w:ascii="Times New Roman" w:hAnsi="Times New Roman" w:cs="Times New Roman"/>
        </w:rPr>
      </w:pPr>
      <w:r w:rsidRPr="00E4248A">
        <w:rPr>
          <w:rFonts w:ascii="Times New Roman" w:hAnsi="Times New Roman" w:cs="Times New Roman"/>
        </w:rPr>
        <w:t>zastoupen</w:t>
      </w:r>
      <w:r w:rsidR="00E4248A">
        <w:rPr>
          <w:rFonts w:ascii="Times New Roman" w:hAnsi="Times New Roman" w:cs="Times New Roman"/>
        </w:rPr>
        <w:t>á</w:t>
      </w:r>
      <w:r w:rsidRPr="00E4248A">
        <w:rPr>
          <w:rFonts w:ascii="Times New Roman" w:hAnsi="Times New Roman" w:cs="Times New Roman"/>
        </w:rPr>
        <w:t>:</w:t>
      </w:r>
      <w:r w:rsidR="00E4248A">
        <w:rPr>
          <w:rFonts w:ascii="Times New Roman" w:hAnsi="Times New Roman" w:cs="Times New Roman"/>
        </w:rPr>
        <w:t xml:space="preserve"> </w:t>
      </w:r>
      <w:r w:rsidR="00FE3A6E">
        <w:rPr>
          <w:rFonts w:ascii="Times New Roman" w:hAnsi="Times New Roman" w:cs="Times New Roman"/>
        </w:rPr>
        <w:t>Bc. Lukášem Heroldem</w:t>
      </w:r>
      <w:r w:rsidR="00FB7420" w:rsidRPr="00E4248A">
        <w:rPr>
          <w:rFonts w:ascii="Times New Roman" w:hAnsi="Times New Roman" w:cs="Times New Roman"/>
        </w:rPr>
        <w:t>, staros</w:t>
      </w:r>
      <w:r w:rsidR="00017C8D">
        <w:rPr>
          <w:rFonts w:ascii="Times New Roman" w:hAnsi="Times New Roman" w:cs="Times New Roman"/>
        </w:rPr>
        <w:t>tou MČ Praha 5</w:t>
      </w:r>
    </w:p>
    <w:p w14:paraId="6C0B4D4C" w14:textId="77777777" w:rsidR="00FB7420" w:rsidRPr="00E4248A" w:rsidRDefault="0072255B" w:rsidP="009E0FCA">
      <w:pPr>
        <w:pStyle w:val="NormXCS8191"/>
        <w:ind w:left="426"/>
        <w:rPr>
          <w:rFonts w:ascii="Times New Roman" w:hAnsi="Times New Roman" w:cs="Times New Roman"/>
        </w:rPr>
      </w:pPr>
      <w:r w:rsidRPr="00E4248A">
        <w:rPr>
          <w:rFonts w:ascii="Times New Roman" w:hAnsi="Times New Roman" w:cs="Times New Roman"/>
        </w:rPr>
        <w:t>IČO:</w:t>
      </w:r>
      <w:r w:rsidR="00E4248A">
        <w:rPr>
          <w:rFonts w:ascii="Times New Roman" w:hAnsi="Times New Roman" w:cs="Times New Roman"/>
        </w:rPr>
        <w:t xml:space="preserve"> </w:t>
      </w:r>
      <w:r w:rsidR="00FB7420" w:rsidRPr="00E4248A">
        <w:rPr>
          <w:rFonts w:ascii="Times New Roman" w:hAnsi="Times New Roman" w:cs="Times New Roman"/>
        </w:rPr>
        <w:t>000</w:t>
      </w:r>
      <w:r w:rsidR="00E4248A" w:rsidRPr="00E4248A">
        <w:rPr>
          <w:rFonts w:ascii="Times New Roman" w:hAnsi="Times New Roman" w:cs="Times New Roman"/>
        </w:rPr>
        <w:t xml:space="preserve"> </w:t>
      </w:r>
      <w:r w:rsidR="00FB7420" w:rsidRPr="00E4248A">
        <w:rPr>
          <w:rFonts w:ascii="Times New Roman" w:hAnsi="Times New Roman" w:cs="Times New Roman"/>
        </w:rPr>
        <w:t>63</w:t>
      </w:r>
      <w:r w:rsidR="00E4248A" w:rsidRPr="00E4248A">
        <w:rPr>
          <w:rFonts w:ascii="Times New Roman" w:hAnsi="Times New Roman" w:cs="Times New Roman"/>
        </w:rPr>
        <w:t xml:space="preserve"> </w:t>
      </w:r>
      <w:r w:rsidR="00FB7420" w:rsidRPr="00E4248A">
        <w:rPr>
          <w:rFonts w:ascii="Times New Roman" w:hAnsi="Times New Roman" w:cs="Times New Roman"/>
        </w:rPr>
        <w:t>631</w:t>
      </w:r>
    </w:p>
    <w:p w14:paraId="6C0B4D4D" w14:textId="77777777" w:rsidR="00FB7420" w:rsidRPr="00E4248A" w:rsidRDefault="0072255B" w:rsidP="009E0FCA">
      <w:pPr>
        <w:pStyle w:val="NormXCS8191"/>
        <w:ind w:left="426"/>
        <w:rPr>
          <w:rFonts w:ascii="Times New Roman" w:hAnsi="Times New Roman" w:cs="Times New Roman"/>
        </w:rPr>
      </w:pPr>
      <w:r w:rsidRPr="00E4248A">
        <w:rPr>
          <w:rFonts w:ascii="Times New Roman" w:hAnsi="Times New Roman" w:cs="Times New Roman"/>
        </w:rPr>
        <w:t>DIČ:</w:t>
      </w:r>
      <w:r w:rsidR="00E4248A">
        <w:rPr>
          <w:rFonts w:ascii="Times New Roman" w:hAnsi="Times New Roman" w:cs="Times New Roman"/>
        </w:rPr>
        <w:t xml:space="preserve"> </w:t>
      </w:r>
      <w:r w:rsidR="00FB7420" w:rsidRPr="00E4248A">
        <w:rPr>
          <w:rFonts w:ascii="Times New Roman" w:hAnsi="Times New Roman" w:cs="Times New Roman"/>
        </w:rPr>
        <w:t>CZ00063631</w:t>
      </w:r>
    </w:p>
    <w:p w14:paraId="6C0B4D4E" w14:textId="77777777" w:rsidR="00FB7420" w:rsidRPr="00E4248A" w:rsidRDefault="0072255B" w:rsidP="009E0FCA">
      <w:pPr>
        <w:pStyle w:val="NormXCS8191"/>
        <w:ind w:left="426"/>
        <w:rPr>
          <w:rFonts w:ascii="Times New Roman" w:hAnsi="Times New Roman" w:cs="Times New Roman"/>
        </w:rPr>
      </w:pPr>
      <w:r w:rsidRPr="00E4248A">
        <w:rPr>
          <w:rFonts w:ascii="Times New Roman" w:hAnsi="Times New Roman" w:cs="Times New Roman"/>
        </w:rPr>
        <w:t>bankovní spojení:</w:t>
      </w:r>
      <w:r w:rsidR="00E4248A">
        <w:rPr>
          <w:rFonts w:ascii="Times New Roman" w:hAnsi="Times New Roman" w:cs="Times New Roman"/>
        </w:rPr>
        <w:t xml:space="preserve"> </w:t>
      </w:r>
      <w:r w:rsidR="00FB7420" w:rsidRPr="00E4248A">
        <w:rPr>
          <w:rFonts w:ascii="Times New Roman" w:hAnsi="Times New Roman" w:cs="Times New Roman"/>
        </w:rPr>
        <w:t>Česká spořitelna a.s.</w:t>
      </w:r>
    </w:p>
    <w:p w14:paraId="6C0B4D4F" w14:textId="77777777" w:rsidR="00FB7420" w:rsidRPr="00E4248A" w:rsidRDefault="0072255B" w:rsidP="009E0FCA">
      <w:pPr>
        <w:pStyle w:val="NormXCS8191"/>
        <w:ind w:left="426"/>
        <w:rPr>
          <w:rFonts w:ascii="Times New Roman" w:hAnsi="Times New Roman" w:cs="Times New Roman"/>
        </w:rPr>
      </w:pPr>
      <w:r w:rsidRPr="00E4248A">
        <w:rPr>
          <w:rFonts w:ascii="Times New Roman" w:hAnsi="Times New Roman" w:cs="Times New Roman"/>
        </w:rPr>
        <w:t>číslo účtu:</w:t>
      </w:r>
      <w:r w:rsidR="00E4248A">
        <w:rPr>
          <w:rFonts w:ascii="Times New Roman" w:hAnsi="Times New Roman" w:cs="Times New Roman"/>
        </w:rPr>
        <w:t xml:space="preserve"> </w:t>
      </w:r>
      <w:r w:rsidR="0063026A" w:rsidRPr="00E4248A">
        <w:rPr>
          <w:rFonts w:ascii="Times New Roman" w:hAnsi="Times New Roman" w:cs="Times New Roman"/>
        </w:rPr>
        <w:t>27-</w:t>
      </w:r>
      <w:r w:rsidR="00FB7420" w:rsidRPr="00E4248A">
        <w:rPr>
          <w:rFonts w:ascii="Times New Roman" w:hAnsi="Times New Roman" w:cs="Times New Roman"/>
        </w:rPr>
        <w:t>2000857329/0800</w:t>
      </w:r>
    </w:p>
    <w:p w14:paraId="6C0B4D50" w14:textId="77777777" w:rsidR="00FB7420" w:rsidRPr="00E4248A" w:rsidRDefault="00BF0675" w:rsidP="009E0FCA">
      <w:pPr>
        <w:pStyle w:val="Styl1"/>
        <w:ind w:left="426"/>
        <w:jc w:val="left"/>
      </w:pPr>
      <w:r w:rsidRPr="00E4248A">
        <w:t xml:space="preserve">(dále jen jako </w:t>
      </w:r>
      <w:r w:rsidR="0093275E" w:rsidRPr="00E4248A">
        <w:t>„</w:t>
      </w:r>
      <w:r w:rsidRPr="009E0FCA">
        <w:rPr>
          <w:b/>
        </w:rPr>
        <w:t>kupující</w:t>
      </w:r>
      <w:r w:rsidR="00FB7420" w:rsidRPr="00E4248A">
        <w:t>“)</w:t>
      </w:r>
    </w:p>
    <w:p w14:paraId="6C0B4D51" w14:textId="77777777" w:rsidR="00FB7420" w:rsidRPr="00E4248A" w:rsidRDefault="00FB7420" w:rsidP="009E0FCA">
      <w:pPr>
        <w:pStyle w:val="Styl1"/>
        <w:ind w:left="426" w:hanging="426"/>
      </w:pPr>
    </w:p>
    <w:p w14:paraId="6C0B4D52" w14:textId="77777777" w:rsidR="00FB7420" w:rsidRPr="009E0FCA" w:rsidRDefault="00FB7420" w:rsidP="009E0FCA">
      <w:pPr>
        <w:pStyle w:val="Styl1"/>
        <w:tabs>
          <w:tab w:val="left" w:pos="360"/>
        </w:tabs>
        <w:ind w:left="426" w:hanging="426"/>
        <w:rPr>
          <w:b/>
        </w:rPr>
      </w:pPr>
      <w:r w:rsidRPr="00E4248A">
        <w:tab/>
      </w:r>
      <w:r w:rsidR="0022062C" w:rsidRPr="00E4248A">
        <w:tab/>
      </w:r>
      <w:r w:rsidRPr="009E0FCA">
        <w:rPr>
          <w:b/>
        </w:rPr>
        <w:t>a</w:t>
      </w:r>
    </w:p>
    <w:p w14:paraId="6C0B4D53" w14:textId="77777777" w:rsidR="00FB7420" w:rsidRPr="00E4248A" w:rsidRDefault="00FB7420" w:rsidP="009E0FCA">
      <w:pPr>
        <w:pStyle w:val="Styl1"/>
        <w:tabs>
          <w:tab w:val="left" w:pos="360"/>
        </w:tabs>
        <w:ind w:left="426" w:hanging="426"/>
      </w:pPr>
    </w:p>
    <w:p w14:paraId="6C0B4D54" w14:textId="55C6D553" w:rsidR="00BF0675" w:rsidRPr="00562784" w:rsidRDefault="00A03BFD" w:rsidP="009E0FCA">
      <w:pPr>
        <w:pStyle w:val="Styl1"/>
        <w:numPr>
          <w:ilvl w:val="0"/>
          <w:numId w:val="20"/>
        </w:numPr>
        <w:spacing w:line="240" w:lineRule="auto"/>
        <w:ind w:left="426" w:right="567" w:hanging="426"/>
        <w:rPr>
          <w:b/>
        </w:rPr>
      </w:pPr>
      <w:r>
        <w:rPr>
          <w:b/>
          <w:highlight w:val="yellow"/>
        </w:rPr>
        <w:t>[DOPLNÍ PRODÁVAJÍCÍ]</w:t>
      </w:r>
      <w:r w:rsidR="00562784" w:rsidRPr="00562784">
        <w:rPr>
          <w:b/>
        </w:rPr>
        <w:tab/>
      </w:r>
      <w:r w:rsidR="00562784" w:rsidRPr="00562784">
        <w:rPr>
          <w:b/>
        </w:rPr>
        <w:tab/>
      </w:r>
    </w:p>
    <w:p w14:paraId="6C0B4D55" w14:textId="613F8B8E" w:rsidR="00BF0675" w:rsidRPr="00562784" w:rsidRDefault="0072255B" w:rsidP="009E0FCA">
      <w:pPr>
        <w:pStyle w:val="Styl1"/>
        <w:spacing w:line="240" w:lineRule="auto"/>
        <w:ind w:left="426" w:right="567"/>
      </w:pPr>
      <w:r w:rsidRPr="00562784">
        <w:t>se sídlem:</w:t>
      </w:r>
      <w:r w:rsidRPr="00562784">
        <w:tab/>
      </w:r>
      <w:r w:rsidR="00E4248A" w:rsidRPr="00562784">
        <w:t xml:space="preserve"> </w:t>
      </w:r>
      <w:r w:rsidR="00A03BFD">
        <w:rPr>
          <w:highlight w:val="yellow"/>
        </w:rPr>
        <w:t>[DOPLNÍ PRODÁVAJÍCÍ]</w:t>
      </w:r>
    </w:p>
    <w:p w14:paraId="6C0B4D56" w14:textId="5726BDAD" w:rsidR="00BF0675" w:rsidRPr="00E4248A" w:rsidRDefault="00BF0675" w:rsidP="009E0FCA">
      <w:pPr>
        <w:pStyle w:val="Styl1"/>
        <w:spacing w:line="240" w:lineRule="auto"/>
        <w:ind w:left="426" w:right="567"/>
      </w:pPr>
      <w:r w:rsidRPr="00E4248A">
        <w:t>zastoupen</w:t>
      </w:r>
      <w:r w:rsidR="00E4248A">
        <w:t>á</w:t>
      </w:r>
      <w:r w:rsidR="0072255B" w:rsidRPr="00E4248A">
        <w:t>:</w:t>
      </w:r>
      <w:r w:rsidR="00E4248A">
        <w:t xml:space="preserve"> </w:t>
      </w:r>
      <w:r w:rsidR="00A03BFD">
        <w:rPr>
          <w:highlight w:val="yellow"/>
        </w:rPr>
        <w:t>[DOPLNÍ PRODÁVAJÍCÍ]</w:t>
      </w:r>
    </w:p>
    <w:p w14:paraId="6C0B4D57" w14:textId="4415DECA" w:rsidR="00BF0675" w:rsidRPr="00E4248A" w:rsidRDefault="00BF0675" w:rsidP="009E0FCA">
      <w:pPr>
        <w:pStyle w:val="Styl1"/>
        <w:spacing w:line="240" w:lineRule="auto"/>
        <w:ind w:left="426" w:right="567"/>
        <w:rPr>
          <w:highlight w:val="yellow"/>
        </w:rPr>
      </w:pPr>
      <w:r w:rsidRPr="00E4248A">
        <w:t>IČO:</w:t>
      </w:r>
      <w:r w:rsidR="00E4248A">
        <w:t xml:space="preserve"> </w:t>
      </w:r>
      <w:r w:rsidR="00A03BFD">
        <w:rPr>
          <w:highlight w:val="yellow"/>
        </w:rPr>
        <w:t>[DOPLNÍ PRODÁVAJÍCÍ]</w:t>
      </w:r>
    </w:p>
    <w:p w14:paraId="6C0B4D58" w14:textId="1D4E032A" w:rsidR="00BF0675" w:rsidRPr="00E4248A" w:rsidRDefault="0072255B" w:rsidP="009E0FCA">
      <w:pPr>
        <w:pStyle w:val="Styl1"/>
        <w:ind w:left="426" w:right="567"/>
      </w:pPr>
      <w:r w:rsidRPr="00E4248A">
        <w:t>DIČ:</w:t>
      </w:r>
      <w:r w:rsidR="00E4248A">
        <w:t xml:space="preserve"> </w:t>
      </w:r>
      <w:r w:rsidR="00A03BFD">
        <w:rPr>
          <w:highlight w:val="yellow"/>
        </w:rPr>
        <w:t>[DOPLNÍ PRODÁVAJÍCÍ]</w:t>
      </w:r>
    </w:p>
    <w:p w14:paraId="6C0B4D59" w14:textId="1D1D5DBC" w:rsidR="00A226B6" w:rsidRPr="00E4248A" w:rsidRDefault="00A226B6" w:rsidP="009E0FCA">
      <w:pPr>
        <w:pStyle w:val="Styl1"/>
        <w:ind w:left="426" w:right="567"/>
      </w:pPr>
      <w:r w:rsidRPr="00E4248A">
        <w:t>bankovní spojení:</w:t>
      </w:r>
      <w:r w:rsidR="00E4248A">
        <w:t xml:space="preserve"> </w:t>
      </w:r>
      <w:r w:rsidR="00A03BFD">
        <w:rPr>
          <w:highlight w:val="yellow"/>
        </w:rPr>
        <w:t>[DOPLNÍ PRODÁVAJÍCÍ]</w:t>
      </w:r>
    </w:p>
    <w:p w14:paraId="6C0B4D5A" w14:textId="0F6F9312" w:rsidR="00A226B6" w:rsidRPr="00E4248A" w:rsidRDefault="00A226B6" w:rsidP="009E0FCA">
      <w:pPr>
        <w:pStyle w:val="Styl1"/>
        <w:ind w:left="426" w:right="567"/>
      </w:pPr>
      <w:r w:rsidRPr="00E4248A">
        <w:t>číslo účtu:</w:t>
      </w:r>
      <w:r w:rsidR="00E4248A">
        <w:t xml:space="preserve"> </w:t>
      </w:r>
      <w:r w:rsidR="00A03BFD">
        <w:rPr>
          <w:highlight w:val="yellow"/>
        </w:rPr>
        <w:t>[DOPLNÍ PRODÁVAJÍCÍ]</w:t>
      </w:r>
    </w:p>
    <w:p w14:paraId="6C0B4D5C" w14:textId="136AA51A" w:rsidR="00BF0675" w:rsidRPr="00562784" w:rsidRDefault="00E4248A" w:rsidP="009E0FCA">
      <w:pPr>
        <w:pStyle w:val="Styl1"/>
        <w:ind w:left="426" w:right="567"/>
      </w:pPr>
      <w:r>
        <w:t xml:space="preserve">zapsaná: v Obchodním rejstříku vedeném </w:t>
      </w:r>
      <w:r w:rsidR="00A03BFD">
        <w:rPr>
          <w:highlight w:val="yellow"/>
        </w:rPr>
        <w:t>[DOPLNÍ PRODÁVAJÍCÍ]</w:t>
      </w:r>
    </w:p>
    <w:p w14:paraId="6C0B4D5D" w14:textId="77777777" w:rsidR="00BF0675" w:rsidRPr="00562784" w:rsidRDefault="00BF0675" w:rsidP="009E0FCA">
      <w:pPr>
        <w:pStyle w:val="Styl1"/>
        <w:ind w:left="426" w:right="567"/>
      </w:pPr>
      <w:r w:rsidRPr="00562784">
        <w:t>(dále jen jako "</w:t>
      </w:r>
      <w:r w:rsidRPr="00562784">
        <w:rPr>
          <w:b/>
        </w:rPr>
        <w:t>prodávajíc</w:t>
      </w:r>
      <w:r w:rsidRPr="00562784">
        <w:t>í")</w:t>
      </w:r>
    </w:p>
    <w:p w14:paraId="6C0B4D5E" w14:textId="77777777" w:rsidR="00BF0675" w:rsidRPr="00562784" w:rsidRDefault="00BF0675" w:rsidP="00BF0675">
      <w:pPr>
        <w:pStyle w:val="Styl1"/>
        <w:tabs>
          <w:tab w:val="left" w:pos="709"/>
        </w:tabs>
        <w:spacing w:line="240" w:lineRule="auto"/>
        <w:ind w:right="567"/>
      </w:pPr>
      <w:r w:rsidRPr="00562784">
        <w:tab/>
      </w:r>
    </w:p>
    <w:p w14:paraId="6C0B4D5F" w14:textId="65110CA9" w:rsidR="00FB7420" w:rsidRPr="00E4248A" w:rsidRDefault="006553E1" w:rsidP="009E0FCA">
      <w:pPr>
        <w:tabs>
          <w:tab w:val="left" w:pos="709"/>
        </w:tabs>
      </w:pPr>
      <w:r>
        <w:t xml:space="preserve">       </w:t>
      </w:r>
      <w:r w:rsidR="00FB7420" w:rsidRPr="00562784">
        <w:t>(dále také společně</w:t>
      </w:r>
      <w:r w:rsidR="00E4248A" w:rsidRPr="00562784">
        <w:t xml:space="preserve"> jako </w:t>
      </w:r>
      <w:r w:rsidR="00FB7420" w:rsidRPr="00562784">
        <w:t>„smluvní strany“)</w:t>
      </w:r>
    </w:p>
    <w:p w14:paraId="6C0B4D60" w14:textId="77777777" w:rsidR="00FB7420" w:rsidRDefault="00FB7420" w:rsidP="00FB7420">
      <w:pPr>
        <w:tabs>
          <w:tab w:val="left" w:pos="709"/>
        </w:tabs>
        <w:ind w:firstLine="720"/>
      </w:pPr>
    </w:p>
    <w:p w14:paraId="5A1FAE06" w14:textId="77777777" w:rsidR="006553E1" w:rsidRDefault="006553E1" w:rsidP="00FB7420">
      <w:pPr>
        <w:tabs>
          <w:tab w:val="left" w:pos="709"/>
        </w:tabs>
        <w:ind w:firstLine="720"/>
      </w:pPr>
    </w:p>
    <w:p w14:paraId="6C0B4D61" w14:textId="77777777" w:rsidR="00AE49EE" w:rsidRDefault="00AE49EE" w:rsidP="00FC0572">
      <w:pPr>
        <w:jc w:val="center"/>
        <w:rPr>
          <w:b/>
        </w:rPr>
      </w:pPr>
      <w:r>
        <w:rPr>
          <w:b/>
        </w:rPr>
        <w:t xml:space="preserve">Čl. </w:t>
      </w:r>
      <w:r w:rsidR="00FC0572" w:rsidRPr="00FC0572">
        <w:rPr>
          <w:b/>
        </w:rPr>
        <w:t>I</w:t>
      </w:r>
      <w:r w:rsidR="00FC0572">
        <w:rPr>
          <w:b/>
        </w:rPr>
        <w:t>I</w:t>
      </w:r>
    </w:p>
    <w:p w14:paraId="6C0B4D62" w14:textId="77777777" w:rsidR="00FC0572" w:rsidRDefault="00FC0572" w:rsidP="00FC0572">
      <w:pPr>
        <w:jc w:val="center"/>
        <w:rPr>
          <w:b/>
        </w:rPr>
      </w:pPr>
      <w:r w:rsidRPr="00FC0572">
        <w:rPr>
          <w:b/>
        </w:rPr>
        <w:t>Úvodní ustanovení</w:t>
      </w:r>
    </w:p>
    <w:p w14:paraId="6C0B4D63" w14:textId="77777777" w:rsidR="00FC0572" w:rsidRPr="00FC0572" w:rsidRDefault="00FC0572" w:rsidP="00FC0572">
      <w:pPr>
        <w:jc w:val="center"/>
        <w:rPr>
          <w:b/>
        </w:rPr>
      </w:pPr>
    </w:p>
    <w:p w14:paraId="6C0B4D64" w14:textId="77777777" w:rsidR="00445A18" w:rsidRDefault="00445A18" w:rsidP="009E0FCA">
      <w:pPr>
        <w:numPr>
          <w:ilvl w:val="0"/>
          <w:numId w:val="32"/>
        </w:numPr>
        <w:ind w:left="426" w:hanging="426"/>
        <w:jc w:val="both"/>
      </w:pPr>
      <w:r w:rsidRPr="00445A18">
        <w:t>Tato smlouva se uzavírá na základě výsledků výběrového řízen</w:t>
      </w:r>
      <w:r w:rsidR="006A7D30">
        <w:t xml:space="preserve">í </w:t>
      </w:r>
      <w:r w:rsidR="006A7D30" w:rsidRPr="006A7D30">
        <w:t>veřejné zakázky</w:t>
      </w:r>
      <w:r w:rsidRPr="00445A18">
        <w:t xml:space="preserve"> malého rozsahu na dodávky vyhlašovan</w:t>
      </w:r>
      <w:r>
        <w:t>ého</w:t>
      </w:r>
      <w:r w:rsidRPr="00445A18">
        <w:t xml:space="preserve"> za podmínek a v soulad</w:t>
      </w:r>
      <w:r w:rsidR="0072255B">
        <w:t xml:space="preserve">u se zásadami stanovenými v § 6, </w:t>
      </w:r>
      <w:r w:rsidRPr="00445A18">
        <w:t xml:space="preserve">§ </w:t>
      </w:r>
      <w:r w:rsidR="009848C9">
        <w:t>27</w:t>
      </w:r>
      <w:r w:rsidR="00A226B6">
        <w:t xml:space="preserve"> písm. a)</w:t>
      </w:r>
      <w:r w:rsidR="0072255B">
        <w:t xml:space="preserve"> a § 31</w:t>
      </w:r>
      <w:r w:rsidRPr="00445A18">
        <w:t xml:space="preserve"> zákona č. 134/2016 Sb., </w:t>
      </w:r>
      <w:r w:rsidR="009848C9">
        <w:t xml:space="preserve">zákon </w:t>
      </w:r>
      <w:r w:rsidRPr="00445A18">
        <w:t>o zadávání veřejných zakázek, ve znění pozdějších pře</w:t>
      </w:r>
      <w:r>
        <w:t>dpisů, mimo režim tohoto zákona.</w:t>
      </w:r>
    </w:p>
    <w:p w14:paraId="6C0B4D65" w14:textId="0888D0C9" w:rsidR="00232245" w:rsidRDefault="00BF0675" w:rsidP="009E0FCA">
      <w:pPr>
        <w:numPr>
          <w:ilvl w:val="0"/>
          <w:numId w:val="32"/>
        </w:numPr>
        <w:ind w:left="426" w:hanging="426"/>
        <w:jc w:val="both"/>
      </w:pPr>
      <w:r w:rsidRPr="00BF0675">
        <w:t xml:space="preserve">Touto smlouvou </w:t>
      </w:r>
      <w:r w:rsidR="00E4248A">
        <w:t>s</w:t>
      </w:r>
      <w:r w:rsidRPr="00BF0675">
        <w:t>mluvní strany sjednávají podmínky nákupu</w:t>
      </w:r>
      <w:r w:rsidR="001159C9">
        <w:t xml:space="preserve">, </w:t>
      </w:r>
      <w:r w:rsidRPr="00BF0675">
        <w:t>prodeje</w:t>
      </w:r>
      <w:r w:rsidR="00DC7506">
        <w:t>, výroby</w:t>
      </w:r>
      <w:r w:rsidR="001159C9">
        <w:t xml:space="preserve"> a montáže</w:t>
      </w:r>
      <w:r w:rsidRPr="00BF0675">
        <w:t xml:space="preserve"> </w:t>
      </w:r>
      <w:r w:rsidR="00EE7764">
        <w:t xml:space="preserve">vybavení </w:t>
      </w:r>
      <w:r w:rsidR="00FE3A6E">
        <w:t>společných prostor – tělocvična, dílna</w:t>
      </w:r>
      <w:r w:rsidR="00216E0C">
        <w:t>,</w:t>
      </w:r>
      <w:r w:rsidR="00FE3A6E">
        <w:t xml:space="preserve"> společenská místnost</w:t>
      </w:r>
      <w:r w:rsidRPr="00BF0675">
        <w:t xml:space="preserve"> </w:t>
      </w:r>
      <w:r w:rsidR="00216E0C">
        <w:t xml:space="preserve">a chodba v 1.np. </w:t>
      </w:r>
      <w:r w:rsidR="00E4248A">
        <w:t xml:space="preserve">uvedeného </w:t>
      </w:r>
      <w:r>
        <w:t>v čl. III</w:t>
      </w:r>
      <w:r w:rsidR="00465908">
        <w:t xml:space="preserve"> odst. 1</w:t>
      </w:r>
      <w:r w:rsidR="00E4248A">
        <w:t xml:space="preserve"> této smlouvy</w:t>
      </w:r>
      <w:r w:rsidR="006553E1">
        <w:t>,</w:t>
      </w:r>
      <w:r w:rsidR="009F22F5">
        <w:t xml:space="preserve"> včetně </w:t>
      </w:r>
      <w:r w:rsidR="006D765B">
        <w:t xml:space="preserve">jeho </w:t>
      </w:r>
      <w:r w:rsidR="006553E1">
        <w:t>dopravy</w:t>
      </w:r>
      <w:r w:rsidR="00DC7506">
        <w:t>, výroby</w:t>
      </w:r>
      <w:r w:rsidR="006553E1">
        <w:t xml:space="preserve"> a </w:t>
      </w:r>
      <w:r w:rsidR="006D765B">
        <w:t>montáže</w:t>
      </w:r>
      <w:r w:rsidR="00EE7764">
        <w:t xml:space="preserve"> </w:t>
      </w:r>
      <w:r w:rsidR="00663CA9" w:rsidRPr="00BF0675">
        <w:t>(dále jen „</w:t>
      </w:r>
      <w:r w:rsidR="00EE7764">
        <w:t xml:space="preserve">Vybavení </w:t>
      </w:r>
      <w:r w:rsidR="00FE3A6E">
        <w:t>společných prostor</w:t>
      </w:r>
      <w:r w:rsidR="00663CA9" w:rsidRPr="00BF0675">
        <w:t>“)</w:t>
      </w:r>
      <w:r>
        <w:t xml:space="preserve"> v rámci </w:t>
      </w:r>
      <w:r w:rsidR="0072255B">
        <w:t>veřejné zakázky malého rozsahu</w:t>
      </w:r>
      <w:r>
        <w:t xml:space="preserve"> s názvem </w:t>
      </w:r>
      <w:r w:rsidRPr="00A03BFD">
        <w:t>„</w:t>
      </w:r>
      <w:bookmarkStart w:id="0" w:name="_Hlk31566591"/>
      <w:sdt>
        <w:sdtPr>
          <w:rPr>
            <w:b/>
          </w:rPr>
          <w:id w:val="1456610697"/>
          <w:placeholder>
            <w:docPart w:val="8E1DABFB24614228A4F39FA7F8758AD9"/>
          </w:placeholder>
        </w:sdtPr>
        <w:sdtEndPr/>
        <w:sdtContent>
          <w:r w:rsidR="00FE3A6E">
            <w:rPr>
              <w:b/>
            </w:rPr>
            <w:t>Bydlení pro seniory se sociální službou Hlubočepy – realizace interiéru – vestavěný nábytek</w:t>
          </w:r>
          <w:r w:rsidR="009A5FEE" w:rsidRPr="00A03BFD">
            <w:rPr>
              <w:b/>
            </w:rPr>
            <w:t xml:space="preserve"> </w:t>
          </w:r>
        </w:sdtContent>
      </w:sdt>
      <w:r w:rsidR="00774BCF" w:rsidRPr="00A03BFD">
        <w:t>“</w:t>
      </w:r>
      <w:r w:rsidR="00774BCF">
        <w:t>.</w:t>
      </w:r>
      <w:bookmarkEnd w:id="0"/>
    </w:p>
    <w:p w14:paraId="6C0B4D66" w14:textId="77777777" w:rsidR="00576250" w:rsidRDefault="00576250" w:rsidP="009E0FCA">
      <w:pPr>
        <w:ind w:left="426"/>
        <w:jc w:val="both"/>
      </w:pPr>
    </w:p>
    <w:p w14:paraId="6C0B4D67" w14:textId="77777777" w:rsidR="00576250" w:rsidRDefault="00576250" w:rsidP="009E0FCA">
      <w:pPr>
        <w:ind w:left="426"/>
        <w:jc w:val="both"/>
      </w:pPr>
    </w:p>
    <w:p w14:paraId="6C0B4D68" w14:textId="77777777" w:rsidR="00576250" w:rsidRDefault="00576250" w:rsidP="009E0FCA">
      <w:pPr>
        <w:ind w:left="426"/>
        <w:jc w:val="both"/>
      </w:pPr>
    </w:p>
    <w:p w14:paraId="6C0B4D69" w14:textId="77777777" w:rsidR="00FF2CF9" w:rsidRDefault="00FF2CF9" w:rsidP="009E0FCA">
      <w:pPr>
        <w:ind w:left="426"/>
        <w:jc w:val="both"/>
      </w:pPr>
    </w:p>
    <w:p w14:paraId="6C0B4D6A" w14:textId="77777777" w:rsidR="00FF2CF9" w:rsidRDefault="00FF2CF9" w:rsidP="009E0FCA">
      <w:pPr>
        <w:ind w:left="426"/>
        <w:jc w:val="both"/>
      </w:pPr>
    </w:p>
    <w:p w14:paraId="6C0B4D6B" w14:textId="77777777" w:rsidR="00E15F2C" w:rsidRPr="00BF0675" w:rsidRDefault="00E04018" w:rsidP="00E04018">
      <w:pPr>
        <w:jc w:val="center"/>
        <w:rPr>
          <w:b/>
        </w:rPr>
      </w:pPr>
      <w:r w:rsidRPr="00BF0675">
        <w:rPr>
          <w:b/>
        </w:rPr>
        <w:lastRenderedPageBreak/>
        <w:t>Čl. I</w:t>
      </w:r>
      <w:r w:rsidR="00AE49EE" w:rsidRPr="00BF0675">
        <w:rPr>
          <w:b/>
        </w:rPr>
        <w:t>I</w:t>
      </w:r>
      <w:r w:rsidR="00FB7420" w:rsidRPr="00BF0675">
        <w:rPr>
          <w:b/>
        </w:rPr>
        <w:t>I</w:t>
      </w:r>
    </w:p>
    <w:p w14:paraId="6C0B4D6C" w14:textId="77777777" w:rsidR="00E15F2C" w:rsidRPr="00BF0675" w:rsidRDefault="00663CA9" w:rsidP="00E04018">
      <w:pPr>
        <w:jc w:val="center"/>
        <w:rPr>
          <w:b/>
        </w:rPr>
      </w:pPr>
      <w:r>
        <w:rPr>
          <w:b/>
        </w:rPr>
        <w:t>Zboží a p</w:t>
      </w:r>
      <w:r w:rsidR="00E15F2C" w:rsidRPr="00BF0675">
        <w:rPr>
          <w:b/>
        </w:rPr>
        <w:t xml:space="preserve">ředmět </w:t>
      </w:r>
      <w:r w:rsidR="00FF5451">
        <w:rPr>
          <w:b/>
        </w:rPr>
        <w:t xml:space="preserve">plnění </w:t>
      </w:r>
    </w:p>
    <w:p w14:paraId="6C0B4D6D" w14:textId="77777777" w:rsidR="00E04018" w:rsidRPr="00BF0675" w:rsidRDefault="00E04018" w:rsidP="00E04018">
      <w:pPr>
        <w:jc w:val="center"/>
      </w:pPr>
    </w:p>
    <w:p w14:paraId="6C0B4D7C" w14:textId="43B34D00" w:rsidR="007257AF" w:rsidRPr="00D96754" w:rsidRDefault="00663CA9" w:rsidP="00D96754">
      <w:pPr>
        <w:pStyle w:val="Standard"/>
        <w:numPr>
          <w:ilvl w:val="0"/>
          <w:numId w:val="23"/>
        </w:numPr>
        <w:autoSpaceDE w:val="0"/>
        <w:ind w:left="426" w:hanging="426"/>
        <w:jc w:val="both"/>
        <w:rPr>
          <w:rFonts w:cs="Times New Roman"/>
        </w:rPr>
      </w:pPr>
      <w:r>
        <w:rPr>
          <w:rFonts w:cs="Times New Roman"/>
        </w:rPr>
        <w:t>P</w:t>
      </w:r>
      <w:r w:rsidR="00AA14FA">
        <w:rPr>
          <w:rFonts w:cs="Times New Roman"/>
        </w:rPr>
        <w:t>rodávající dodá</w:t>
      </w:r>
      <w:r>
        <w:rPr>
          <w:rFonts w:cs="Times New Roman"/>
        </w:rPr>
        <w:t xml:space="preserve"> kupujícímu</w:t>
      </w:r>
      <w:r w:rsidR="00AA14FA">
        <w:rPr>
          <w:rFonts w:cs="Times New Roman"/>
        </w:rPr>
        <w:t xml:space="preserve"> </w:t>
      </w:r>
      <w:r w:rsidR="00EE7764">
        <w:rPr>
          <w:rFonts w:cs="Times New Roman"/>
        </w:rPr>
        <w:t>Vybavení</w:t>
      </w:r>
      <w:r w:rsidR="0002158B">
        <w:rPr>
          <w:rFonts w:cs="Times New Roman"/>
        </w:rPr>
        <w:t xml:space="preserve"> </w:t>
      </w:r>
      <w:r w:rsidR="00381918">
        <w:rPr>
          <w:rFonts w:cs="Times New Roman"/>
        </w:rPr>
        <w:t>společných prostor</w:t>
      </w:r>
      <w:r w:rsidR="00D96754">
        <w:rPr>
          <w:rFonts w:cs="Times New Roman"/>
        </w:rPr>
        <w:t xml:space="preserve"> </w:t>
      </w:r>
      <w:r w:rsidR="00216E0C">
        <w:rPr>
          <w:rFonts w:cs="Times New Roman"/>
        </w:rPr>
        <w:t xml:space="preserve">– tělocvična, dílna, společenská místnost a chodba v 1.np. </w:t>
      </w:r>
      <w:r w:rsidR="00D96754">
        <w:rPr>
          <w:rFonts w:cs="Times New Roman"/>
        </w:rPr>
        <w:t xml:space="preserve">včetně jeho </w:t>
      </w:r>
      <w:r w:rsidR="006553E1">
        <w:rPr>
          <w:rFonts w:cs="Times New Roman"/>
        </w:rPr>
        <w:t>dopravy</w:t>
      </w:r>
      <w:r w:rsidR="00E033F2">
        <w:rPr>
          <w:rFonts w:cs="Times New Roman"/>
        </w:rPr>
        <w:t>, v</w:t>
      </w:r>
      <w:r w:rsidR="00DC7506">
        <w:rPr>
          <w:rFonts w:cs="Times New Roman"/>
        </w:rPr>
        <w:t xml:space="preserve">ýroby </w:t>
      </w:r>
      <w:r w:rsidR="006553E1">
        <w:rPr>
          <w:rFonts w:cs="Times New Roman"/>
        </w:rPr>
        <w:t xml:space="preserve">a </w:t>
      </w:r>
      <w:r w:rsidR="00D96754">
        <w:rPr>
          <w:rFonts w:cs="Times New Roman"/>
        </w:rPr>
        <w:t xml:space="preserve">montáže. </w:t>
      </w:r>
      <w:r w:rsidR="00EE7764">
        <w:rPr>
          <w:rFonts w:cs="Times New Roman"/>
        </w:rPr>
        <w:t xml:space="preserve">Vybavení </w:t>
      </w:r>
      <w:r w:rsidR="00DC7506">
        <w:rPr>
          <w:rFonts w:cs="Times New Roman"/>
        </w:rPr>
        <w:t>společných prostor</w:t>
      </w:r>
      <w:r w:rsidR="007257AF" w:rsidRPr="00D96754">
        <w:rPr>
          <w:rFonts w:cs="Times New Roman"/>
        </w:rPr>
        <w:t xml:space="preserve"> je specifikováno v</w:t>
      </w:r>
      <w:r w:rsidR="00530A0C" w:rsidRPr="00D96754">
        <w:rPr>
          <w:rFonts w:cs="Times New Roman"/>
        </w:rPr>
        <w:t> </w:t>
      </w:r>
      <w:r w:rsidR="00EE7764">
        <w:rPr>
          <w:rFonts w:cs="Times New Roman"/>
        </w:rPr>
        <w:t>p</w:t>
      </w:r>
      <w:r w:rsidR="00530A0C" w:rsidRPr="00D96754">
        <w:rPr>
          <w:rFonts w:cs="Times New Roman"/>
        </w:rPr>
        <w:t>říloze č. 1</w:t>
      </w:r>
      <w:r w:rsidR="00576250" w:rsidRPr="00D96754">
        <w:rPr>
          <w:rFonts w:cs="Times New Roman"/>
        </w:rPr>
        <w:t xml:space="preserve"> této smlouvy –</w:t>
      </w:r>
      <w:r w:rsidR="00530A0C" w:rsidRPr="00D96754">
        <w:rPr>
          <w:rFonts w:cs="Times New Roman"/>
        </w:rPr>
        <w:t xml:space="preserve"> </w:t>
      </w:r>
      <w:r w:rsidR="00576250" w:rsidRPr="00D96754">
        <w:rPr>
          <w:rFonts w:cs="Times New Roman"/>
        </w:rPr>
        <w:t>„</w:t>
      </w:r>
      <w:r w:rsidR="00530A0C" w:rsidRPr="00D96754">
        <w:rPr>
          <w:rFonts w:cs="Times New Roman"/>
        </w:rPr>
        <w:t>Prodávajícím</w:t>
      </w:r>
      <w:r w:rsidR="00C346C7" w:rsidRPr="00D96754">
        <w:rPr>
          <w:rFonts w:cs="Times New Roman"/>
        </w:rPr>
        <w:t xml:space="preserve"> oceněn</w:t>
      </w:r>
      <w:r w:rsidR="00576250" w:rsidRPr="00D96754">
        <w:rPr>
          <w:rFonts w:cs="Times New Roman"/>
        </w:rPr>
        <w:t xml:space="preserve">ý </w:t>
      </w:r>
      <w:r w:rsidR="00180187" w:rsidRPr="00D96754">
        <w:rPr>
          <w:rFonts w:cs="Times New Roman"/>
        </w:rPr>
        <w:t xml:space="preserve">položkový </w:t>
      </w:r>
      <w:r w:rsidR="00D96754" w:rsidRPr="00D96754">
        <w:rPr>
          <w:rFonts w:cs="Times New Roman"/>
        </w:rPr>
        <w:t>výkaz výměr</w:t>
      </w:r>
      <w:r w:rsidR="00576250" w:rsidRPr="00D96754">
        <w:rPr>
          <w:rFonts w:cs="Times New Roman"/>
        </w:rPr>
        <w:t xml:space="preserve">“ </w:t>
      </w:r>
      <w:r w:rsidR="00D96754">
        <w:rPr>
          <w:rFonts w:cs="Times New Roman"/>
        </w:rPr>
        <w:t>a dále v </w:t>
      </w:r>
      <w:r w:rsidR="003C4F47">
        <w:rPr>
          <w:rFonts w:cs="Times New Roman"/>
        </w:rPr>
        <w:t>p</w:t>
      </w:r>
      <w:r w:rsidR="00D96754">
        <w:rPr>
          <w:rFonts w:cs="Times New Roman"/>
        </w:rPr>
        <w:t>říloze č. 2 této smlouvy – „</w:t>
      </w:r>
      <w:r w:rsidR="00381918">
        <w:t>Studie</w:t>
      </w:r>
      <w:r w:rsidR="00D96754">
        <w:t xml:space="preserve"> vybavení</w:t>
      </w:r>
      <w:r w:rsidR="00381918">
        <w:t xml:space="preserve"> společných prostor</w:t>
      </w:r>
      <w:r w:rsidR="00D96754" w:rsidRPr="00180187">
        <w:t xml:space="preserve"> (volná příloha)</w:t>
      </w:r>
      <w:r w:rsidR="00D96754">
        <w:t>“</w:t>
      </w:r>
      <w:r w:rsidR="00D04711">
        <w:t>,</w:t>
      </w:r>
      <w:r w:rsidR="00D04711" w:rsidRPr="00D04711">
        <w:rPr>
          <w:rFonts w:cs="Times New Roman"/>
        </w:rPr>
        <w:t xml:space="preserve"> </w:t>
      </w:r>
      <w:r w:rsidR="00D04711" w:rsidRPr="00D96754">
        <w:rPr>
          <w:rFonts w:cs="Times New Roman"/>
        </w:rPr>
        <w:t>kter</w:t>
      </w:r>
      <w:r w:rsidR="00D04711">
        <w:rPr>
          <w:rFonts w:cs="Times New Roman"/>
        </w:rPr>
        <w:t>é</w:t>
      </w:r>
      <w:r w:rsidR="00D04711" w:rsidRPr="00D96754">
        <w:rPr>
          <w:rFonts w:cs="Times New Roman"/>
        </w:rPr>
        <w:t xml:space="preserve"> tvoří nedílnou součást této smlouvy</w:t>
      </w:r>
      <w:r w:rsidR="00D04711">
        <w:rPr>
          <w:rFonts w:cs="Times New Roman"/>
        </w:rPr>
        <w:t>.</w:t>
      </w:r>
    </w:p>
    <w:p w14:paraId="6C0B4D7D" w14:textId="3FBC8616" w:rsidR="00BF0675" w:rsidRDefault="00BF0675" w:rsidP="009E0FCA">
      <w:pPr>
        <w:pStyle w:val="Standard"/>
        <w:numPr>
          <w:ilvl w:val="0"/>
          <w:numId w:val="23"/>
        </w:numPr>
        <w:autoSpaceDE w:val="0"/>
        <w:ind w:left="426" w:hanging="426"/>
        <w:jc w:val="both"/>
        <w:rPr>
          <w:rFonts w:cs="Times New Roman"/>
        </w:rPr>
      </w:pPr>
      <w:r w:rsidRPr="00BF0675">
        <w:rPr>
          <w:rFonts w:cs="Times New Roman"/>
        </w:rPr>
        <w:t xml:space="preserve">Předmětem plnění </w:t>
      </w:r>
      <w:r w:rsidR="00663CA9">
        <w:rPr>
          <w:rFonts w:cs="Times New Roman"/>
        </w:rPr>
        <w:t xml:space="preserve">této smlouvy je dodání </w:t>
      </w:r>
      <w:r w:rsidR="003C4F47">
        <w:rPr>
          <w:rFonts w:cs="Times New Roman"/>
        </w:rPr>
        <w:t xml:space="preserve">Vybavení </w:t>
      </w:r>
      <w:r w:rsidR="001159C9">
        <w:rPr>
          <w:rFonts w:cs="Times New Roman"/>
        </w:rPr>
        <w:t>společných prostor</w:t>
      </w:r>
      <w:r w:rsidR="00663CA9">
        <w:rPr>
          <w:rFonts w:cs="Times New Roman"/>
        </w:rPr>
        <w:t xml:space="preserve"> prodávajícím kupujícímu a zaplacení kupní ceny kupujícím prodávajícímu </w:t>
      </w:r>
      <w:r>
        <w:rPr>
          <w:rFonts w:cs="Times New Roman"/>
        </w:rPr>
        <w:t xml:space="preserve">za podle této smlouvy řádně </w:t>
      </w:r>
      <w:r w:rsidRPr="00BF0675">
        <w:rPr>
          <w:rFonts w:cs="Times New Roman"/>
        </w:rPr>
        <w:t xml:space="preserve">dodané </w:t>
      </w:r>
      <w:r w:rsidR="003C4F47">
        <w:rPr>
          <w:rFonts w:cs="Times New Roman"/>
        </w:rPr>
        <w:t xml:space="preserve">Vybavení </w:t>
      </w:r>
      <w:r w:rsidR="00A46B64">
        <w:rPr>
          <w:rFonts w:cs="Times New Roman"/>
        </w:rPr>
        <w:t>společných prostor</w:t>
      </w:r>
      <w:r w:rsidR="00663CA9">
        <w:rPr>
          <w:rFonts w:cs="Times New Roman"/>
        </w:rPr>
        <w:t xml:space="preserve"> prodávajícím kupujícímu</w:t>
      </w:r>
      <w:r w:rsidRPr="00BF0675">
        <w:rPr>
          <w:rFonts w:cs="Times New Roman"/>
        </w:rPr>
        <w:t>.</w:t>
      </w:r>
    </w:p>
    <w:p w14:paraId="38443638" w14:textId="77777777" w:rsidR="00381918" w:rsidRDefault="00381918" w:rsidP="00381918">
      <w:pPr>
        <w:pStyle w:val="Standard"/>
        <w:autoSpaceDE w:val="0"/>
        <w:jc w:val="both"/>
        <w:rPr>
          <w:rFonts w:cs="Times New Roman"/>
        </w:rPr>
      </w:pPr>
    </w:p>
    <w:p w14:paraId="6C0B4D7E" w14:textId="77777777" w:rsidR="00BF0675" w:rsidRDefault="00BF0675" w:rsidP="00FC0572">
      <w:pPr>
        <w:jc w:val="center"/>
        <w:rPr>
          <w:b/>
        </w:rPr>
      </w:pPr>
    </w:p>
    <w:p w14:paraId="6C0B4D7F" w14:textId="77777777" w:rsidR="00FC0572" w:rsidRPr="00FC0572" w:rsidRDefault="00E1028D" w:rsidP="00FC0572">
      <w:pPr>
        <w:jc w:val="center"/>
        <w:rPr>
          <w:b/>
        </w:rPr>
      </w:pPr>
      <w:r>
        <w:rPr>
          <w:b/>
        </w:rPr>
        <w:t xml:space="preserve">Čl. </w:t>
      </w:r>
      <w:r w:rsidR="00AE49EE">
        <w:rPr>
          <w:b/>
        </w:rPr>
        <w:t>IV</w:t>
      </w:r>
    </w:p>
    <w:p w14:paraId="6C0B4D80" w14:textId="77777777" w:rsidR="00FC0572" w:rsidRDefault="00FC0572" w:rsidP="00FC0572">
      <w:pPr>
        <w:jc w:val="center"/>
        <w:rPr>
          <w:b/>
        </w:rPr>
      </w:pPr>
      <w:r>
        <w:rPr>
          <w:b/>
        </w:rPr>
        <w:t>Kupní</w:t>
      </w:r>
      <w:r w:rsidRPr="00FC0572">
        <w:rPr>
          <w:b/>
        </w:rPr>
        <w:t xml:space="preserve"> cena</w:t>
      </w:r>
      <w:r w:rsidR="00EE4F3E">
        <w:rPr>
          <w:b/>
        </w:rPr>
        <w:t xml:space="preserve"> a platební podmínky</w:t>
      </w:r>
    </w:p>
    <w:p w14:paraId="6C0B4D81" w14:textId="77777777" w:rsidR="00FC0572" w:rsidRDefault="00FC0572" w:rsidP="00FC0572">
      <w:pPr>
        <w:jc w:val="center"/>
        <w:rPr>
          <w:b/>
        </w:rPr>
      </w:pPr>
    </w:p>
    <w:p w14:paraId="6C0B4D82" w14:textId="399E3BF7" w:rsidR="001A69B8" w:rsidRPr="001A69B8" w:rsidRDefault="001A69B8" w:rsidP="009E0FCA">
      <w:pPr>
        <w:numPr>
          <w:ilvl w:val="0"/>
          <w:numId w:val="25"/>
        </w:numPr>
        <w:ind w:left="425" w:hanging="426"/>
        <w:contextualSpacing/>
        <w:jc w:val="both"/>
      </w:pPr>
      <w:r w:rsidRPr="001A69B8">
        <w:t xml:space="preserve">Cena za </w:t>
      </w:r>
      <w:r w:rsidR="003C4F47">
        <w:t xml:space="preserve">Vybavení </w:t>
      </w:r>
      <w:r w:rsidR="00334555">
        <w:t>společných prostor</w:t>
      </w:r>
      <w:r w:rsidRPr="001A69B8">
        <w:t xml:space="preserve"> dle této kupní smlouvy je mezi smluvními stranami stanovena </w:t>
      </w:r>
      <w:r w:rsidR="00AC7BB6">
        <w:t xml:space="preserve">na základě </w:t>
      </w:r>
      <w:r w:rsidR="00576250">
        <w:t>p</w:t>
      </w:r>
      <w:r w:rsidR="00AC7BB6">
        <w:t xml:space="preserve">rodávajícím oceněného soupisu </w:t>
      </w:r>
      <w:r w:rsidR="00334555">
        <w:t>Interiéry výkaz</w:t>
      </w:r>
      <w:r w:rsidR="00576250">
        <w:t>.</w:t>
      </w:r>
    </w:p>
    <w:p w14:paraId="6C0B4D83" w14:textId="44316C69" w:rsidR="00AC7BB6" w:rsidRPr="00562784" w:rsidRDefault="00AC7BB6" w:rsidP="009E0FCA">
      <w:pPr>
        <w:ind w:left="425"/>
        <w:contextualSpacing/>
        <w:jc w:val="both"/>
      </w:pPr>
      <w:r>
        <w:t>C</w:t>
      </w:r>
      <w:r w:rsidR="001A69B8" w:rsidRPr="001A69B8">
        <w:t>elkov</w:t>
      </w:r>
      <w:r>
        <w:t>á</w:t>
      </w:r>
      <w:r w:rsidR="001A69B8" w:rsidRPr="001A69B8">
        <w:t xml:space="preserve"> kupní cen</w:t>
      </w:r>
      <w:r>
        <w:t xml:space="preserve">a bez DPH </w:t>
      </w:r>
      <w:r w:rsidR="001A69B8" w:rsidRPr="001A69B8">
        <w:t>ve výši</w:t>
      </w:r>
      <w:r>
        <w:t>:</w:t>
      </w:r>
      <w:r>
        <w:tab/>
      </w:r>
      <w:r>
        <w:tab/>
      </w:r>
      <w:r>
        <w:tab/>
      </w:r>
      <w:r w:rsidR="009E0FCA">
        <w:tab/>
      </w:r>
      <w:r w:rsidR="00A03BFD">
        <w:rPr>
          <w:highlight w:val="yellow"/>
        </w:rPr>
        <w:t xml:space="preserve">[DOPLNÍ PRODÁVAJÍCÍ] </w:t>
      </w:r>
      <w:r w:rsidRPr="00562784">
        <w:t>Kč</w:t>
      </w:r>
      <w:r w:rsidR="001A69B8" w:rsidRPr="00562784">
        <w:t xml:space="preserve">, </w:t>
      </w:r>
    </w:p>
    <w:p w14:paraId="6C0B4D84" w14:textId="33BB71EF" w:rsidR="00AC7BB6" w:rsidRPr="00562784" w:rsidRDefault="00452C7F" w:rsidP="009E0FCA">
      <w:pPr>
        <w:ind w:left="425"/>
        <w:contextualSpacing/>
        <w:jc w:val="both"/>
      </w:pPr>
      <w:r w:rsidRPr="00562784">
        <w:t>výše DPH</w:t>
      </w:r>
      <w:r w:rsidR="00AC7BB6" w:rsidRPr="00562784">
        <w:t>:</w:t>
      </w:r>
      <w:r w:rsidR="00AC7BB6" w:rsidRPr="00562784">
        <w:tab/>
      </w:r>
      <w:r w:rsidR="00AC7BB6" w:rsidRPr="00562784">
        <w:tab/>
      </w:r>
      <w:r w:rsidR="00AC7BB6" w:rsidRPr="00562784">
        <w:tab/>
      </w:r>
      <w:r w:rsidR="00AC7BB6" w:rsidRPr="00562784">
        <w:tab/>
      </w:r>
      <w:r w:rsidR="00AC7BB6" w:rsidRPr="00562784">
        <w:tab/>
      </w:r>
      <w:r w:rsidR="00AC7BB6" w:rsidRPr="00562784">
        <w:tab/>
      </w:r>
      <w:r w:rsidR="00AC7BB6" w:rsidRPr="00562784">
        <w:tab/>
      </w:r>
      <w:r w:rsidR="00A03BFD">
        <w:rPr>
          <w:highlight w:val="yellow"/>
        </w:rPr>
        <w:t xml:space="preserve">[DOPLNÍ PRODÁVAJÍCÍ] </w:t>
      </w:r>
      <w:r w:rsidRPr="00562784">
        <w:t>Kč</w:t>
      </w:r>
      <w:r w:rsidR="00AC7BB6" w:rsidRPr="00562784">
        <w:t>,</w:t>
      </w:r>
      <w:r w:rsidRPr="00562784">
        <w:t xml:space="preserve"> </w:t>
      </w:r>
    </w:p>
    <w:p w14:paraId="6C0B4D85" w14:textId="18DDD152" w:rsidR="001A69B8" w:rsidRDefault="00452C7F" w:rsidP="009E0FCA">
      <w:pPr>
        <w:ind w:left="425"/>
        <w:contextualSpacing/>
        <w:jc w:val="both"/>
      </w:pPr>
      <w:r w:rsidRPr="00562784">
        <w:t>celková kupní cena</w:t>
      </w:r>
      <w:r w:rsidR="00AC7BB6" w:rsidRPr="00562784">
        <w:t xml:space="preserve"> vč. DPH</w:t>
      </w:r>
      <w:r w:rsidR="00AC7BB6" w:rsidRPr="00562784">
        <w:tab/>
      </w:r>
      <w:r w:rsidR="00AC7BB6" w:rsidRPr="00562784">
        <w:tab/>
      </w:r>
      <w:r w:rsidR="00AC7BB6" w:rsidRPr="00562784">
        <w:tab/>
      </w:r>
      <w:r w:rsidR="00AC7BB6" w:rsidRPr="00562784">
        <w:tab/>
      </w:r>
      <w:r w:rsidR="00AC7BB6" w:rsidRPr="00562784">
        <w:tab/>
      </w:r>
      <w:r w:rsidR="00A03BFD">
        <w:rPr>
          <w:highlight w:val="yellow"/>
        </w:rPr>
        <w:t xml:space="preserve">[DOPLNÍ PRODÁVAJÍCÍ] </w:t>
      </w:r>
      <w:r w:rsidR="00AC7BB6" w:rsidRPr="00562784">
        <w:t>Kč</w:t>
      </w:r>
      <w:r w:rsidR="001A69B8" w:rsidRPr="00562784">
        <w:t>.</w:t>
      </w:r>
    </w:p>
    <w:p w14:paraId="6C0B4D86" w14:textId="67382112" w:rsidR="00452C7F" w:rsidRDefault="00452C7F" w:rsidP="009E0FCA">
      <w:pPr>
        <w:ind w:left="425"/>
        <w:contextualSpacing/>
        <w:jc w:val="both"/>
      </w:pPr>
      <w:r>
        <w:t xml:space="preserve">(slovy: </w:t>
      </w:r>
      <w:r w:rsidR="00A03BFD">
        <w:rPr>
          <w:highlight w:val="yellow"/>
        </w:rPr>
        <w:t xml:space="preserve">[DOPLNÍ PRODÁVAJÍCÍ] </w:t>
      </w:r>
      <w:r>
        <w:t>korun českých bez daně z přidané hodnoty)</w:t>
      </w:r>
    </w:p>
    <w:p w14:paraId="6C0B4D87" w14:textId="77777777" w:rsidR="00576250" w:rsidRPr="001A69B8" w:rsidRDefault="00576250" w:rsidP="009E0FCA">
      <w:pPr>
        <w:ind w:left="425"/>
        <w:contextualSpacing/>
        <w:jc w:val="both"/>
      </w:pPr>
      <w:r>
        <w:t>(dále jen „kupní cena“).</w:t>
      </w:r>
    </w:p>
    <w:p w14:paraId="6C0B4D88" w14:textId="75DF1620" w:rsidR="00CB0197" w:rsidRDefault="00EE4F3E" w:rsidP="009E0FCA">
      <w:pPr>
        <w:pStyle w:val="1"/>
        <w:numPr>
          <w:ilvl w:val="0"/>
          <w:numId w:val="25"/>
        </w:numPr>
        <w:spacing w:before="0" w:after="0"/>
        <w:ind w:left="425" w:hanging="426"/>
        <w:contextualSpacing/>
        <w:rPr>
          <w:sz w:val="24"/>
          <w:szCs w:val="24"/>
        </w:rPr>
      </w:pPr>
      <w:r w:rsidRPr="00360354">
        <w:rPr>
          <w:sz w:val="24"/>
          <w:szCs w:val="24"/>
        </w:rPr>
        <w:t xml:space="preserve">Kupní cena zahrnuje veškeré náklady </w:t>
      </w:r>
      <w:r w:rsidR="00576250">
        <w:rPr>
          <w:sz w:val="24"/>
          <w:szCs w:val="24"/>
        </w:rPr>
        <w:t xml:space="preserve">prodávajícího </w:t>
      </w:r>
      <w:r w:rsidRPr="00360354">
        <w:rPr>
          <w:sz w:val="24"/>
          <w:szCs w:val="24"/>
        </w:rPr>
        <w:t xml:space="preserve">spojené s dodáním </w:t>
      </w:r>
      <w:r w:rsidR="003C4F47">
        <w:rPr>
          <w:sz w:val="24"/>
          <w:szCs w:val="24"/>
        </w:rPr>
        <w:t xml:space="preserve">Vybavení </w:t>
      </w:r>
      <w:r w:rsidR="001159C9">
        <w:rPr>
          <w:sz w:val="24"/>
          <w:szCs w:val="24"/>
        </w:rPr>
        <w:t>společných prostor</w:t>
      </w:r>
      <w:r w:rsidRPr="00360354">
        <w:rPr>
          <w:sz w:val="24"/>
          <w:szCs w:val="24"/>
        </w:rPr>
        <w:t xml:space="preserve"> kupujícímu, včetně dopravy do místa dodání</w:t>
      </w:r>
      <w:r w:rsidR="006553E1">
        <w:rPr>
          <w:sz w:val="24"/>
          <w:szCs w:val="24"/>
        </w:rPr>
        <w:t xml:space="preserve"> a montáže</w:t>
      </w:r>
      <w:r w:rsidRPr="00360354">
        <w:rPr>
          <w:sz w:val="24"/>
          <w:szCs w:val="24"/>
        </w:rPr>
        <w:t>.</w:t>
      </w:r>
    </w:p>
    <w:p w14:paraId="6C0B4D89" w14:textId="77777777" w:rsidR="00CB0197" w:rsidRDefault="00360354" w:rsidP="009E0FCA">
      <w:pPr>
        <w:pStyle w:val="1"/>
        <w:numPr>
          <w:ilvl w:val="0"/>
          <w:numId w:val="25"/>
        </w:numPr>
        <w:spacing w:before="0" w:after="0"/>
        <w:ind w:left="425" w:hanging="426"/>
        <w:contextualSpacing/>
        <w:rPr>
          <w:sz w:val="24"/>
          <w:szCs w:val="24"/>
        </w:rPr>
      </w:pPr>
      <w:r w:rsidRPr="00CB0197">
        <w:rPr>
          <w:sz w:val="24"/>
          <w:szCs w:val="24"/>
        </w:rPr>
        <w:t>Kupní cena je cenou nejvýše přípustnou, kterou je možné překročit jen v případě zvýšení zákonné sazby DPH.</w:t>
      </w:r>
    </w:p>
    <w:p w14:paraId="6C0B4D8A" w14:textId="7FDAEB44" w:rsidR="00CB0197" w:rsidRDefault="00360354" w:rsidP="009E0FCA">
      <w:pPr>
        <w:pStyle w:val="1"/>
        <w:numPr>
          <w:ilvl w:val="0"/>
          <w:numId w:val="25"/>
        </w:numPr>
        <w:spacing w:before="0" w:after="0"/>
        <w:ind w:left="425" w:hanging="426"/>
        <w:contextualSpacing/>
        <w:rPr>
          <w:sz w:val="24"/>
          <w:szCs w:val="24"/>
        </w:rPr>
      </w:pPr>
      <w:r w:rsidRPr="00CB0197">
        <w:rPr>
          <w:sz w:val="24"/>
          <w:szCs w:val="24"/>
        </w:rPr>
        <w:t xml:space="preserve">Platba za </w:t>
      </w:r>
      <w:r w:rsidR="003C4F47">
        <w:rPr>
          <w:sz w:val="24"/>
          <w:szCs w:val="24"/>
        </w:rPr>
        <w:t xml:space="preserve">Vybavení </w:t>
      </w:r>
      <w:r w:rsidR="001159C9">
        <w:rPr>
          <w:sz w:val="24"/>
          <w:szCs w:val="24"/>
        </w:rPr>
        <w:t>společných prostor</w:t>
      </w:r>
      <w:r w:rsidRPr="00CB0197">
        <w:rPr>
          <w:sz w:val="24"/>
          <w:szCs w:val="24"/>
        </w:rPr>
        <w:t xml:space="preserve"> se uskuteční v Kč na základě faktury.</w:t>
      </w:r>
      <w:r w:rsidR="00C51A99">
        <w:rPr>
          <w:sz w:val="24"/>
          <w:szCs w:val="24"/>
        </w:rPr>
        <w:t xml:space="preserve"> Faktura bude vystavena na dodávku dle</w:t>
      </w:r>
      <w:r w:rsidR="00576250">
        <w:rPr>
          <w:sz w:val="24"/>
          <w:szCs w:val="24"/>
        </w:rPr>
        <w:t xml:space="preserve"> </w:t>
      </w:r>
      <w:r w:rsidR="00C51A99">
        <w:rPr>
          <w:sz w:val="24"/>
          <w:szCs w:val="24"/>
        </w:rPr>
        <w:t>čl. V odst. 1</w:t>
      </w:r>
      <w:r w:rsidR="00576250">
        <w:rPr>
          <w:sz w:val="24"/>
          <w:szCs w:val="24"/>
        </w:rPr>
        <w:t xml:space="preserve"> této smlouvy</w:t>
      </w:r>
      <w:r w:rsidR="00C51A99">
        <w:rPr>
          <w:sz w:val="24"/>
          <w:szCs w:val="24"/>
        </w:rPr>
        <w:t>.</w:t>
      </w:r>
    </w:p>
    <w:p w14:paraId="6C0B4D8B" w14:textId="1E78FB49" w:rsidR="00CB0197" w:rsidRDefault="00360354" w:rsidP="009E0FCA">
      <w:pPr>
        <w:pStyle w:val="1"/>
        <w:numPr>
          <w:ilvl w:val="0"/>
          <w:numId w:val="25"/>
        </w:numPr>
        <w:spacing w:before="0" w:after="0"/>
        <w:ind w:left="425" w:hanging="426"/>
        <w:contextualSpacing/>
        <w:rPr>
          <w:sz w:val="24"/>
          <w:szCs w:val="24"/>
        </w:rPr>
      </w:pPr>
      <w:r w:rsidRPr="00CB0197">
        <w:rPr>
          <w:sz w:val="24"/>
          <w:szCs w:val="24"/>
        </w:rPr>
        <w:t>Úhrada ceny bude prov</w:t>
      </w:r>
      <w:r w:rsidR="00AD32F9" w:rsidRPr="00CB0197">
        <w:rPr>
          <w:sz w:val="24"/>
          <w:szCs w:val="24"/>
        </w:rPr>
        <w:t>edena</w:t>
      </w:r>
      <w:r w:rsidRPr="00CB0197">
        <w:rPr>
          <w:sz w:val="24"/>
          <w:szCs w:val="24"/>
        </w:rPr>
        <w:t xml:space="preserve"> po odsouhlasení kompletnosti dodaného </w:t>
      </w:r>
      <w:r w:rsidR="003C4F47">
        <w:rPr>
          <w:sz w:val="24"/>
          <w:szCs w:val="24"/>
        </w:rPr>
        <w:t xml:space="preserve">Vybavení </w:t>
      </w:r>
      <w:r w:rsidR="005F72D4">
        <w:rPr>
          <w:sz w:val="24"/>
          <w:szCs w:val="24"/>
        </w:rPr>
        <w:t>společných prostor</w:t>
      </w:r>
      <w:r w:rsidRPr="00CB0197">
        <w:rPr>
          <w:sz w:val="24"/>
          <w:szCs w:val="24"/>
        </w:rPr>
        <w:t xml:space="preserve"> na základě dodacího list</w:t>
      </w:r>
      <w:r w:rsidR="00AD32F9" w:rsidRPr="00CB0197">
        <w:rPr>
          <w:sz w:val="24"/>
          <w:szCs w:val="24"/>
        </w:rPr>
        <w:t>u</w:t>
      </w:r>
      <w:r w:rsidRPr="00CB0197">
        <w:rPr>
          <w:sz w:val="24"/>
          <w:szCs w:val="24"/>
        </w:rPr>
        <w:t xml:space="preserve"> potvrzen</w:t>
      </w:r>
      <w:r w:rsidR="00AD32F9" w:rsidRPr="00CB0197">
        <w:rPr>
          <w:sz w:val="24"/>
          <w:szCs w:val="24"/>
        </w:rPr>
        <w:t>ého</w:t>
      </w:r>
      <w:r w:rsidRPr="00CB0197">
        <w:rPr>
          <w:sz w:val="24"/>
          <w:szCs w:val="24"/>
        </w:rPr>
        <w:t xml:space="preserve"> zástupcem kupujícího</w:t>
      </w:r>
      <w:r w:rsidR="003C4F47">
        <w:rPr>
          <w:sz w:val="24"/>
          <w:szCs w:val="24"/>
        </w:rPr>
        <w:t xml:space="preserve"> a po předání Vybavení </w:t>
      </w:r>
      <w:r w:rsidR="00E246DC">
        <w:rPr>
          <w:sz w:val="24"/>
          <w:szCs w:val="24"/>
        </w:rPr>
        <w:t>společných prostor</w:t>
      </w:r>
      <w:r w:rsidR="003C4F47">
        <w:rPr>
          <w:sz w:val="24"/>
          <w:szCs w:val="24"/>
        </w:rPr>
        <w:t xml:space="preserve"> bez vad a nedodělků</w:t>
      </w:r>
      <w:r w:rsidRPr="00CB0197">
        <w:rPr>
          <w:sz w:val="24"/>
          <w:szCs w:val="24"/>
        </w:rPr>
        <w:t>.</w:t>
      </w:r>
      <w:r w:rsidRPr="00360354">
        <w:t xml:space="preserve"> </w:t>
      </w:r>
      <w:r w:rsidRPr="00CB0197">
        <w:rPr>
          <w:sz w:val="24"/>
          <w:szCs w:val="24"/>
        </w:rPr>
        <w:t xml:space="preserve">Dodací list musí obsahovat cenový rozpis jednotlivých položek </w:t>
      </w:r>
      <w:r w:rsidR="00377EF4">
        <w:rPr>
          <w:sz w:val="24"/>
          <w:szCs w:val="24"/>
        </w:rPr>
        <w:t>V</w:t>
      </w:r>
      <w:r w:rsidR="003C4F47">
        <w:rPr>
          <w:sz w:val="24"/>
          <w:szCs w:val="24"/>
        </w:rPr>
        <w:t xml:space="preserve">ybavení </w:t>
      </w:r>
      <w:r w:rsidR="00E246DC">
        <w:rPr>
          <w:sz w:val="24"/>
          <w:szCs w:val="24"/>
        </w:rPr>
        <w:t>společných prostor</w:t>
      </w:r>
      <w:r w:rsidRPr="00CB0197">
        <w:rPr>
          <w:sz w:val="24"/>
          <w:szCs w:val="24"/>
        </w:rPr>
        <w:t>.</w:t>
      </w:r>
    </w:p>
    <w:p w14:paraId="6C0B4D8C" w14:textId="77777777" w:rsidR="00CB0197" w:rsidRDefault="00360354" w:rsidP="009E0FCA">
      <w:pPr>
        <w:pStyle w:val="1"/>
        <w:numPr>
          <w:ilvl w:val="0"/>
          <w:numId w:val="25"/>
        </w:numPr>
        <w:spacing w:before="0" w:after="0"/>
        <w:ind w:left="425" w:hanging="426"/>
        <w:contextualSpacing/>
        <w:rPr>
          <w:sz w:val="24"/>
          <w:szCs w:val="24"/>
        </w:rPr>
      </w:pPr>
      <w:r w:rsidRPr="00CB0197">
        <w:rPr>
          <w:sz w:val="24"/>
          <w:szCs w:val="24"/>
        </w:rPr>
        <w:t xml:space="preserve">Faktura musí obsahovat číslo kupní smlouvy a </w:t>
      </w:r>
      <w:r w:rsidR="00FF5451">
        <w:rPr>
          <w:sz w:val="24"/>
          <w:szCs w:val="24"/>
        </w:rPr>
        <w:t xml:space="preserve">splňovat veškeré náležitosti </w:t>
      </w:r>
      <w:r w:rsidRPr="00CB0197">
        <w:rPr>
          <w:sz w:val="24"/>
          <w:szCs w:val="24"/>
        </w:rPr>
        <w:t>dle zákona</w:t>
      </w:r>
      <w:r w:rsidR="009E0FCA">
        <w:rPr>
          <w:sz w:val="24"/>
          <w:szCs w:val="24"/>
        </w:rPr>
        <w:br/>
      </w:r>
      <w:r w:rsidRPr="00CB0197">
        <w:rPr>
          <w:sz w:val="24"/>
          <w:szCs w:val="24"/>
        </w:rPr>
        <w:t>č. 235/2004 Sb., o dani z přidané hodnoty, ve znění pozdějších předpisů.</w:t>
      </w:r>
    </w:p>
    <w:p w14:paraId="6C0B4D8E" w14:textId="7EDB6D99" w:rsidR="00CB0197" w:rsidRDefault="00360354" w:rsidP="009E0FCA">
      <w:pPr>
        <w:pStyle w:val="1"/>
        <w:numPr>
          <w:ilvl w:val="0"/>
          <w:numId w:val="25"/>
        </w:numPr>
        <w:spacing w:before="0" w:after="0"/>
        <w:ind w:left="425" w:hanging="426"/>
        <w:contextualSpacing/>
        <w:rPr>
          <w:sz w:val="24"/>
          <w:szCs w:val="24"/>
        </w:rPr>
      </w:pPr>
      <w:r w:rsidRPr="00CB0197">
        <w:rPr>
          <w:sz w:val="24"/>
          <w:szCs w:val="24"/>
        </w:rPr>
        <w:t xml:space="preserve">Faktura bude </w:t>
      </w:r>
      <w:r w:rsidR="00FF5451">
        <w:rPr>
          <w:sz w:val="24"/>
          <w:szCs w:val="24"/>
        </w:rPr>
        <w:t xml:space="preserve">prodávajícím </w:t>
      </w:r>
      <w:r w:rsidRPr="00CB0197">
        <w:rPr>
          <w:sz w:val="24"/>
          <w:szCs w:val="24"/>
        </w:rPr>
        <w:t>vystavena se splatností 30</w:t>
      </w:r>
      <w:r w:rsidR="00AD32F9" w:rsidRPr="00CB0197">
        <w:rPr>
          <w:sz w:val="24"/>
          <w:szCs w:val="24"/>
        </w:rPr>
        <w:t xml:space="preserve"> </w:t>
      </w:r>
      <w:r w:rsidRPr="00CB0197">
        <w:rPr>
          <w:sz w:val="24"/>
          <w:szCs w:val="24"/>
        </w:rPr>
        <w:t>dn</w:t>
      </w:r>
      <w:r w:rsidR="00AD32F9" w:rsidRPr="00CB0197">
        <w:rPr>
          <w:sz w:val="24"/>
          <w:szCs w:val="24"/>
        </w:rPr>
        <w:t>ů</w:t>
      </w:r>
      <w:r w:rsidR="00FF5451">
        <w:rPr>
          <w:sz w:val="24"/>
          <w:szCs w:val="24"/>
        </w:rPr>
        <w:t>, lhůta splatnosti začíná běžet</w:t>
      </w:r>
      <w:r w:rsidRPr="00CB0197">
        <w:rPr>
          <w:sz w:val="24"/>
          <w:szCs w:val="24"/>
        </w:rPr>
        <w:t xml:space="preserve"> ode dne doručení </w:t>
      </w:r>
      <w:r w:rsidR="00FF5451">
        <w:rPr>
          <w:sz w:val="24"/>
          <w:szCs w:val="24"/>
        </w:rPr>
        <w:t xml:space="preserve">faktury prodávajícím </w:t>
      </w:r>
      <w:r w:rsidRPr="00CB0197">
        <w:rPr>
          <w:sz w:val="24"/>
          <w:szCs w:val="24"/>
        </w:rPr>
        <w:t>kupujícímu na adresu</w:t>
      </w:r>
      <w:r w:rsidR="006553E1">
        <w:rPr>
          <w:sz w:val="24"/>
          <w:szCs w:val="24"/>
        </w:rPr>
        <w:t>:</w:t>
      </w:r>
      <w:r w:rsidRPr="00CB0197">
        <w:rPr>
          <w:sz w:val="24"/>
          <w:szCs w:val="24"/>
        </w:rPr>
        <w:t xml:space="preserve"> </w:t>
      </w:r>
      <w:r w:rsidR="00AD32F9" w:rsidRPr="00CB0197">
        <w:rPr>
          <w:sz w:val="24"/>
          <w:szCs w:val="24"/>
        </w:rPr>
        <w:t>n</w:t>
      </w:r>
      <w:r w:rsidRPr="00CB0197">
        <w:rPr>
          <w:sz w:val="24"/>
          <w:szCs w:val="24"/>
        </w:rPr>
        <w:t>ám</w:t>
      </w:r>
      <w:r w:rsidR="00A226B6">
        <w:rPr>
          <w:sz w:val="24"/>
          <w:szCs w:val="24"/>
        </w:rPr>
        <w:t>ěstí</w:t>
      </w:r>
      <w:r w:rsidRPr="00CB0197">
        <w:rPr>
          <w:sz w:val="24"/>
          <w:szCs w:val="24"/>
        </w:rPr>
        <w:t xml:space="preserve"> 14. října 1381/4, 150 00 Praha 5</w:t>
      </w:r>
      <w:r w:rsidR="0063026A" w:rsidRPr="00CB0197">
        <w:rPr>
          <w:sz w:val="24"/>
          <w:szCs w:val="24"/>
        </w:rPr>
        <w:t xml:space="preserve"> </w:t>
      </w:r>
      <w:r w:rsidRPr="00CB0197">
        <w:rPr>
          <w:sz w:val="24"/>
          <w:szCs w:val="24"/>
        </w:rPr>
        <w:t>-</w:t>
      </w:r>
      <w:r w:rsidR="0063026A" w:rsidRPr="00CB0197">
        <w:rPr>
          <w:sz w:val="24"/>
          <w:szCs w:val="24"/>
        </w:rPr>
        <w:t xml:space="preserve"> </w:t>
      </w:r>
      <w:r w:rsidRPr="00CB0197">
        <w:rPr>
          <w:sz w:val="24"/>
          <w:szCs w:val="24"/>
        </w:rPr>
        <w:t>Smíchov.</w:t>
      </w:r>
    </w:p>
    <w:p w14:paraId="6C0B4D8F" w14:textId="0A2B8ED8" w:rsidR="000D6E51" w:rsidRDefault="00360354" w:rsidP="009E0FCA">
      <w:pPr>
        <w:pStyle w:val="1"/>
        <w:numPr>
          <w:ilvl w:val="0"/>
          <w:numId w:val="25"/>
        </w:numPr>
        <w:spacing w:before="0" w:after="0"/>
        <w:ind w:left="425" w:hanging="426"/>
        <w:contextualSpacing/>
        <w:rPr>
          <w:sz w:val="24"/>
          <w:szCs w:val="24"/>
        </w:rPr>
      </w:pPr>
      <w:r w:rsidRPr="00CB0197">
        <w:rPr>
          <w:sz w:val="24"/>
          <w:szCs w:val="24"/>
        </w:rPr>
        <w:t>Kupující je oprávněn vrátit prodávajícímu před datem splatnosti fakturu, která neobsahuje náležitosti stanovené obecně závaznými právními předpisy, není doložena kopií potvrzeného dodacího listu, která obsahuje jiné cenové údaje nebo jiný druh plnění</w:t>
      </w:r>
      <w:r w:rsidR="00377EF4">
        <w:rPr>
          <w:sz w:val="24"/>
          <w:szCs w:val="24"/>
        </w:rPr>
        <w:t>,</w:t>
      </w:r>
      <w:r w:rsidRPr="00CB0197">
        <w:rPr>
          <w:sz w:val="24"/>
          <w:szCs w:val="24"/>
        </w:rPr>
        <w:t xml:space="preserve"> než </w:t>
      </w:r>
      <w:r w:rsidR="00AD32F9" w:rsidRPr="00CB0197">
        <w:rPr>
          <w:sz w:val="24"/>
          <w:szCs w:val="24"/>
        </w:rPr>
        <w:t xml:space="preserve">je </w:t>
      </w:r>
      <w:r w:rsidRPr="00CB0197">
        <w:rPr>
          <w:sz w:val="24"/>
          <w:szCs w:val="24"/>
        </w:rPr>
        <w:t>dohodnut</w:t>
      </w:r>
      <w:r w:rsidR="00AD32F9" w:rsidRPr="00CB0197">
        <w:rPr>
          <w:sz w:val="24"/>
          <w:szCs w:val="24"/>
        </w:rPr>
        <w:t>o</w:t>
      </w:r>
      <w:r w:rsidRPr="00CB0197">
        <w:rPr>
          <w:sz w:val="24"/>
          <w:szCs w:val="24"/>
        </w:rPr>
        <w:t xml:space="preserve"> v této smlouvě, a to s uvedením důvodu vrácení. Prodávající je povinen v případě vrácení faktury vyhotovit fakturu novou. Důvodným vrácením faktury přestává běžet původní lhůta splatnosti. Nová lhůta v původní délce splatnosti běží znovu ode dne doručení opravené nebo nově vystavené faktury.</w:t>
      </w:r>
    </w:p>
    <w:p w14:paraId="6C0B4D90" w14:textId="77777777" w:rsidR="00CB0197" w:rsidRPr="000D6E51" w:rsidRDefault="00360354" w:rsidP="009E0FCA">
      <w:pPr>
        <w:pStyle w:val="1"/>
        <w:numPr>
          <w:ilvl w:val="0"/>
          <w:numId w:val="25"/>
        </w:numPr>
        <w:spacing w:before="0" w:after="0"/>
        <w:ind w:left="425" w:hanging="426"/>
        <w:contextualSpacing/>
        <w:rPr>
          <w:sz w:val="24"/>
          <w:szCs w:val="24"/>
        </w:rPr>
      </w:pPr>
      <w:r w:rsidRPr="000D6E51">
        <w:rPr>
          <w:sz w:val="24"/>
          <w:szCs w:val="24"/>
        </w:rPr>
        <w:t>Faktura je považována za proplacenou okamžikem odepsání příslušné částky z účtu kupujícího.</w:t>
      </w:r>
    </w:p>
    <w:p w14:paraId="6C0B4D91" w14:textId="5132FBC7" w:rsidR="00360354" w:rsidRDefault="00FF5451" w:rsidP="009E0FCA">
      <w:pPr>
        <w:pStyle w:val="1"/>
        <w:numPr>
          <w:ilvl w:val="0"/>
          <w:numId w:val="25"/>
        </w:numPr>
        <w:spacing w:before="0" w:after="0"/>
        <w:ind w:left="425" w:hanging="426"/>
        <w:contextualSpacing/>
        <w:rPr>
          <w:sz w:val="24"/>
          <w:szCs w:val="24"/>
        </w:rPr>
      </w:pPr>
      <w:r>
        <w:rPr>
          <w:sz w:val="24"/>
          <w:szCs w:val="24"/>
        </w:rPr>
        <w:t xml:space="preserve">Mezi prodávajícím a kupujícím bylo dohodnuto, </w:t>
      </w:r>
      <w:r w:rsidR="008341DD">
        <w:rPr>
          <w:sz w:val="24"/>
          <w:szCs w:val="24"/>
        </w:rPr>
        <w:t xml:space="preserve">že </w:t>
      </w:r>
      <w:r>
        <w:rPr>
          <w:sz w:val="24"/>
          <w:szCs w:val="24"/>
        </w:rPr>
        <w:t>z</w:t>
      </w:r>
      <w:r w:rsidR="00360354" w:rsidRPr="00CB0197">
        <w:rPr>
          <w:sz w:val="24"/>
          <w:szCs w:val="24"/>
        </w:rPr>
        <w:t xml:space="preserve">álohové platby kupující </w:t>
      </w:r>
      <w:r>
        <w:rPr>
          <w:sz w:val="24"/>
          <w:szCs w:val="24"/>
        </w:rPr>
        <w:t xml:space="preserve">prodávajícímu </w:t>
      </w:r>
      <w:r w:rsidR="00360354" w:rsidRPr="00CB0197">
        <w:rPr>
          <w:sz w:val="24"/>
          <w:szCs w:val="24"/>
        </w:rPr>
        <w:t>neposkyt</w:t>
      </w:r>
      <w:r w:rsidR="008341DD">
        <w:rPr>
          <w:sz w:val="24"/>
          <w:szCs w:val="24"/>
        </w:rPr>
        <w:t>ne</w:t>
      </w:r>
      <w:r w:rsidR="00360354" w:rsidRPr="00CB0197">
        <w:rPr>
          <w:sz w:val="24"/>
          <w:szCs w:val="24"/>
        </w:rPr>
        <w:t>.</w:t>
      </w:r>
    </w:p>
    <w:p w14:paraId="2BF1D8A9" w14:textId="78119D4A" w:rsidR="00D04711" w:rsidRDefault="00D04711" w:rsidP="00D04711">
      <w:pPr>
        <w:pStyle w:val="1"/>
        <w:spacing w:before="0" w:after="0"/>
        <w:ind w:left="-1" w:firstLine="0"/>
        <w:contextualSpacing/>
        <w:rPr>
          <w:sz w:val="24"/>
          <w:szCs w:val="24"/>
        </w:rPr>
      </w:pPr>
    </w:p>
    <w:p w14:paraId="68D35542" w14:textId="77777777" w:rsidR="003C4F47" w:rsidRDefault="003C4F47" w:rsidP="00D04711">
      <w:pPr>
        <w:pStyle w:val="1"/>
        <w:spacing w:before="0" w:after="0"/>
        <w:ind w:left="-1" w:firstLine="0"/>
        <w:contextualSpacing/>
        <w:rPr>
          <w:sz w:val="24"/>
          <w:szCs w:val="24"/>
        </w:rPr>
      </w:pPr>
    </w:p>
    <w:p w14:paraId="6C0B4D92" w14:textId="77777777" w:rsidR="00AE49EE" w:rsidRDefault="00AE49EE" w:rsidP="00AE49EE">
      <w:pPr>
        <w:jc w:val="center"/>
        <w:rPr>
          <w:b/>
        </w:rPr>
      </w:pPr>
      <w:r w:rsidRPr="00AE49EE">
        <w:rPr>
          <w:b/>
        </w:rPr>
        <w:t>Čl. V</w:t>
      </w:r>
    </w:p>
    <w:p w14:paraId="6C0B4D93" w14:textId="77777777" w:rsidR="00EE4F3E" w:rsidRPr="00AE49EE" w:rsidRDefault="00EE4F3E" w:rsidP="00EE4F3E">
      <w:pPr>
        <w:jc w:val="center"/>
        <w:rPr>
          <w:b/>
        </w:rPr>
      </w:pPr>
      <w:r w:rsidRPr="00EE4F3E">
        <w:rPr>
          <w:b/>
        </w:rPr>
        <w:t>Dodací podmínky</w:t>
      </w:r>
      <w:r w:rsidR="00FF5451">
        <w:rPr>
          <w:b/>
        </w:rPr>
        <w:t xml:space="preserve"> a místo dodání</w:t>
      </w:r>
    </w:p>
    <w:p w14:paraId="6C0B4D94" w14:textId="77777777" w:rsidR="00EE4F3E" w:rsidRDefault="00EE4F3E" w:rsidP="00AE49EE">
      <w:pPr>
        <w:jc w:val="center"/>
        <w:rPr>
          <w:b/>
        </w:rPr>
      </w:pPr>
    </w:p>
    <w:p w14:paraId="6C0B4D95" w14:textId="1E5C3DC0" w:rsidR="005A1EAA" w:rsidRDefault="00EE4F3E" w:rsidP="00FF5451">
      <w:pPr>
        <w:pStyle w:val="Standard"/>
        <w:numPr>
          <w:ilvl w:val="0"/>
          <w:numId w:val="26"/>
        </w:numPr>
        <w:autoSpaceDE w:val="0"/>
        <w:ind w:left="426" w:hanging="426"/>
        <w:jc w:val="both"/>
        <w:rPr>
          <w:rFonts w:cs="Times New Roman"/>
        </w:rPr>
      </w:pPr>
      <w:r w:rsidRPr="009848C9">
        <w:rPr>
          <w:rFonts w:cs="Times New Roman"/>
        </w:rPr>
        <w:t xml:space="preserve">Prodávající je povinen dodat </w:t>
      </w:r>
      <w:r w:rsidR="003C4F47">
        <w:rPr>
          <w:rFonts w:cs="Times New Roman"/>
        </w:rPr>
        <w:t xml:space="preserve">Vybavení </w:t>
      </w:r>
      <w:r w:rsidR="00216E0C">
        <w:rPr>
          <w:rFonts w:cs="Times New Roman"/>
        </w:rPr>
        <w:t>společných prostor</w:t>
      </w:r>
      <w:r w:rsidR="003C4F47">
        <w:rPr>
          <w:rFonts w:cs="Times New Roman"/>
        </w:rPr>
        <w:t xml:space="preserve"> </w:t>
      </w:r>
      <w:r w:rsidR="00FF5451">
        <w:rPr>
          <w:rFonts w:cs="Times New Roman"/>
        </w:rPr>
        <w:t xml:space="preserve">kupujícímu </w:t>
      </w:r>
      <w:r w:rsidR="00A8745B">
        <w:rPr>
          <w:rFonts w:cs="Times New Roman"/>
        </w:rPr>
        <w:t xml:space="preserve">nejpozději do </w:t>
      </w:r>
      <w:r w:rsidR="00216E0C">
        <w:rPr>
          <w:rFonts w:cs="Times New Roman"/>
        </w:rPr>
        <w:t>dvaceti</w:t>
      </w:r>
      <w:r w:rsidR="006D18C9">
        <w:rPr>
          <w:rFonts w:cs="Times New Roman"/>
        </w:rPr>
        <w:t xml:space="preserve"> </w:t>
      </w:r>
      <w:r w:rsidR="00FF5451">
        <w:rPr>
          <w:rFonts w:cs="Times New Roman"/>
        </w:rPr>
        <w:t>(</w:t>
      </w:r>
      <w:r w:rsidR="00216E0C">
        <w:rPr>
          <w:rFonts w:cs="Times New Roman"/>
        </w:rPr>
        <w:t>20</w:t>
      </w:r>
      <w:r w:rsidR="00FF5451">
        <w:rPr>
          <w:rFonts w:cs="Times New Roman"/>
        </w:rPr>
        <w:t>)</w:t>
      </w:r>
      <w:r w:rsidR="007257AF">
        <w:rPr>
          <w:rFonts w:cs="Times New Roman"/>
        </w:rPr>
        <w:t xml:space="preserve"> týdnů </w:t>
      </w:r>
      <w:r w:rsidR="008341DD">
        <w:rPr>
          <w:rFonts w:cs="Times New Roman"/>
        </w:rPr>
        <w:t xml:space="preserve">ode dne nabytí účinnosti </w:t>
      </w:r>
      <w:r w:rsidR="00FF5451">
        <w:rPr>
          <w:rFonts w:cs="Times New Roman"/>
        </w:rPr>
        <w:t>této s</w:t>
      </w:r>
      <w:r w:rsidR="007257AF">
        <w:rPr>
          <w:rFonts w:cs="Times New Roman"/>
        </w:rPr>
        <w:t>mlouvy</w:t>
      </w:r>
      <w:r w:rsidR="00BD49D1">
        <w:rPr>
          <w:rFonts w:cs="Times New Roman"/>
        </w:rPr>
        <w:t>.</w:t>
      </w:r>
    </w:p>
    <w:p w14:paraId="44E3D78B" w14:textId="3235F4B0" w:rsidR="0047348B" w:rsidRPr="0047348B" w:rsidRDefault="0047348B" w:rsidP="00EA444C">
      <w:pPr>
        <w:pStyle w:val="Standard"/>
        <w:numPr>
          <w:ilvl w:val="0"/>
          <w:numId w:val="26"/>
        </w:numPr>
        <w:autoSpaceDE w:val="0"/>
        <w:ind w:left="426" w:hanging="426"/>
        <w:jc w:val="both"/>
        <w:rPr>
          <w:rFonts w:cs="Times New Roman"/>
        </w:rPr>
      </w:pPr>
      <w:r w:rsidRPr="0047348B">
        <w:t xml:space="preserve">Místem </w:t>
      </w:r>
      <w:r w:rsidR="00C90970">
        <w:t xml:space="preserve">dodání </w:t>
      </w:r>
      <w:r w:rsidR="00C90970">
        <w:rPr>
          <w:rFonts w:cs="Times New Roman"/>
        </w:rPr>
        <w:t>Vybavení společných prostor</w:t>
      </w:r>
      <w:r w:rsidR="00C90970" w:rsidRPr="0047348B">
        <w:t xml:space="preserve"> </w:t>
      </w:r>
      <w:r w:rsidRPr="0047348B">
        <w:t>je objekt</w:t>
      </w:r>
      <w:r w:rsidR="00C90970">
        <w:t xml:space="preserve"> </w:t>
      </w:r>
      <w:r w:rsidRPr="0047348B">
        <w:t xml:space="preserve">Bydlení pro seniory se sociální službou Hlubočepy, ulice Hlubočepská, Praha 5 – Hlubočepy, v katastrálním území Hlubočepy, pozemek </w:t>
      </w:r>
      <w:proofErr w:type="spellStart"/>
      <w:r w:rsidRPr="0047348B">
        <w:t>parc</w:t>
      </w:r>
      <w:proofErr w:type="spellEnd"/>
      <w:r w:rsidRPr="0047348B">
        <w:t xml:space="preserve">. č. 149/2 (dále též „Místo plnění“). </w:t>
      </w:r>
    </w:p>
    <w:p w14:paraId="6C0B4D97" w14:textId="6A27C6C4" w:rsidR="002A1D0F" w:rsidRPr="0047348B" w:rsidRDefault="000A72AD" w:rsidP="00E52A59">
      <w:pPr>
        <w:pStyle w:val="Standard"/>
        <w:numPr>
          <w:ilvl w:val="0"/>
          <w:numId w:val="26"/>
        </w:numPr>
        <w:autoSpaceDE w:val="0"/>
        <w:ind w:left="426" w:hanging="426"/>
        <w:jc w:val="both"/>
        <w:rPr>
          <w:rFonts w:cs="Times New Roman"/>
        </w:rPr>
      </w:pPr>
      <w:r w:rsidRPr="0047348B">
        <w:rPr>
          <w:rFonts w:cs="Times New Roman"/>
        </w:rPr>
        <w:t xml:space="preserve">Prodávající je povinen </w:t>
      </w:r>
      <w:r w:rsidR="003C4F47" w:rsidRPr="0047348B">
        <w:rPr>
          <w:rFonts w:cs="Times New Roman"/>
        </w:rPr>
        <w:t xml:space="preserve">Vybavení </w:t>
      </w:r>
      <w:r w:rsidR="00B51C73">
        <w:rPr>
          <w:rFonts w:cs="Times New Roman"/>
        </w:rPr>
        <w:t>společných prostor</w:t>
      </w:r>
      <w:r w:rsidRPr="0047348B">
        <w:rPr>
          <w:rFonts w:cs="Times New Roman"/>
        </w:rPr>
        <w:t xml:space="preserve"> </w:t>
      </w:r>
      <w:r w:rsidR="00A8745B" w:rsidRPr="0047348B">
        <w:rPr>
          <w:rFonts w:cs="Times New Roman"/>
        </w:rPr>
        <w:t xml:space="preserve">dodat </w:t>
      </w:r>
      <w:r w:rsidRPr="0047348B">
        <w:rPr>
          <w:rFonts w:cs="Times New Roman"/>
        </w:rPr>
        <w:t>zabal</w:t>
      </w:r>
      <w:r w:rsidR="00A8745B" w:rsidRPr="0047348B">
        <w:rPr>
          <w:rFonts w:cs="Times New Roman"/>
        </w:rPr>
        <w:t>ené v originálních obalech výrobce bez zjevné známky poškození</w:t>
      </w:r>
      <w:r w:rsidRPr="0047348B">
        <w:rPr>
          <w:rFonts w:cs="Times New Roman"/>
        </w:rPr>
        <w:t>.</w:t>
      </w:r>
      <w:r w:rsidR="003C4F47" w:rsidRPr="0047348B">
        <w:rPr>
          <w:rFonts w:cs="Times New Roman"/>
        </w:rPr>
        <w:t xml:space="preserve"> Po kontrole splnění této povinnosti prodávajícího kupujícím provede prodávající montáž </w:t>
      </w:r>
      <w:r w:rsidR="008B3738" w:rsidRPr="0047348B">
        <w:rPr>
          <w:rFonts w:cs="Times New Roman"/>
        </w:rPr>
        <w:t xml:space="preserve">a předvedení funkčnosti </w:t>
      </w:r>
      <w:r w:rsidR="003C4F47">
        <w:t xml:space="preserve">Vybavení </w:t>
      </w:r>
      <w:r w:rsidR="00B51C73">
        <w:t>společných prostor</w:t>
      </w:r>
      <w:r w:rsidR="003C4F47">
        <w:t>.</w:t>
      </w:r>
    </w:p>
    <w:p w14:paraId="6C0B4D98" w14:textId="505611AC" w:rsidR="00562DCB" w:rsidRPr="009848C9" w:rsidRDefault="00562DCB" w:rsidP="00FF5451">
      <w:pPr>
        <w:pStyle w:val="Standard"/>
        <w:numPr>
          <w:ilvl w:val="0"/>
          <w:numId w:val="26"/>
        </w:numPr>
        <w:autoSpaceDE w:val="0"/>
        <w:ind w:left="426" w:hanging="426"/>
        <w:jc w:val="both"/>
        <w:rPr>
          <w:rFonts w:cs="Times New Roman"/>
        </w:rPr>
      </w:pPr>
      <w:r>
        <w:rPr>
          <w:rFonts w:cs="Times New Roman"/>
        </w:rPr>
        <w:t xml:space="preserve">O předání a převzetí </w:t>
      </w:r>
      <w:r w:rsidR="003C4F47">
        <w:t xml:space="preserve">Vybavení </w:t>
      </w:r>
      <w:r w:rsidR="00B51C73">
        <w:t>společných prostor</w:t>
      </w:r>
      <w:r w:rsidR="003C4F47">
        <w:t xml:space="preserve"> bude</w:t>
      </w:r>
      <w:r w:rsidR="00FF5451">
        <w:rPr>
          <w:rFonts w:cs="Times New Roman"/>
        </w:rPr>
        <w:t xml:space="preserve"> </w:t>
      </w:r>
      <w:r>
        <w:rPr>
          <w:rFonts w:cs="Times New Roman"/>
        </w:rPr>
        <w:t xml:space="preserve">sepsán předávací protokol, potvrzený oběma smluvními stranami. </w:t>
      </w:r>
    </w:p>
    <w:p w14:paraId="6C0B4D99" w14:textId="77777777" w:rsidR="00EE4F3E" w:rsidRDefault="00EE4F3E" w:rsidP="00EE4F3E">
      <w:pPr>
        <w:jc w:val="center"/>
        <w:rPr>
          <w:b/>
        </w:rPr>
      </w:pPr>
    </w:p>
    <w:p w14:paraId="6C0B4D9A" w14:textId="77777777" w:rsidR="00360354" w:rsidRDefault="00360354" w:rsidP="00EE4F3E">
      <w:pPr>
        <w:jc w:val="center"/>
        <w:rPr>
          <w:b/>
        </w:rPr>
      </w:pPr>
    </w:p>
    <w:p w14:paraId="6C0B4D9B" w14:textId="77777777" w:rsidR="00360354" w:rsidRDefault="00360354" w:rsidP="00360354">
      <w:pPr>
        <w:jc w:val="center"/>
        <w:rPr>
          <w:b/>
        </w:rPr>
      </w:pPr>
      <w:r w:rsidRPr="00AE49EE">
        <w:rPr>
          <w:b/>
        </w:rPr>
        <w:t>Čl. V</w:t>
      </w:r>
      <w:r w:rsidR="00B11FD2">
        <w:rPr>
          <w:b/>
        </w:rPr>
        <w:t>I</w:t>
      </w:r>
    </w:p>
    <w:p w14:paraId="6C0B4D9C" w14:textId="77777777" w:rsidR="00360354" w:rsidRPr="00360354" w:rsidRDefault="00360354" w:rsidP="00360354">
      <w:pPr>
        <w:pStyle w:val="NADPISCENTR"/>
        <w:spacing w:before="0" w:after="0"/>
        <w:rPr>
          <w:sz w:val="24"/>
          <w:szCs w:val="24"/>
        </w:rPr>
      </w:pPr>
      <w:r w:rsidRPr="00360354">
        <w:rPr>
          <w:sz w:val="24"/>
          <w:szCs w:val="24"/>
        </w:rPr>
        <w:t>Smluvní pokuta a úrok z prodlení</w:t>
      </w:r>
    </w:p>
    <w:p w14:paraId="6C0B4D9D" w14:textId="77777777" w:rsidR="00360354" w:rsidRPr="00360354" w:rsidRDefault="00360354" w:rsidP="00360354">
      <w:pPr>
        <w:widowControl w:val="0"/>
        <w:suppressAutoHyphens/>
        <w:autoSpaceDN w:val="0"/>
        <w:ind w:left="720"/>
        <w:jc w:val="both"/>
        <w:textAlignment w:val="baseline"/>
        <w:rPr>
          <w:rFonts w:eastAsia="Lucida Sans Unicode"/>
          <w:b/>
          <w:bCs/>
          <w:lang w:eastAsia="ar-SA"/>
        </w:rPr>
      </w:pPr>
    </w:p>
    <w:p w14:paraId="677CECDC" w14:textId="75D17E55" w:rsidR="00234413" w:rsidRPr="00234413" w:rsidRDefault="00234413" w:rsidP="00377EF4">
      <w:pPr>
        <w:pStyle w:val="Odstavecseseznamem"/>
        <w:numPr>
          <w:ilvl w:val="1"/>
          <w:numId w:val="30"/>
        </w:numPr>
        <w:spacing w:after="0" w:line="240" w:lineRule="auto"/>
        <w:ind w:left="425" w:hanging="425"/>
        <w:jc w:val="both"/>
        <w:rPr>
          <w:b/>
        </w:rPr>
      </w:pPr>
      <w:r w:rsidRPr="002A5247">
        <w:t xml:space="preserve"> </w:t>
      </w:r>
      <w:r w:rsidRPr="00234413">
        <w:rPr>
          <w:rFonts w:ascii="Times New Roman" w:hAnsi="Times New Roman"/>
          <w:sz w:val="24"/>
          <w:szCs w:val="24"/>
          <w:lang w:eastAsia="cs-CZ"/>
        </w:rPr>
        <w:t xml:space="preserve">Pokud </w:t>
      </w:r>
      <w:r>
        <w:rPr>
          <w:rFonts w:ascii="Times New Roman" w:hAnsi="Times New Roman"/>
          <w:sz w:val="24"/>
          <w:szCs w:val="24"/>
          <w:lang w:eastAsia="cs-CZ"/>
        </w:rPr>
        <w:t>prodávající</w:t>
      </w:r>
      <w:r w:rsidRPr="00234413">
        <w:rPr>
          <w:rFonts w:ascii="Times New Roman" w:hAnsi="Times New Roman"/>
          <w:sz w:val="24"/>
          <w:szCs w:val="24"/>
          <w:lang w:eastAsia="cs-CZ"/>
        </w:rPr>
        <w:t xml:space="preserve"> nedodrží termín </w:t>
      </w:r>
      <w:r>
        <w:rPr>
          <w:rFonts w:ascii="Times New Roman" w:hAnsi="Times New Roman"/>
          <w:sz w:val="24"/>
          <w:szCs w:val="24"/>
          <w:lang w:eastAsia="cs-CZ"/>
        </w:rPr>
        <w:t xml:space="preserve">dodání Vybavení </w:t>
      </w:r>
      <w:r w:rsidR="00314ECA">
        <w:rPr>
          <w:rFonts w:ascii="Times New Roman" w:hAnsi="Times New Roman"/>
          <w:sz w:val="24"/>
          <w:szCs w:val="24"/>
          <w:lang w:eastAsia="cs-CZ"/>
        </w:rPr>
        <w:t>společných prostor</w:t>
      </w:r>
      <w:r>
        <w:rPr>
          <w:rFonts w:ascii="Times New Roman" w:hAnsi="Times New Roman"/>
          <w:sz w:val="24"/>
          <w:szCs w:val="24"/>
          <w:lang w:eastAsia="cs-CZ"/>
        </w:rPr>
        <w:t xml:space="preserve"> sjednaný v článku V. odst. 1 této smlouvy</w:t>
      </w:r>
      <w:r w:rsidRPr="00234413">
        <w:rPr>
          <w:rFonts w:ascii="Times New Roman" w:hAnsi="Times New Roman"/>
          <w:sz w:val="24"/>
          <w:szCs w:val="24"/>
          <w:lang w:eastAsia="cs-CZ"/>
        </w:rPr>
        <w:t xml:space="preserve">, má </w:t>
      </w:r>
      <w:r>
        <w:rPr>
          <w:rFonts w:ascii="Times New Roman" w:hAnsi="Times New Roman"/>
          <w:sz w:val="24"/>
          <w:szCs w:val="24"/>
          <w:lang w:eastAsia="cs-CZ"/>
        </w:rPr>
        <w:t>kupující</w:t>
      </w:r>
      <w:r w:rsidRPr="00234413">
        <w:rPr>
          <w:rFonts w:ascii="Times New Roman" w:hAnsi="Times New Roman"/>
          <w:sz w:val="24"/>
          <w:szCs w:val="24"/>
          <w:lang w:eastAsia="cs-CZ"/>
        </w:rPr>
        <w:t xml:space="preserve"> právo požadovat zaplacení smluvní pokuty ve výši </w:t>
      </w:r>
      <w:r>
        <w:rPr>
          <w:rFonts w:ascii="Times New Roman" w:hAnsi="Times New Roman"/>
          <w:sz w:val="24"/>
          <w:szCs w:val="24"/>
          <w:lang w:eastAsia="cs-CZ"/>
        </w:rPr>
        <w:t xml:space="preserve">2.000,- Kč </w:t>
      </w:r>
      <w:r w:rsidRPr="00234413">
        <w:rPr>
          <w:rFonts w:ascii="Times New Roman" w:hAnsi="Times New Roman"/>
          <w:sz w:val="24"/>
          <w:szCs w:val="24"/>
          <w:lang w:eastAsia="cs-CZ"/>
        </w:rPr>
        <w:t>za každý i započatý den prodlení.</w:t>
      </w:r>
    </w:p>
    <w:p w14:paraId="51978F00" w14:textId="44325D27" w:rsidR="00234413" w:rsidRDefault="00234413" w:rsidP="00A03BFD">
      <w:pPr>
        <w:pStyle w:val="Odstavecseseznamem"/>
        <w:numPr>
          <w:ilvl w:val="1"/>
          <w:numId w:val="30"/>
        </w:numPr>
        <w:tabs>
          <w:tab w:val="clear" w:pos="360"/>
          <w:tab w:val="num" w:pos="426"/>
        </w:tabs>
        <w:spacing w:after="0" w:line="240" w:lineRule="auto"/>
        <w:ind w:left="425" w:hanging="425"/>
        <w:jc w:val="both"/>
      </w:pPr>
      <w:r>
        <w:rPr>
          <w:rFonts w:ascii="Times New Roman" w:hAnsi="Times New Roman"/>
          <w:sz w:val="24"/>
          <w:szCs w:val="24"/>
          <w:lang w:eastAsia="cs-CZ"/>
        </w:rPr>
        <w:t xml:space="preserve">Pokud bude prodávající v prodlení s odstraněním reklamované vady podle článku VII. odst. </w:t>
      </w:r>
      <w:r w:rsidR="00F85313">
        <w:rPr>
          <w:rFonts w:ascii="Times New Roman" w:hAnsi="Times New Roman"/>
          <w:sz w:val="24"/>
          <w:szCs w:val="24"/>
          <w:lang w:eastAsia="cs-CZ"/>
        </w:rPr>
        <w:t>3</w:t>
      </w:r>
      <w:r>
        <w:rPr>
          <w:rFonts w:ascii="Times New Roman" w:hAnsi="Times New Roman"/>
          <w:sz w:val="24"/>
          <w:szCs w:val="24"/>
          <w:lang w:eastAsia="cs-CZ"/>
        </w:rPr>
        <w:t xml:space="preserve"> této smlouvy, má kupující právo požadovat od prodávajícího zaplacení smluvní pokuty ve výši 1 000,- Kč za každou vadu a každý započatý den prodlení.</w:t>
      </w:r>
    </w:p>
    <w:p w14:paraId="6C0B4DA0" w14:textId="49C7F858" w:rsidR="00CB0197" w:rsidRDefault="00360354" w:rsidP="00FF5451">
      <w:pPr>
        <w:widowControl w:val="0"/>
        <w:numPr>
          <w:ilvl w:val="1"/>
          <w:numId w:val="30"/>
        </w:numPr>
        <w:tabs>
          <w:tab w:val="clear" w:pos="360"/>
        </w:tabs>
        <w:suppressAutoHyphens/>
        <w:autoSpaceDN w:val="0"/>
        <w:ind w:left="426" w:hanging="426"/>
        <w:jc w:val="both"/>
        <w:textAlignment w:val="baseline"/>
      </w:pPr>
      <w:r w:rsidRPr="00360354">
        <w:t xml:space="preserve">Bude-li kupující v prodlení s úhradou faktury, je povinen zaplatit prodávajícímu </w:t>
      </w:r>
      <w:r w:rsidR="00234413">
        <w:t xml:space="preserve">zákonný </w:t>
      </w:r>
      <w:r w:rsidRPr="00360354">
        <w:t xml:space="preserve">úrok </w:t>
      </w:r>
      <w:r w:rsidRPr="00360354">
        <w:br/>
        <w:t>z prodlení.</w:t>
      </w:r>
    </w:p>
    <w:p w14:paraId="6C0B4DA1" w14:textId="77777777" w:rsidR="00CB0197" w:rsidRDefault="00360354" w:rsidP="00FF5451">
      <w:pPr>
        <w:widowControl w:val="0"/>
        <w:numPr>
          <w:ilvl w:val="1"/>
          <w:numId w:val="30"/>
        </w:numPr>
        <w:tabs>
          <w:tab w:val="clear" w:pos="360"/>
        </w:tabs>
        <w:suppressAutoHyphens/>
        <w:autoSpaceDN w:val="0"/>
        <w:ind w:left="426" w:hanging="426"/>
        <w:jc w:val="both"/>
        <w:textAlignment w:val="baseline"/>
      </w:pPr>
      <w:r w:rsidRPr="00360354">
        <w:t>Smluvní pokuta a úrok z prodlení jsou splatné do 30</w:t>
      </w:r>
      <w:r w:rsidR="00663CA9">
        <w:t xml:space="preserve"> (třiceti)</w:t>
      </w:r>
      <w:r w:rsidRPr="00360354">
        <w:t xml:space="preserve"> kalendářních dn</w:t>
      </w:r>
      <w:r w:rsidR="00AD32F9">
        <w:t>ů</w:t>
      </w:r>
      <w:r w:rsidRPr="00360354">
        <w:t xml:space="preserve"> od data, kdy byla povinné straně doručena písemná výzva k jejich zaplacení oprávněnou stranou, a to na účet oprávněné strany uvedený v písemné výzvě. </w:t>
      </w:r>
    </w:p>
    <w:p w14:paraId="1A15E04A" w14:textId="2D5C77AF" w:rsidR="00234413" w:rsidRPr="00A03BFD" w:rsidRDefault="00234413" w:rsidP="00A03BFD">
      <w:pPr>
        <w:widowControl w:val="0"/>
        <w:numPr>
          <w:ilvl w:val="1"/>
          <w:numId w:val="30"/>
        </w:numPr>
        <w:tabs>
          <w:tab w:val="clear" w:pos="360"/>
        </w:tabs>
        <w:suppressAutoHyphens/>
        <w:autoSpaceDN w:val="0"/>
        <w:ind w:left="426" w:hanging="426"/>
        <w:jc w:val="both"/>
        <w:textAlignment w:val="baseline"/>
      </w:pPr>
      <w:r w:rsidRPr="00A03BFD">
        <w:t xml:space="preserve">Kupující je oprávněn uplatňovat vůči prodávajícímu veškeré smluvní pokuty, na které mu bude z porušení této smlouvy prodávajícím vyplývat nárok, tj. i v případě kumulace smluvních pokut. Zaplacením smluvní pokuty není dotčeno právo na náhradu škody vzniklé z porušení povinnosti, ke které se smluvní pokuta vztahuje. </w:t>
      </w:r>
      <w:r>
        <w:t xml:space="preserve">Smluvní pokutu zaplatí prodávající vedle škody, která kupujícímu vznikne v důsledku porušení závazku prodávajícího dle této smlouvy. </w:t>
      </w:r>
      <w:r w:rsidRPr="00A03BFD">
        <w:t>Zaplacením smluvní pokuty není dotčeno právo na úrok z prodlení dle platných právních předpisů.</w:t>
      </w:r>
    </w:p>
    <w:p w14:paraId="6C0B4DA3" w14:textId="024620E2" w:rsidR="00360354" w:rsidRDefault="00234413" w:rsidP="00EE4F3E">
      <w:pPr>
        <w:jc w:val="center"/>
        <w:rPr>
          <w:b/>
        </w:rPr>
      </w:pPr>
      <w:r w:rsidRPr="00360354" w:rsidDel="00234413">
        <w:t xml:space="preserve"> </w:t>
      </w:r>
    </w:p>
    <w:p w14:paraId="6C0B4DA4" w14:textId="224CF1DE" w:rsidR="00EE4F3E" w:rsidRDefault="00EE4F3E" w:rsidP="00EE4F3E">
      <w:pPr>
        <w:jc w:val="center"/>
        <w:rPr>
          <w:b/>
        </w:rPr>
      </w:pPr>
      <w:r w:rsidRPr="00AE49EE">
        <w:rPr>
          <w:b/>
        </w:rPr>
        <w:t>Čl. V</w:t>
      </w:r>
      <w:r w:rsidR="00B11FD2">
        <w:rPr>
          <w:b/>
        </w:rPr>
        <w:t>II</w:t>
      </w:r>
    </w:p>
    <w:p w14:paraId="6C0B4DA5" w14:textId="77777777" w:rsidR="00EE4F3E" w:rsidRDefault="00EE4F3E" w:rsidP="00EE4F3E">
      <w:pPr>
        <w:jc w:val="center"/>
        <w:rPr>
          <w:b/>
        </w:rPr>
      </w:pPr>
      <w:r w:rsidRPr="00EE4F3E">
        <w:rPr>
          <w:b/>
        </w:rPr>
        <w:t>Záruka za jakost</w:t>
      </w:r>
    </w:p>
    <w:p w14:paraId="6C0B4DA6" w14:textId="77777777" w:rsidR="00EE4F3E" w:rsidRDefault="00EE4F3E" w:rsidP="00EE4F3E">
      <w:pPr>
        <w:jc w:val="center"/>
        <w:rPr>
          <w:b/>
        </w:rPr>
      </w:pPr>
    </w:p>
    <w:p w14:paraId="6C0B4DA7" w14:textId="5AF8D10A" w:rsidR="008341DD" w:rsidRPr="00377EF4" w:rsidRDefault="00EE4F3E" w:rsidP="009E0FCA">
      <w:pPr>
        <w:numPr>
          <w:ilvl w:val="0"/>
          <w:numId w:val="37"/>
        </w:numPr>
        <w:ind w:left="426" w:hanging="426"/>
        <w:jc w:val="both"/>
        <w:rPr>
          <w:b/>
        </w:rPr>
      </w:pPr>
      <w:r w:rsidRPr="00EE4F3E">
        <w:t xml:space="preserve">Záruční doba </w:t>
      </w:r>
      <w:r w:rsidR="00663CA9">
        <w:t xml:space="preserve">na </w:t>
      </w:r>
      <w:r w:rsidR="00234413">
        <w:t xml:space="preserve">Vybavení </w:t>
      </w:r>
      <w:r w:rsidR="001159C9">
        <w:t>společných prostor</w:t>
      </w:r>
      <w:r w:rsidR="00663CA9">
        <w:t xml:space="preserve"> </w:t>
      </w:r>
      <w:r w:rsidR="00AD32F9">
        <w:t>je sjednána na</w:t>
      </w:r>
      <w:r w:rsidRPr="00EE4F3E">
        <w:t xml:space="preserve"> </w:t>
      </w:r>
      <w:r w:rsidR="009848C9">
        <w:t>36</w:t>
      </w:r>
      <w:r w:rsidRPr="00EE4F3E">
        <w:t xml:space="preserve"> </w:t>
      </w:r>
      <w:r w:rsidR="00663CA9">
        <w:t>(třicet</w:t>
      </w:r>
      <w:r w:rsidR="009E0FCA">
        <w:t xml:space="preserve"> </w:t>
      </w:r>
      <w:r w:rsidR="00663CA9">
        <w:t xml:space="preserve">šest) </w:t>
      </w:r>
      <w:r w:rsidRPr="00EE4F3E">
        <w:t>měsíců</w:t>
      </w:r>
      <w:r>
        <w:t xml:space="preserve"> a </w:t>
      </w:r>
      <w:r w:rsidRPr="00EE4F3E">
        <w:t xml:space="preserve">začíná běžet ode dne převzetí </w:t>
      </w:r>
      <w:r w:rsidR="00234413">
        <w:t xml:space="preserve">Vybavení </w:t>
      </w:r>
      <w:r w:rsidR="002C0653">
        <w:t>společných prostor</w:t>
      </w:r>
      <w:r w:rsidR="00663CA9">
        <w:t xml:space="preserve"> </w:t>
      </w:r>
      <w:r w:rsidR="00234413">
        <w:t>bez vad a ned</w:t>
      </w:r>
      <w:r w:rsidR="00663CA9">
        <w:t>od</w:t>
      </w:r>
      <w:r w:rsidR="00234413">
        <w:t>ělků</w:t>
      </w:r>
      <w:r w:rsidR="00663CA9">
        <w:t xml:space="preserve"> </w:t>
      </w:r>
      <w:r w:rsidR="008B3738">
        <w:t xml:space="preserve">od </w:t>
      </w:r>
      <w:r w:rsidR="00663CA9">
        <w:t>prodávajícího kupujícím.</w:t>
      </w:r>
    </w:p>
    <w:p w14:paraId="4E7EF48E" w14:textId="308A6481" w:rsidR="00F85313" w:rsidRPr="00377EF4" w:rsidRDefault="00F85313" w:rsidP="00377EF4">
      <w:pPr>
        <w:pStyle w:val="Odstavecseseznamem"/>
        <w:numPr>
          <w:ilvl w:val="0"/>
          <w:numId w:val="37"/>
        </w:numPr>
        <w:spacing w:after="0" w:line="240" w:lineRule="auto"/>
        <w:ind w:left="425" w:hanging="425"/>
        <w:jc w:val="both"/>
        <w:rPr>
          <w:rFonts w:ascii="Times New Roman" w:hAnsi="Times New Roman"/>
          <w:sz w:val="24"/>
          <w:szCs w:val="24"/>
        </w:rPr>
      </w:pPr>
      <w:r w:rsidRPr="00377EF4">
        <w:rPr>
          <w:rFonts w:ascii="Times New Roman" w:hAnsi="Times New Roman"/>
          <w:sz w:val="24"/>
          <w:szCs w:val="24"/>
        </w:rPr>
        <w:t xml:space="preserve">Po sjednanou záruční dobu </w:t>
      </w:r>
      <w:r w:rsidR="008B3738">
        <w:rPr>
          <w:rFonts w:ascii="Times New Roman" w:hAnsi="Times New Roman"/>
          <w:sz w:val="24"/>
          <w:szCs w:val="24"/>
        </w:rPr>
        <w:t>prodávající</w:t>
      </w:r>
      <w:r w:rsidRPr="00377EF4">
        <w:rPr>
          <w:rFonts w:ascii="Times New Roman" w:hAnsi="Times New Roman"/>
          <w:sz w:val="24"/>
          <w:szCs w:val="24"/>
        </w:rPr>
        <w:t xml:space="preserve"> odpovídá za jakost a kompletnost </w:t>
      </w:r>
      <w:r>
        <w:rPr>
          <w:rFonts w:ascii="Times New Roman" w:hAnsi="Times New Roman"/>
          <w:sz w:val="24"/>
          <w:szCs w:val="24"/>
        </w:rPr>
        <w:t xml:space="preserve">Vybavení </w:t>
      </w:r>
      <w:r w:rsidR="00B51C73">
        <w:rPr>
          <w:rFonts w:ascii="Times New Roman" w:hAnsi="Times New Roman"/>
          <w:sz w:val="24"/>
          <w:szCs w:val="24"/>
        </w:rPr>
        <w:t>společných prostor</w:t>
      </w:r>
      <w:r w:rsidRPr="00377EF4">
        <w:rPr>
          <w:rFonts w:ascii="Times New Roman" w:hAnsi="Times New Roman"/>
          <w:sz w:val="24"/>
          <w:szCs w:val="24"/>
        </w:rPr>
        <w:t xml:space="preserve">, za použitý materiál, za kvalitu a úplnost montáže a funkci </w:t>
      </w:r>
      <w:r>
        <w:rPr>
          <w:rFonts w:ascii="Times New Roman" w:hAnsi="Times New Roman"/>
          <w:sz w:val="24"/>
          <w:szCs w:val="24"/>
        </w:rPr>
        <w:t xml:space="preserve">Vybavení </w:t>
      </w:r>
      <w:r w:rsidR="00B51C73">
        <w:rPr>
          <w:rFonts w:ascii="Times New Roman" w:hAnsi="Times New Roman"/>
          <w:sz w:val="24"/>
          <w:szCs w:val="24"/>
        </w:rPr>
        <w:t>společných prostor</w:t>
      </w:r>
      <w:r w:rsidRPr="00377EF4">
        <w:rPr>
          <w:rFonts w:ascii="Times New Roman" w:hAnsi="Times New Roman"/>
          <w:sz w:val="24"/>
          <w:szCs w:val="24"/>
        </w:rPr>
        <w:t>.</w:t>
      </w:r>
    </w:p>
    <w:p w14:paraId="7778DB87" w14:textId="2008A71C" w:rsidR="00F85313" w:rsidRPr="00377EF4" w:rsidRDefault="00F85313" w:rsidP="00377EF4">
      <w:pPr>
        <w:pStyle w:val="Odstavecseseznamem"/>
        <w:numPr>
          <w:ilvl w:val="0"/>
          <w:numId w:val="37"/>
        </w:numPr>
        <w:spacing w:after="0" w:line="240" w:lineRule="auto"/>
        <w:ind w:left="425" w:hanging="425"/>
        <w:jc w:val="both"/>
        <w:rPr>
          <w:rFonts w:ascii="Times New Roman" w:hAnsi="Times New Roman"/>
          <w:sz w:val="24"/>
          <w:szCs w:val="24"/>
        </w:rPr>
      </w:pPr>
      <w:r>
        <w:rPr>
          <w:rFonts w:ascii="Times New Roman" w:hAnsi="Times New Roman"/>
          <w:sz w:val="24"/>
          <w:szCs w:val="24"/>
        </w:rPr>
        <w:t>Kupující</w:t>
      </w:r>
      <w:r w:rsidRPr="00377EF4">
        <w:rPr>
          <w:rFonts w:ascii="Times New Roman" w:hAnsi="Times New Roman"/>
          <w:sz w:val="24"/>
          <w:szCs w:val="24"/>
        </w:rPr>
        <w:t xml:space="preserve"> se zavazuje, že případnou reklamaci vady </w:t>
      </w:r>
      <w:r>
        <w:rPr>
          <w:rFonts w:ascii="Times New Roman" w:hAnsi="Times New Roman"/>
          <w:sz w:val="24"/>
          <w:szCs w:val="24"/>
        </w:rPr>
        <w:t xml:space="preserve">Vybavení </w:t>
      </w:r>
      <w:r w:rsidR="001159C9">
        <w:rPr>
          <w:rFonts w:ascii="Times New Roman" w:hAnsi="Times New Roman"/>
          <w:sz w:val="24"/>
          <w:szCs w:val="24"/>
        </w:rPr>
        <w:t>společných prostor</w:t>
      </w:r>
      <w:r w:rsidRPr="00377EF4">
        <w:rPr>
          <w:rFonts w:ascii="Times New Roman" w:hAnsi="Times New Roman"/>
          <w:sz w:val="24"/>
          <w:szCs w:val="24"/>
        </w:rPr>
        <w:t xml:space="preserve"> uplatní u </w:t>
      </w:r>
      <w:r>
        <w:rPr>
          <w:rFonts w:ascii="Times New Roman" w:hAnsi="Times New Roman"/>
          <w:sz w:val="24"/>
          <w:szCs w:val="24"/>
        </w:rPr>
        <w:t>prodávajícího</w:t>
      </w:r>
      <w:r w:rsidRPr="00377EF4">
        <w:rPr>
          <w:rFonts w:ascii="Times New Roman" w:hAnsi="Times New Roman"/>
          <w:sz w:val="24"/>
          <w:szCs w:val="24"/>
        </w:rPr>
        <w:t xml:space="preserve"> bez zbytečného odkladu po jejím projevení se/po jejím zjištění, a to písemnou formou, přičemž v reklamaci vadu popíše a uvede požadovaný způsob a termín jejího odstranění. </w:t>
      </w:r>
      <w:r>
        <w:rPr>
          <w:rFonts w:ascii="Times New Roman" w:hAnsi="Times New Roman"/>
          <w:sz w:val="24"/>
          <w:szCs w:val="24"/>
        </w:rPr>
        <w:t>Prodávající</w:t>
      </w:r>
      <w:r w:rsidRPr="00377EF4">
        <w:rPr>
          <w:rFonts w:ascii="Times New Roman" w:hAnsi="Times New Roman"/>
          <w:sz w:val="24"/>
          <w:szCs w:val="24"/>
        </w:rPr>
        <w:t xml:space="preserve"> </w:t>
      </w:r>
      <w:r>
        <w:rPr>
          <w:rFonts w:ascii="Times New Roman" w:hAnsi="Times New Roman"/>
          <w:sz w:val="24"/>
          <w:szCs w:val="24"/>
        </w:rPr>
        <w:t xml:space="preserve">je </w:t>
      </w:r>
      <w:r w:rsidRPr="00377EF4">
        <w:rPr>
          <w:rFonts w:ascii="Times New Roman" w:hAnsi="Times New Roman"/>
          <w:sz w:val="24"/>
          <w:szCs w:val="24"/>
        </w:rPr>
        <w:t xml:space="preserve">povinen zahájit bezplatné odstraňování reklamované vady neprodleně nejpozději </w:t>
      </w:r>
      <w:r w:rsidRPr="00377EF4">
        <w:rPr>
          <w:rFonts w:ascii="Times New Roman" w:hAnsi="Times New Roman"/>
          <w:sz w:val="24"/>
          <w:szCs w:val="24"/>
        </w:rPr>
        <w:lastRenderedPageBreak/>
        <w:t xml:space="preserve">následující pracovní den po doručení reklamace (návštěva servisního technika) a odstranit ji v co nejkratším možném termínu, nejpozději však do 2 pracovních dnů ode dne doručení písemné reklamace, je-li to technicky a technologicky možné, jinak do data dohodnutého smluvními stranami; nedohodnou-li se smluvní strany, bude vada odstraněna do 10 dnů. Vady odstraní </w:t>
      </w:r>
      <w:r>
        <w:rPr>
          <w:rFonts w:ascii="Times New Roman" w:hAnsi="Times New Roman"/>
          <w:sz w:val="24"/>
          <w:szCs w:val="24"/>
        </w:rPr>
        <w:t>prodávající</w:t>
      </w:r>
      <w:r w:rsidRPr="00377EF4">
        <w:rPr>
          <w:rFonts w:ascii="Times New Roman" w:hAnsi="Times New Roman"/>
          <w:sz w:val="24"/>
          <w:szCs w:val="24"/>
        </w:rPr>
        <w:t xml:space="preserve"> na vlastní náklady, včetně případných škod vzniklých v důsledku vadného plnění této smlouvy. </w:t>
      </w:r>
    </w:p>
    <w:p w14:paraId="4DE00E47" w14:textId="153A21F0" w:rsidR="00F85313" w:rsidRPr="00377EF4" w:rsidRDefault="00F85313" w:rsidP="00377EF4">
      <w:pPr>
        <w:pStyle w:val="Odstavecseseznamem"/>
        <w:numPr>
          <w:ilvl w:val="0"/>
          <w:numId w:val="37"/>
        </w:numPr>
        <w:spacing w:after="0" w:line="240" w:lineRule="auto"/>
        <w:ind w:left="425" w:hanging="425"/>
        <w:jc w:val="both"/>
        <w:rPr>
          <w:rFonts w:ascii="Times New Roman" w:hAnsi="Times New Roman"/>
          <w:sz w:val="24"/>
          <w:szCs w:val="24"/>
        </w:rPr>
      </w:pPr>
      <w:r>
        <w:rPr>
          <w:rFonts w:ascii="Times New Roman" w:hAnsi="Times New Roman"/>
          <w:sz w:val="24"/>
          <w:szCs w:val="24"/>
        </w:rPr>
        <w:t>Prodávající</w:t>
      </w:r>
      <w:r w:rsidRPr="00377EF4">
        <w:rPr>
          <w:rFonts w:ascii="Times New Roman" w:hAnsi="Times New Roman"/>
          <w:sz w:val="24"/>
          <w:szCs w:val="24"/>
        </w:rPr>
        <w:t xml:space="preserve"> odpovídá za opravenou </w:t>
      </w:r>
      <w:r>
        <w:rPr>
          <w:rFonts w:ascii="Times New Roman" w:hAnsi="Times New Roman"/>
          <w:sz w:val="24"/>
          <w:szCs w:val="24"/>
        </w:rPr>
        <w:t xml:space="preserve">nebo vyměněnou </w:t>
      </w:r>
      <w:r w:rsidRPr="00377EF4">
        <w:rPr>
          <w:rFonts w:ascii="Times New Roman" w:hAnsi="Times New Roman"/>
          <w:sz w:val="24"/>
          <w:szCs w:val="24"/>
        </w:rPr>
        <w:t xml:space="preserve">část </w:t>
      </w:r>
      <w:r>
        <w:rPr>
          <w:rFonts w:ascii="Times New Roman" w:hAnsi="Times New Roman"/>
          <w:sz w:val="24"/>
          <w:szCs w:val="24"/>
        </w:rPr>
        <w:t xml:space="preserve">Vybavení </w:t>
      </w:r>
      <w:r w:rsidR="00827BD1">
        <w:rPr>
          <w:rFonts w:ascii="Times New Roman" w:hAnsi="Times New Roman"/>
          <w:sz w:val="24"/>
          <w:szCs w:val="24"/>
        </w:rPr>
        <w:t>společných prostor</w:t>
      </w:r>
      <w:r w:rsidRPr="00377EF4">
        <w:rPr>
          <w:rFonts w:ascii="Times New Roman" w:hAnsi="Times New Roman"/>
          <w:sz w:val="24"/>
          <w:szCs w:val="24"/>
        </w:rPr>
        <w:t xml:space="preserve"> za stejných podmínek a po stejnou dobu, jak je uvedeno výše, a to od data předání záruční opravy. V případě reklamace prací </w:t>
      </w:r>
      <w:r>
        <w:rPr>
          <w:rFonts w:ascii="Times New Roman" w:hAnsi="Times New Roman"/>
          <w:sz w:val="24"/>
          <w:szCs w:val="24"/>
        </w:rPr>
        <w:t xml:space="preserve">kupujícím </w:t>
      </w:r>
      <w:r w:rsidRPr="00377EF4">
        <w:rPr>
          <w:rFonts w:ascii="Times New Roman" w:hAnsi="Times New Roman"/>
          <w:sz w:val="24"/>
          <w:szCs w:val="24"/>
        </w:rPr>
        <w:t>je reklamační místo u </w:t>
      </w:r>
      <w:r>
        <w:rPr>
          <w:rFonts w:ascii="Times New Roman" w:hAnsi="Times New Roman"/>
          <w:sz w:val="24"/>
          <w:szCs w:val="24"/>
        </w:rPr>
        <w:t>prodávajícího</w:t>
      </w:r>
      <w:r w:rsidRPr="00377EF4">
        <w:rPr>
          <w:rFonts w:ascii="Times New Roman" w:hAnsi="Times New Roman"/>
          <w:sz w:val="24"/>
          <w:szCs w:val="24"/>
        </w:rPr>
        <w:t xml:space="preserve"> následující: </w:t>
      </w:r>
      <w:r w:rsidR="00A03BFD" w:rsidRPr="00A03BFD">
        <w:rPr>
          <w:rFonts w:ascii="Times New Roman" w:hAnsi="Times New Roman"/>
          <w:sz w:val="24"/>
          <w:highlight w:val="yellow"/>
        </w:rPr>
        <w:t>[DOPLNÍ PRODÁVAJÍCÍ]</w:t>
      </w:r>
    </w:p>
    <w:p w14:paraId="27908A7E" w14:textId="1EAD47B6" w:rsidR="00F85313" w:rsidRPr="00377EF4" w:rsidRDefault="00F85313" w:rsidP="00377EF4">
      <w:pPr>
        <w:pStyle w:val="Odstavecseseznamem"/>
        <w:numPr>
          <w:ilvl w:val="0"/>
          <w:numId w:val="37"/>
        </w:numPr>
        <w:spacing w:after="0" w:line="240" w:lineRule="auto"/>
        <w:ind w:left="425" w:hanging="425"/>
        <w:jc w:val="both"/>
        <w:rPr>
          <w:rFonts w:ascii="Times New Roman" w:hAnsi="Times New Roman"/>
          <w:sz w:val="24"/>
          <w:szCs w:val="24"/>
        </w:rPr>
      </w:pPr>
      <w:r w:rsidRPr="00377EF4">
        <w:rPr>
          <w:rFonts w:ascii="Times New Roman" w:hAnsi="Times New Roman"/>
          <w:sz w:val="24"/>
          <w:szCs w:val="24"/>
        </w:rPr>
        <w:t xml:space="preserve">Jestliže </w:t>
      </w:r>
      <w:r>
        <w:rPr>
          <w:rFonts w:ascii="Times New Roman" w:hAnsi="Times New Roman"/>
          <w:sz w:val="24"/>
          <w:szCs w:val="24"/>
        </w:rPr>
        <w:t>prodávající</w:t>
      </w:r>
      <w:r w:rsidRPr="00377EF4">
        <w:rPr>
          <w:rFonts w:ascii="Times New Roman" w:hAnsi="Times New Roman"/>
          <w:sz w:val="24"/>
          <w:szCs w:val="24"/>
        </w:rPr>
        <w:t xml:space="preserve"> neodstraní vady ve lhůtách uvedených v odst. </w:t>
      </w:r>
      <w:r>
        <w:rPr>
          <w:rFonts w:ascii="Times New Roman" w:hAnsi="Times New Roman"/>
          <w:sz w:val="24"/>
          <w:szCs w:val="24"/>
        </w:rPr>
        <w:t>3</w:t>
      </w:r>
      <w:r w:rsidRPr="00377EF4">
        <w:rPr>
          <w:rFonts w:ascii="Times New Roman" w:hAnsi="Times New Roman"/>
          <w:sz w:val="24"/>
          <w:szCs w:val="24"/>
        </w:rPr>
        <w:t xml:space="preserve"> tohoto článku</w:t>
      </w:r>
      <w:r>
        <w:rPr>
          <w:rFonts w:ascii="Times New Roman" w:hAnsi="Times New Roman"/>
          <w:sz w:val="24"/>
          <w:szCs w:val="24"/>
        </w:rPr>
        <w:t xml:space="preserve"> č. VII. této smlouvy</w:t>
      </w:r>
      <w:r w:rsidRPr="00377EF4">
        <w:rPr>
          <w:rFonts w:ascii="Times New Roman" w:hAnsi="Times New Roman"/>
          <w:sz w:val="24"/>
          <w:szCs w:val="24"/>
        </w:rPr>
        <w:t xml:space="preserve">, je </w:t>
      </w:r>
      <w:r>
        <w:rPr>
          <w:rFonts w:ascii="Times New Roman" w:hAnsi="Times New Roman"/>
          <w:sz w:val="24"/>
          <w:szCs w:val="24"/>
        </w:rPr>
        <w:t>kupující</w:t>
      </w:r>
      <w:r w:rsidRPr="00377EF4">
        <w:rPr>
          <w:rFonts w:ascii="Times New Roman" w:hAnsi="Times New Roman"/>
          <w:sz w:val="24"/>
          <w:szCs w:val="24"/>
        </w:rPr>
        <w:t xml:space="preserve"> oprávněn provést tyto práce sám, nebo jejich provedením pověřit jinou osobu nebo jejím prostřednictvím zakoupit, vyměnit vadnou či neúplně funkční část </w:t>
      </w:r>
      <w:r w:rsidR="008B3738">
        <w:rPr>
          <w:rFonts w:ascii="Times New Roman" w:hAnsi="Times New Roman"/>
          <w:sz w:val="24"/>
          <w:szCs w:val="24"/>
        </w:rPr>
        <w:t xml:space="preserve">Vybavení </w:t>
      </w:r>
      <w:r w:rsidR="002C0653">
        <w:rPr>
          <w:rFonts w:ascii="Times New Roman" w:hAnsi="Times New Roman"/>
          <w:sz w:val="24"/>
          <w:szCs w:val="24"/>
        </w:rPr>
        <w:t>společných prostor</w:t>
      </w:r>
      <w:r w:rsidRPr="00377EF4">
        <w:rPr>
          <w:rFonts w:ascii="Times New Roman" w:hAnsi="Times New Roman"/>
          <w:sz w:val="24"/>
          <w:szCs w:val="24"/>
        </w:rPr>
        <w:t>.</w:t>
      </w:r>
      <w:r w:rsidR="008B3738">
        <w:rPr>
          <w:rFonts w:ascii="Times New Roman" w:hAnsi="Times New Roman"/>
          <w:sz w:val="24"/>
          <w:szCs w:val="24"/>
        </w:rPr>
        <w:t xml:space="preserve"> </w:t>
      </w:r>
      <w:r w:rsidRPr="00377EF4">
        <w:rPr>
          <w:rFonts w:ascii="Times New Roman" w:hAnsi="Times New Roman"/>
          <w:sz w:val="24"/>
          <w:szCs w:val="24"/>
        </w:rPr>
        <w:t xml:space="preserve">Takto vzniklé náklady je </w:t>
      </w:r>
      <w:r>
        <w:rPr>
          <w:rFonts w:ascii="Times New Roman" w:hAnsi="Times New Roman"/>
          <w:sz w:val="24"/>
          <w:szCs w:val="24"/>
        </w:rPr>
        <w:t>prodávající</w:t>
      </w:r>
      <w:r w:rsidRPr="00377EF4">
        <w:rPr>
          <w:rFonts w:ascii="Times New Roman" w:hAnsi="Times New Roman"/>
          <w:sz w:val="24"/>
          <w:szCs w:val="24"/>
        </w:rPr>
        <w:t xml:space="preserve"> povinen uhradit </w:t>
      </w:r>
      <w:r>
        <w:rPr>
          <w:rFonts w:ascii="Times New Roman" w:hAnsi="Times New Roman"/>
          <w:sz w:val="24"/>
          <w:szCs w:val="24"/>
        </w:rPr>
        <w:t>kupujícímu</w:t>
      </w:r>
      <w:r w:rsidRPr="00377EF4">
        <w:rPr>
          <w:rFonts w:ascii="Times New Roman" w:hAnsi="Times New Roman"/>
          <w:sz w:val="24"/>
          <w:szCs w:val="24"/>
        </w:rPr>
        <w:t xml:space="preserve"> do 14 dnů ode dne doručení </w:t>
      </w:r>
      <w:proofErr w:type="gramStart"/>
      <w:r w:rsidRPr="00377EF4">
        <w:rPr>
          <w:rFonts w:ascii="Times New Roman" w:hAnsi="Times New Roman"/>
          <w:sz w:val="24"/>
          <w:szCs w:val="24"/>
        </w:rPr>
        <w:t>faktury - daňového</w:t>
      </w:r>
      <w:proofErr w:type="gramEnd"/>
      <w:r w:rsidRPr="00377EF4">
        <w:rPr>
          <w:rFonts w:ascii="Times New Roman" w:hAnsi="Times New Roman"/>
          <w:sz w:val="24"/>
          <w:szCs w:val="24"/>
        </w:rPr>
        <w:t xml:space="preserve"> dokladu. Tímto se </w:t>
      </w:r>
      <w:r>
        <w:rPr>
          <w:rFonts w:ascii="Times New Roman" w:hAnsi="Times New Roman"/>
          <w:sz w:val="24"/>
          <w:szCs w:val="24"/>
        </w:rPr>
        <w:t xml:space="preserve">prodávající </w:t>
      </w:r>
      <w:r w:rsidRPr="00377EF4">
        <w:rPr>
          <w:rFonts w:ascii="Times New Roman" w:hAnsi="Times New Roman"/>
          <w:sz w:val="24"/>
          <w:szCs w:val="24"/>
        </w:rPr>
        <w:t xml:space="preserve">nezbavuje odpovědnosti za </w:t>
      </w:r>
      <w:r>
        <w:rPr>
          <w:rFonts w:ascii="Times New Roman" w:hAnsi="Times New Roman"/>
          <w:sz w:val="24"/>
          <w:szCs w:val="24"/>
        </w:rPr>
        <w:t xml:space="preserve">Vybavení </w:t>
      </w:r>
      <w:r w:rsidR="002C0653">
        <w:rPr>
          <w:rFonts w:ascii="Times New Roman" w:hAnsi="Times New Roman"/>
          <w:sz w:val="24"/>
          <w:szCs w:val="24"/>
        </w:rPr>
        <w:t>společných prostor</w:t>
      </w:r>
      <w:r w:rsidRPr="00377EF4">
        <w:rPr>
          <w:rFonts w:ascii="Times New Roman" w:hAnsi="Times New Roman"/>
          <w:sz w:val="24"/>
          <w:szCs w:val="24"/>
        </w:rPr>
        <w:t xml:space="preserve"> jako celk</w:t>
      </w:r>
      <w:r>
        <w:rPr>
          <w:rFonts w:ascii="Times New Roman" w:hAnsi="Times New Roman"/>
          <w:sz w:val="24"/>
          <w:szCs w:val="24"/>
        </w:rPr>
        <w:t>u</w:t>
      </w:r>
      <w:r w:rsidRPr="00377EF4">
        <w:rPr>
          <w:rFonts w:ascii="Times New Roman" w:hAnsi="Times New Roman"/>
          <w:sz w:val="24"/>
          <w:szCs w:val="24"/>
        </w:rPr>
        <w:t xml:space="preserve">, ani za jeho jednotlivé části. </w:t>
      </w:r>
    </w:p>
    <w:p w14:paraId="4B4CD95A" w14:textId="77777777" w:rsidR="00F85313" w:rsidRPr="009E0FCA" w:rsidRDefault="00F85313" w:rsidP="00377EF4">
      <w:pPr>
        <w:ind w:left="426"/>
        <w:jc w:val="both"/>
        <w:rPr>
          <w:b/>
        </w:rPr>
      </w:pPr>
    </w:p>
    <w:p w14:paraId="6C0B4DAA" w14:textId="77777777" w:rsidR="00562DCB" w:rsidRPr="00EE4F3E" w:rsidRDefault="00562DCB" w:rsidP="009F7368">
      <w:pPr>
        <w:ind w:left="709"/>
        <w:rPr>
          <w:b/>
        </w:rPr>
      </w:pPr>
    </w:p>
    <w:p w14:paraId="6C0B4DAB" w14:textId="77777777" w:rsidR="00EE4F3E" w:rsidRDefault="00EE4F3E" w:rsidP="00EE4F3E">
      <w:pPr>
        <w:jc w:val="center"/>
        <w:rPr>
          <w:b/>
        </w:rPr>
      </w:pPr>
      <w:r w:rsidRPr="00AE49EE">
        <w:rPr>
          <w:b/>
        </w:rPr>
        <w:t>Čl. V</w:t>
      </w:r>
      <w:r>
        <w:rPr>
          <w:b/>
        </w:rPr>
        <w:t>I</w:t>
      </w:r>
      <w:r w:rsidR="00B11FD2">
        <w:rPr>
          <w:b/>
        </w:rPr>
        <w:t>II</w:t>
      </w:r>
    </w:p>
    <w:p w14:paraId="6C0B4DAC" w14:textId="77777777" w:rsidR="00FA0302" w:rsidRPr="00AE49EE" w:rsidRDefault="00FA0302" w:rsidP="00AE49EE">
      <w:pPr>
        <w:jc w:val="center"/>
        <w:rPr>
          <w:b/>
        </w:rPr>
      </w:pPr>
      <w:r w:rsidRPr="00AE49EE">
        <w:rPr>
          <w:b/>
        </w:rPr>
        <w:t>Prohlášení kupujícího a prodávajícího</w:t>
      </w:r>
    </w:p>
    <w:p w14:paraId="6C0B4DAD" w14:textId="77777777" w:rsidR="00AE49EE" w:rsidRPr="00AE49EE" w:rsidRDefault="00AE49EE" w:rsidP="00AE49EE">
      <w:pPr>
        <w:jc w:val="center"/>
      </w:pPr>
    </w:p>
    <w:p w14:paraId="6C0B4DAE" w14:textId="416B4C9C" w:rsidR="00CB0197" w:rsidRDefault="008C0715" w:rsidP="008341DD">
      <w:pPr>
        <w:numPr>
          <w:ilvl w:val="0"/>
          <w:numId w:val="14"/>
        </w:numPr>
        <w:tabs>
          <w:tab w:val="clear" w:pos="720"/>
        </w:tabs>
        <w:ind w:left="426" w:hanging="426"/>
        <w:jc w:val="both"/>
      </w:pPr>
      <w:r w:rsidRPr="008C0715">
        <w:t xml:space="preserve">Prodávající se podpisem této kupní smlouvy zavazuje, že kupujícímu odevzdá </w:t>
      </w:r>
      <w:r w:rsidR="00F85313">
        <w:t xml:space="preserve">Vybavení </w:t>
      </w:r>
      <w:r w:rsidR="00827BD1">
        <w:t>společných prostor</w:t>
      </w:r>
      <w:r w:rsidR="008341DD">
        <w:t xml:space="preserve"> </w:t>
      </w:r>
      <w:r w:rsidRPr="008C0715">
        <w:t>a umožní</w:t>
      </w:r>
      <w:r w:rsidR="00A26F5D">
        <w:t xml:space="preserve"> </w:t>
      </w:r>
      <w:r w:rsidR="008341DD">
        <w:t xml:space="preserve">kupujícímu </w:t>
      </w:r>
      <w:r w:rsidR="00A26F5D">
        <w:t xml:space="preserve">nabýt </w:t>
      </w:r>
      <w:r w:rsidR="008341DD">
        <w:t xml:space="preserve">k </w:t>
      </w:r>
      <w:r w:rsidR="00F85313">
        <w:t xml:space="preserve">Vybavení </w:t>
      </w:r>
      <w:r w:rsidR="00827BD1">
        <w:t>společných prostor</w:t>
      </w:r>
      <w:r w:rsidR="008341DD">
        <w:t xml:space="preserve"> </w:t>
      </w:r>
      <w:r w:rsidR="00A26F5D">
        <w:t>vlastnické právo</w:t>
      </w:r>
      <w:r w:rsidR="00DE3256">
        <w:t>. </w:t>
      </w:r>
    </w:p>
    <w:p w14:paraId="6C0B4DAF" w14:textId="7484094A" w:rsidR="00CB0197" w:rsidRDefault="00DE3256" w:rsidP="008341DD">
      <w:pPr>
        <w:numPr>
          <w:ilvl w:val="0"/>
          <w:numId w:val="14"/>
        </w:numPr>
        <w:tabs>
          <w:tab w:val="clear" w:pos="720"/>
        </w:tabs>
        <w:ind w:left="426" w:hanging="426"/>
        <w:jc w:val="both"/>
      </w:pPr>
      <w:r>
        <w:t>K</w:t>
      </w:r>
      <w:r w:rsidR="008C0715" w:rsidRPr="008C0715">
        <w:t xml:space="preserve">upující se zavazuje, že </w:t>
      </w:r>
      <w:r w:rsidR="00AD269E">
        <w:t xml:space="preserve">Vybavení </w:t>
      </w:r>
      <w:r w:rsidR="00827BD1">
        <w:t>společných prostor</w:t>
      </w:r>
      <w:r w:rsidR="008341DD">
        <w:t xml:space="preserve"> </w:t>
      </w:r>
      <w:r w:rsidR="008C0715" w:rsidRPr="008C0715">
        <w:t>převezme</w:t>
      </w:r>
      <w:r w:rsidR="008C0715">
        <w:t xml:space="preserve"> a zaplatí </w:t>
      </w:r>
      <w:r w:rsidR="008341DD">
        <w:t xml:space="preserve">za něj </w:t>
      </w:r>
      <w:r w:rsidR="008C0715">
        <w:t>kupní cenu dohodnutým způsobem</w:t>
      </w:r>
      <w:r>
        <w:t xml:space="preserve"> dle čl. IV této smlouvy.</w:t>
      </w:r>
    </w:p>
    <w:p w14:paraId="6C0B4DB0" w14:textId="017FA8BD" w:rsidR="00AE49EE" w:rsidRDefault="008C0715" w:rsidP="008341DD">
      <w:pPr>
        <w:numPr>
          <w:ilvl w:val="0"/>
          <w:numId w:val="14"/>
        </w:numPr>
        <w:tabs>
          <w:tab w:val="clear" w:pos="720"/>
        </w:tabs>
        <w:ind w:left="426" w:hanging="426"/>
        <w:jc w:val="both"/>
      </w:pPr>
      <w:r w:rsidRPr="008C0715">
        <w:t>Prodávající prohlašuje, že mu nejsou známy žádné skryté vady prodávaného</w:t>
      </w:r>
      <w:r w:rsidR="008341DD">
        <w:t xml:space="preserve"> </w:t>
      </w:r>
      <w:r w:rsidR="008B3738">
        <w:t xml:space="preserve">Vybavení </w:t>
      </w:r>
      <w:r w:rsidR="00827BD1">
        <w:t>společných prostor</w:t>
      </w:r>
      <w:r w:rsidRPr="004B27D6">
        <w:t>, na které by</w:t>
      </w:r>
      <w:r w:rsidR="009E0FCA">
        <w:t xml:space="preserve"> </w:t>
      </w:r>
      <w:r w:rsidRPr="004B27D6">
        <w:t>kupujícího neupozornil.</w:t>
      </w:r>
    </w:p>
    <w:p w14:paraId="3A099B27" w14:textId="71AA1BD0" w:rsidR="00390AAD" w:rsidRDefault="00390AAD" w:rsidP="008341DD">
      <w:pPr>
        <w:numPr>
          <w:ilvl w:val="0"/>
          <w:numId w:val="14"/>
        </w:numPr>
        <w:tabs>
          <w:tab w:val="clear" w:pos="720"/>
        </w:tabs>
        <w:ind w:left="426" w:hanging="426"/>
        <w:jc w:val="both"/>
      </w:pPr>
      <w:r>
        <w:t xml:space="preserve">Smluvní strany sjednávají, že nebezpečí škody na Vybavení </w:t>
      </w:r>
      <w:r w:rsidR="00827BD1">
        <w:t>společných prostor</w:t>
      </w:r>
      <w:r>
        <w:t xml:space="preserve"> přechází na kupujícího předáním Vybavení </w:t>
      </w:r>
      <w:r w:rsidR="00827BD1">
        <w:t>společných prostor</w:t>
      </w:r>
      <w:r>
        <w:t xml:space="preserve"> kupujícímu bez vad a nedodělků. </w:t>
      </w:r>
    </w:p>
    <w:p w14:paraId="18E103F2" w14:textId="6475BEFF" w:rsidR="00390AAD" w:rsidRPr="009D75DA" w:rsidRDefault="00390AAD" w:rsidP="00377EF4">
      <w:pPr>
        <w:pStyle w:val="Odstavecseseznamem"/>
        <w:numPr>
          <w:ilvl w:val="0"/>
          <w:numId w:val="14"/>
        </w:numPr>
        <w:spacing w:after="0" w:line="240" w:lineRule="auto"/>
        <w:ind w:left="425" w:hanging="425"/>
        <w:jc w:val="both"/>
      </w:pPr>
      <w:r w:rsidRPr="00377EF4">
        <w:rPr>
          <w:rFonts w:ascii="Times New Roman" w:hAnsi="Times New Roman"/>
          <w:sz w:val="24"/>
          <w:szCs w:val="24"/>
        </w:rPr>
        <w:t xml:space="preserve"> Smluvní strany sjednávají, že vlastnické právo k Vybavení </w:t>
      </w:r>
      <w:r w:rsidR="00827BD1">
        <w:rPr>
          <w:rFonts w:ascii="Times New Roman" w:hAnsi="Times New Roman"/>
          <w:sz w:val="24"/>
          <w:szCs w:val="24"/>
        </w:rPr>
        <w:t>společných prostor</w:t>
      </w:r>
      <w:r w:rsidRPr="00377EF4">
        <w:rPr>
          <w:rFonts w:ascii="Times New Roman" w:hAnsi="Times New Roman"/>
          <w:sz w:val="24"/>
          <w:szCs w:val="24"/>
        </w:rPr>
        <w:t xml:space="preserve"> přechází na kupujícího předáním Vybavení </w:t>
      </w:r>
      <w:r w:rsidR="00827BD1">
        <w:rPr>
          <w:rFonts w:ascii="Times New Roman" w:hAnsi="Times New Roman"/>
          <w:sz w:val="24"/>
          <w:szCs w:val="24"/>
        </w:rPr>
        <w:t>společných prostor</w:t>
      </w:r>
      <w:r w:rsidRPr="00377EF4">
        <w:rPr>
          <w:rFonts w:ascii="Times New Roman" w:hAnsi="Times New Roman"/>
          <w:sz w:val="24"/>
          <w:szCs w:val="24"/>
        </w:rPr>
        <w:t xml:space="preserve"> kupujícímu bez vad a nedodělků.</w:t>
      </w:r>
    </w:p>
    <w:p w14:paraId="6C0B4DB1" w14:textId="1C14E326" w:rsidR="00AE49EE" w:rsidRDefault="00AE49EE" w:rsidP="009E0FCA">
      <w:pPr>
        <w:pStyle w:val="Standard"/>
        <w:autoSpaceDE w:val="0"/>
        <w:ind w:left="705" w:hanging="705"/>
        <w:jc w:val="both"/>
      </w:pPr>
      <w:r w:rsidRPr="006A1ABC">
        <w:t xml:space="preserve">                                        </w:t>
      </w:r>
    </w:p>
    <w:p w14:paraId="1B9DA704" w14:textId="77777777" w:rsidR="00D04711" w:rsidRDefault="00D04711" w:rsidP="009E0FCA">
      <w:pPr>
        <w:pStyle w:val="Standard"/>
        <w:autoSpaceDE w:val="0"/>
        <w:ind w:left="705" w:hanging="705"/>
        <w:jc w:val="both"/>
        <w:rPr>
          <w:b/>
          <w:bCs/>
        </w:rPr>
      </w:pPr>
    </w:p>
    <w:p w14:paraId="315FA229" w14:textId="158E3216" w:rsidR="008B3738" w:rsidRDefault="008B3738" w:rsidP="009E0FCA">
      <w:pPr>
        <w:pStyle w:val="Standard"/>
        <w:autoSpaceDE w:val="0"/>
        <w:ind w:left="705" w:hanging="705"/>
        <w:jc w:val="both"/>
        <w:rPr>
          <w:b/>
          <w:bCs/>
        </w:rPr>
      </w:pPr>
    </w:p>
    <w:p w14:paraId="0B242414" w14:textId="0488BB95" w:rsidR="00B42484" w:rsidRDefault="00B42484" w:rsidP="009E0FCA">
      <w:pPr>
        <w:pStyle w:val="Standard"/>
        <w:autoSpaceDE w:val="0"/>
        <w:ind w:left="705" w:hanging="705"/>
        <w:jc w:val="both"/>
        <w:rPr>
          <w:b/>
          <w:bCs/>
        </w:rPr>
      </w:pPr>
    </w:p>
    <w:p w14:paraId="0C90EBF8" w14:textId="1E4E750B" w:rsidR="00B42484" w:rsidRDefault="00B42484" w:rsidP="009E0FCA">
      <w:pPr>
        <w:pStyle w:val="Standard"/>
        <w:autoSpaceDE w:val="0"/>
        <w:ind w:left="705" w:hanging="705"/>
        <w:jc w:val="both"/>
        <w:rPr>
          <w:b/>
          <w:bCs/>
        </w:rPr>
      </w:pPr>
    </w:p>
    <w:p w14:paraId="42ECE051" w14:textId="77777777" w:rsidR="00856139" w:rsidRDefault="00856139" w:rsidP="009E0FCA">
      <w:pPr>
        <w:pStyle w:val="Standard"/>
        <w:autoSpaceDE w:val="0"/>
        <w:ind w:left="705" w:hanging="705"/>
        <w:jc w:val="both"/>
        <w:rPr>
          <w:b/>
          <w:bCs/>
        </w:rPr>
      </w:pPr>
    </w:p>
    <w:p w14:paraId="134CDF1A" w14:textId="77777777" w:rsidR="00B42484" w:rsidRDefault="00B42484" w:rsidP="009E0FCA">
      <w:pPr>
        <w:pStyle w:val="Standard"/>
        <w:autoSpaceDE w:val="0"/>
        <w:ind w:left="705" w:hanging="705"/>
        <w:jc w:val="both"/>
        <w:rPr>
          <w:b/>
          <w:bCs/>
        </w:rPr>
      </w:pPr>
    </w:p>
    <w:p w14:paraId="6C0B4DB2" w14:textId="77777777" w:rsidR="00AE49EE" w:rsidRPr="00B11FD2" w:rsidRDefault="00AE49EE" w:rsidP="00AE49EE">
      <w:pPr>
        <w:pStyle w:val="NormXCS819"/>
        <w:jc w:val="center"/>
        <w:rPr>
          <w:rFonts w:ascii="Times New Roman" w:hAnsi="Times New Roman" w:cs="Times New Roman"/>
          <w:b/>
          <w:bCs/>
          <w:color w:val="auto"/>
          <w:lang w:val="en-US"/>
        </w:rPr>
      </w:pPr>
      <w:r w:rsidRPr="009A3536">
        <w:rPr>
          <w:rFonts w:ascii="Times New Roman" w:hAnsi="Times New Roman" w:cs="Times New Roman"/>
          <w:b/>
          <w:bCs/>
          <w:color w:val="auto"/>
        </w:rPr>
        <w:t>Č</w:t>
      </w:r>
      <w:r w:rsidRPr="00822546">
        <w:rPr>
          <w:rFonts w:ascii="Times New Roman" w:hAnsi="Times New Roman" w:cs="Times New Roman"/>
          <w:b/>
          <w:bCs/>
          <w:color w:val="auto"/>
        </w:rPr>
        <w:t xml:space="preserve">l. </w:t>
      </w:r>
      <w:r w:rsidR="00B11FD2">
        <w:rPr>
          <w:rFonts w:ascii="Times New Roman" w:hAnsi="Times New Roman" w:cs="Times New Roman"/>
          <w:b/>
          <w:bCs/>
          <w:color w:val="auto"/>
        </w:rPr>
        <w:t>IX</w:t>
      </w:r>
    </w:p>
    <w:p w14:paraId="6C0B4DB3" w14:textId="77777777" w:rsidR="00AE49EE" w:rsidRPr="00822546" w:rsidRDefault="00AE49EE" w:rsidP="00AE49EE">
      <w:pPr>
        <w:pStyle w:val="NormXCS819"/>
        <w:jc w:val="center"/>
        <w:rPr>
          <w:rFonts w:ascii="Times New Roman" w:hAnsi="Times New Roman" w:cs="Times New Roman"/>
          <w:b/>
          <w:bCs/>
          <w:color w:val="auto"/>
        </w:rPr>
      </w:pPr>
      <w:r w:rsidRPr="00822546">
        <w:rPr>
          <w:rFonts w:ascii="Times New Roman" w:hAnsi="Times New Roman" w:cs="Times New Roman"/>
          <w:b/>
          <w:bCs/>
          <w:color w:val="auto"/>
        </w:rPr>
        <w:t xml:space="preserve">Povinná ustanovení </w:t>
      </w:r>
    </w:p>
    <w:p w14:paraId="6C0B4DB4" w14:textId="77777777" w:rsidR="00AE49EE" w:rsidRPr="00822546" w:rsidRDefault="00AE49EE" w:rsidP="00AE49EE">
      <w:pPr>
        <w:pStyle w:val="NormXCS819"/>
        <w:jc w:val="center"/>
        <w:rPr>
          <w:rFonts w:ascii="Times New Roman" w:hAnsi="Times New Roman" w:cs="Times New Roman"/>
          <w:b/>
          <w:bCs/>
          <w:color w:val="auto"/>
        </w:rPr>
      </w:pPr>
    </w:p>
    <w:p w14:paraId="310C20D7" w14:textId="1D46E21B" w:rsidR="00390AAD" w:rsidRPr="00A03BFD" w:rsidRDefault="00390AAD" w:rsidP="00A03BFD">
      <w:pPr>
        <w:pStyle w:val="NormXCS8190"/>
        <w:numPr>
          <w:ilvl w:val="0"/>
          <w:numId w:val="17"/>
        </w:numPr>
        <w:tabs>
          <w:tab w:val="clear" w:pos="644"/>
        </w:tabs>
        <w:ind w:left="426" w:hanging="426"/>
        <w:jc w:val="both"/>
        <w:textAlignment w:val="baseline"/>
        <w:rPr>
          <w:rFonts w:ascii="Times New Roman" w:hAnsi="Times New Roman"/>
          <w:szCs w:val="24"/>
        </w:rPr>
      </w:pPr>
      <w:r w:rsidRPr="00A03BFD">
        <w:rPr>
          <w:rFonts w:ascii="Times New Roman" w:hAnsi="Times New Roman"/>
          <w:szCs w:val="24"/>
        </w:rPr>
        <w:t xml:space="preserve">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w:t>
      </w:r>
      <w:r w:rsidRPr="00A03BFD">
        <w:rPr>
          <w:rFonts w:ascii="Times New Roman" w:hAnsi="Times New Roman"/>
          <w:szCs w:val="24"/>
        </w:rPr>
        <w:lastRenderedPageBreak/>
        <w:t>ve smyslu § 504 občanského zákoníku a udělují svolení k jejich užití a uveřejnění bez stanovení jakýchkoliv dalších podmínek.</w:t>
      </w:r>
    </w:p>
    <w:p w14:paraId="6C0B4DB6" w14:textId="4F4F66EC" w:rsidR="00613F8E" w:rsidRPr="00377EF4" w:rsidRDefault="00613F8E" w:rsidP="008341DD">
      <w:pPr>
        <w:pStyle w:val="NormXCS819"/>
        <w:numPr>
          <w:ilvl w:val="0"/>
          <w:numId w:val="17"/>
        </w:numPr>
        <w:tabs>
          <w:tab w:val="clear" w:pos="644"/>
        </w:tabs>
        <w:ind w:left="426" w:hanging="426"/>
        <w:jc w:val="both"/>
        <w:rPr>
          <w:rFonts w:ascii="Times New Roman" w:hAnsi="Times New Roman" w:cs="Times New Roman"/>
        </w:rPr>
      </w:pPr>
      <w:r w:rsidRPr="00377EF4">
        <w:rPr>
          <w:rFonts w:ascii="Times New Roman" w:hAnsi="Times New Roman" w:cs="Times New Roman"/>
        </w:rPr>
        <w:t xml:space="preserve">Tímto </w:t>
      </w:r>
      <w:r w:rsidR="00CB0197" w:rsidRPr="00377EF4">
        <w:rPr>
          <w:rFonts w:ascii="Times New Roman" w:hAnsi="Times New Roman" w:cs="Times New Roman"/>
        </w:rPr>
        <w:t xml:space="preserve">se ve smyslu ustanovení § 43 odst. 1 zákona č. 131/2000 Sb., o hlavním městě Praze, ve </w:t>
      </w:r>
      <w:r w:rsidR="006A0C85" w:rsidRPr="00377EF4">
        <w:rPr>
          <w:rFonts w:ascii="Times New Roman" w:hAnsi="Times New Roman" w:cs="Times New Roman"/>
        </w:rPr>
        <w:t>znění pozdějších předpisů,</w:t>
      </w:r>
      <w:r w:rsidR="00CB0197" w:rsidRPr="00377EF4">
        <w:rPr>
          <w:rFonts w:ascii="Times New Roman" w:hAnsi="Times New Roman" w:cs="Times New Roman"/>
        </w:rPr>
        <w:t xml:space="preserve"> potvrzuje, že byly splněny podmínky pro platnost právního jednání Městské části Praha 5, a to </w:t>
      </w:r>
      <w:bookmarkStart w:id="1" w:name="_GoBack"/>
      <w:bookmarkEnd w:id="1"/>
      <w:r w:rsidR="00CB0197" w:rsidRPr="00EA444C">
        <w:rPr>
          <w:rFonts w:ascii="Times New Roman" w:hAnsi="Times New Roman" w:cs="Times New Roman"/>
        </w:rPr>
        <w:t xml:space="preserve">usnesením RMČ č. </w:t>
      </w:r>
      <w:r w:rsidR="00180187" w:rsidRPr="00EA444C">
        <w:rPr>
          <w:rFonts w:ascii="Times New Roman" w:hAnsi="Times New Roman" w:cs="Times New Roman"/>
        </w:rPr>
        <w:t>…</w:t>
      </w:r>
      <w:r w:rsidR="00CB0197" w:rsidRPr="00EA444C">
        <w:rPr>
          <w:rFonts w:ascii="Times New Roman" w:hAnsi="Times New Roman" w:cs="Times New Roman"/>
        </w:rPr>
        <w:t xml:space="preserve"> ze dne </w:t>
      </w:r>
      <w:r w:rsidR="00180187" w:rsidRPr="00EA444C">
        <w:rPr>
          <w:rFonts w:ascii="Times New Roman" w:hAnsi="Times New Roman" w:cs="Times New Roman"/>
        </w:rPr>
        <w:t>…</w:t>
      </w:r>
      <w:r w:rsidR="003436FE" w:rsidRPr="00EA444C">
        <w:rPr>
          <w:rFonts w:ascii="Times New Roman" w:hAnsi="Times New Roman" w:cs="Times New Roman"/>
        </w:rPr>
        <w:t>.</w:t>
      </w:r>
    </w:p>
    <w:p w14:paraId="6C0B4DB7" w14:textId="77777777" w:rsidR="00EE4F3E" w:rsidRDefault="00EE4F3E" w:rsidP="00AE49EE">
      <w:pPr>
        <w:jc w:val="center"/>
        <w:rPr>
          <w:b/>
        </w:rPr>
      </w:pPr>
    </w:p>
    <w:p w14:paraId="6C0B4DB8" w14:textId="77777777" w:rsidR="00AE49EE" w:rsidRDefault="00AE49EE" w:rsidP="00AE49EE">
      <w:pPr>
        <w:jc w:val="center"/>
        <w:rPr>
          <w:b/>
        </w:rPr>
      </w:pPr>
      <w:r w:rsidRPr="00A706ED">
        <w:rPr>
          <w:b/>
        </w:rPr>
        <w:t xml:space="preserve">Čl. </w:t>
      </w:r>
      <w:r w:rsidR="00B11FD2">
        <w:rPr>
          <w:b/>
        </w:rPr>
        <w:t>X</w:t>
      </w:r>
    </w:p>
    <w:p w14:paraId="6C0B4DB9" w14:textId="77777777" w:rsidR="00AE49EE" w:rsidRPr="007642A3" w:rsidRDefault="00AE49EE" w:rsidP="00AE49EE">
      <w:pPr>
        <w:pStyle w:val="NormXCS819"/>
        <w:jc w:val="center"/>
        <w:rPr>
          <w:b/>
        </w:rPr>
      </w:pPr>
      <w:r w:rsidRPr="007642A3">
        <w:rPr>
          <w:b/>
        </w:rPr>
        <w:t xml:space="preserve">Závěrečná ustanovení </w:t>
      </w:r>
    </w:p>
    <w:p w14:paraId="6C0B4DBA" w14:textId="77777777" w:rsidR="00AE49EE" w:rsidRDefault="00AE49EE" w:rsidP="00AE49EE">
      <w:pPr>
        <w:widowControl w:val="0"/>
        <w:tabs>
          <w:tab w:val="left" w:pos="2304"/>
          <w:tab w:val="left" w:pos="3456"/>
          <w:tab w:val="left" w:pos="4608"/>
          <w:tab w:val="left" w:pos="5760"/>
          <w:tab w:val="left" w:pos="6912"/>
          <w:tab w:val="left" w:pos="8064"/>
          <w:tab w:val="left" w:pos="9216"/>
        </w:tabs>
        <w:autoSpaceDE w:val="0"/>
        <w:autoSpaceDN w:val="0"/>
        <w:adjustRightInd w:val="0"/>
        <w:spacing w:line="276" w:lineRule="auto"/>
        <w:jc w:val="both"/>
        <w:rPr>
          <w:rFonts w:ascii="Arial" w:hAnsi="Arial"/>
          <w:sz w:val="22"/>
          <w:szCs w:val="22"/>
        </w:rPr>
      </w:pPr>
    </w:p>
    <w:p w14:paraId="6C0B4DBB" w14:textId="77777777" w:rsidR="00CB0197" w:rsidRDefault="009B2166" w:rsidP="008341DD">
      <w:pPr>
        <w:numPr>
          <w:ilvl w:val="0"/>
          <w:numId w:val="34"/>
        </w:numPr>
        <w:suppressAutoHyphens/>
        <w:ind w:left="426" w:hanging="426"/>
        <w:jc w:val="both"/>
      </w:pPr>
      <w:r>
        <w:t>Tato</w:t>
      </w:r>
      <w:r w:rsidRPr="00344C6F">
        <w:t xml:space="preserve"> </w:t>
      </w:r>
      <w:r>
        <w:t>smlouva</w:t>
      </w:r>
      <w:r w:rsidRPr="00344C6F">
        <w:t xml:space="preserve"> nabývá platnosti dnem podpisu obou smluvních stran a účinnosti dnem zveřejnění </w:t>
      </w:r>
      <w:r>
        <w:t>smlouvy</w:t>
      </w:r>
      <w:r w:rsidRPr="00344C6F">
        <w:t xml:space="preserve"> v registru smluv podle zákona č. 340/2015 Sb., o zvláštních podmínkách účinnosti některých smluv, uveřejňování těchto smluv a o registru smluv, ve znění pozdějších předpisů.</w:t>
      </w:r>
    </w:p>
    <w:p w14:paraId="6C0B4DBC" w14:textId="3CDCBB5D" w:rsidR="00CB0197" w:rsidRDefault="00AE49EE" w:rsidP="008341DD">
      <w:pPr>
        <w:numPr>
          <w:ilvl w:val="0"/>
          <w:numId w:val="34"/>
        </w:numPr>
        <w:suppressAutoHyphens/>
        <w:ind w:left="426" w:hanging="426"/>
        <w:jc w:val="both"/>
      </w:pPr>
      <w:r w:rsidRPr="00CB0197">
        <w:rPr>
          <w:bCs/>
        </w:rPr>
        <w:t>Vzájemná práva a povinnosti neupravené v této smlouvě se řídí platnými právními předpisy</w:t>
      </w:r>
      <w:r w:rsidR="008341DD">
        <w:rPr>
          <w:bCs/>
        </w:rPr>
        <w:t>, zejména pak příslušnými ustanovení</w:t>
      </w:r>
      <w:r w:rsidR="008B3738">
        <w:rPr>
          <w:bCs/>
        </w:rPr>
        <w:t>mi</w:t>
      </w:r>
      <w:r w:rsidR="008341DD">
        <w:rPr>
          <w:bCs/>
        </w:rPr>
        <w:t xml:space="preserve"> občanského zákoníku.</w:t>
      </w:r>
    </w:p>
    <w:p w14:paraId="6C0B4DBD" w14:textId="77777777" w:rsidR="00CB0197" w:rsidRDefault="00AE49EE" w:rsidP="008341DD">
      <w:pPr>
        <w:numPr>
          <w:ilvl w:val="0"/>
          <w:numId w:val="34"/>
        </w:numPr>
        <w:suppressAutoHyphens/>
        <w:ind w:left="426" w:hanging="426"/>
        <w:jc w:val="both"/>
      </w:pPr>
      <w:r w:rsidRPr="007642A3">
        <w:t>Změny a doplňky této smlouvy mohou být provedeny pouze formou písemného dodatku podepsaného oběma smluvními stranami.</w:t>
      </w:r>
    </w:p>
    <w:p w14:paraId="48B94093" w14:textId="415B28DE" w:rsidR="0047348B" w:rsidRPr="0047348B" w:rsidRDefault="0047348B" w:rsidP="00103A31">
      <w:pPr>
        <w:pStyle w:val="Odstavecseseznamem"/>
        <w:numPr>
          <w:ilvl w:val="0"/>
          <w:numId w:val="34"/>
        </w:numPr>
        <w:suppressAutoHyphens/>
        <w:ind w:left="426" w:hanging="426"/>
        <w:jc w:val="both"/>
      </w:pPr>
      <w:r w:rsidRPr="0047348B">
        <w:rPr>
          <w:rFonts w:ascii="Times New Roman" w:eastAsia="Times New Roman" w:hAnsi="Times New Roman"/>
          <w:sz w:val="24"/>
          <w:szCs w:val="24"/>
          <w:lang w:eastAsia="cs-CZ"/>
        </w:rPr>
        <w:t xml:space="preserve">Tato smlouva je vyhotovena v jednom stejnopise v elektronické podobě podepsaném </w:t>
      </w:r>
      <w:r w:rsidR="002C0653">
        <w:rPr>
          <w:rFonts w:ascii="Times New Roman" w:eastAsia="Times New Roman" w:hAnsi="Times New Roman"/>
          <w:sz w:val="24"/>
          <w:szCs w:val="24"/>
          <w:lang w:eastAsia="cs-CZ"/>
        </w:rPr>
        <w:t xml:space="preserve">kvalifikovanými </w:t>
      </w:r>
      <w:r w:rsidRPr="0047348B">
        <w:rPr>
          <w:rFonts w:ascii="Times New Roman" w:eastAsia="Times New Roman" w:hAnsi="Times New Roman"/>
          <w:sz w:val="24"/>
          <w:szCs w:val="24"/>
          <w:lang w:eastAsia="cs-CZ"/>
        </w:rPr>
        <w:t>elektronickými podpisy smluvních stran.</w:t>
      </w:r>
    </w:p>
    <w:p w14:paraId="6C0B4DBF" w14:textId="63518070" w:rsidR="00CB0197" w:rsidRPr="00827BD1" w:rsidRDefault="00AE49EE" w:rsidP="00EA444C">
      <w:pPr>
        <w:pStyle w:val="Odstavecseseznamem"/>
        <w:numPr>
          <w:ilvl w:val="0"/>
          <w:numId w:val="34"/>
        </w:numPr>
        <w:suppressAutoHyphens/>
        <w:spacing w:after="0"/>
        <w:ind w:left="426" w:hanging="426"/>
        <w:jc w:val="both"/>
        <w:rPr>
          <w:rFonts w:ascii="Times New Roman" w:eastAsia="Times New Roman" w:hAnsi="Times New Roman"/>
          <w:sz w:val="24"/>
          <w:szCs w:val="24"/>
          <w:lang w:eastAsia="cs-CZ"/>
        </w:rPr>
      </w:pPr>
      <w:r w:rsidRPr="00827BD1">
        <w:rPr>
          <w:rFonts w:ascii="Times New Roman" w:eastAsia="Times New Roman" w:hAnsi="Times New Roman"/>
          <w:sz w:val="24"/>
          <w:szCs w:val="24"/>
          <w:lang w:eastAsia="cs-CZ"/>
        </w:rPr>
        <w:t>V případě neplatnosti nebo neúčinnosti některého ustanove</w:t>
      </w:r>
      <w:r w:rsidR="00CB0197" w:rsidRPr="00827BD1">
        <w:rPr>
          <w:rFonts w:ascii="Times New Roman" w:eastAsia="Times New Roman" w:hAnsi="Times New Roman"/>
          <w:sz w:val="24"/>
          <w:szCs w:val="24"/>
          <w:lang w:eastAsia="cs-CZ"/>
        </w:rPr>
        <w:t xml:space="preserve">ní této smlouvy nebudou dotčena </w:t>
      </w:r>
      <w:r w:rsidRPr="00827BD1">
        <w:rPr>
          <w:rFonts w:ascii="Times New Roman" w:eastAsia="Times New Roman" w:hAnsi="Times New Roman"/>
          <w:sz w:val="24"/>
          <w:szCs w:val="24"/>
          <w:lang w:eastAsia="cs-CZ"/>
        </w:rPr>
        <w:t>ostatní ustanovení této smlouvy.</w:t>
      </w:r>
    </w:p>
    <w:p w14:paraId="6C0B4DC0" w14:textId="37D1DF3B" w:rsidR="00AE49EE" w:rsidRPr="003328ED" w:rsidRDefault="00AE49EE" w:rsidP="008341DD">
      <w:pPr>
        <w:numPr>
          <w:ilvl w:val="0"/>
          <w:numId w:val="34"/>
        </w:numPr>
        <w:suppressAutoHyphens/>
        <w:ind w:left="426" w:hanging="426"/>
        <w:jc w:val="both"/>
      </w:pPr>
      <w:r w:rsidRPr="00CB0197">
        <w:rPr>
          <w:bCs/>
        </w:rPr>
        <w:t>Smluvní strany prohlašují, že smlouvu sepsaly na základě p</w:t>
      </w:r>
      <w:r w:rsidR="00413722">
        <w:rPr>
          <w:bCs/>
        </w:rPr>
        <w:t>ravdivých údajů, jejich pravé a </w:t>
      </w:r>
      <w:r w:rsidRPr="00CB0197">
        <w:rPr>
          <w:bCs/>
        </w:rPr>
        <w:t>svobodné vůle, nikoli v tísni ani za nápadně nevýhodný</w:t>
      </w:r>
      <w:r w:rsidR="00FB7420" w:rsidRPr="00CB0197">
        <w:rPr>
          <w:bCs/>
        </w:rPr>
        <w:t>ch podmínek, smlouvu si přečetly</w:t>
      </w:r>
      <w:r w:rsidRPr="00CB0197">
        <w:rPr>
          <w:bCs/>
        </w:rPr>
        <w:t>, s jejím obsahem souhlasí a na dů</w:t>
      </w:r>
      <w:r w:rsidR="003328ED">
        <w:rPr>
          <w:bCs/>
        </w:rPr>
        <w:t>kaz toho připojují své podpisy.</w:t>
      </w:r>
    </w:p>
    <w:p w14:paraId="72E30224" w14:textId="77777777" w:rsidR="002A5247" w:rsidRDefault="002A5247" w:rsidP="003328ED">
      <w:pPr>
        <w:suppressAutoHyphens/>
        <w:ind w:left="426"/>
        <w:jc w:val="both"/>
        <w:rPr>
          <w:bCs/>
        </w:rPr>
      </w:pPr>
    </w:p>
    <w:p w14:paraId="6C0B4DC2" w14:textId="79022530" w:rsidR="003328ED" w:rsidRPr="003328ED" w:rsidRDefault="003328ED" w:rsidP="008341DD">
      <w:pPr>
        <w:suppressAutoHyphens/>
        <w:ind w:left="426" w:hanging="426"/>
        <w:jc w:val="both"/>
        <w:rPr>
          <w:bCs/>
          <w:u w:val="single"/>
        </w:rPr>
      </w:pPr>
      <w:r w:rsidRPr="003328ED">
        <w:rPr>
          <w:bCs/>
          <w:u w:val="single"/>
        </w:rPr>
        <w:t>Přílohy:</w:t>
      </w:r>
    </w:p>
    <w:p w14:paraId="3957B135" w14:textId="4EEB43A8" w:rsidR="00180187" w:rsidRDefault="008341DD" w:rsidP="008341DD">
      <w:pPr>
        <w:pStyle w:val="Odstavecseseznamem"/>
        <w:numPr>
          <w:ilvl w:val="0"/>
          <w:numId w:val="38"/>
        </w:numPr>
        <w:suppressAutoHyphens/>
        <w:ind w:left="426" w:hanging="426"/>
        <w:jc w:val="both"/>
        <w:rPr>
          <w:rFonts w:ascii="Times New Roman" w:hAnsi="Times New Roman"/>
          <w:sz w:val="24"/>
          <w:szCs w:val="24"/>
        </w:rPr>
      </w:pPr>
      <w:r>
        <w:rPr>
          <w:rFonts w:ascii="Times New Roman" w:hAnsi="Times New Roman"/>
          <w:sz w:val="24"/>
          <w:szCs w:val="24"/>
        </w:rPr>
        <w:t>Příloha č. 1</w:t>
      </w:r>
      <w:r w:rsidR="00180187">
        <w:rPr>
          <w:rFonts w:ascii="Times New Roman" w:hAnsi="Times New Roman"/>
          <w:sz w:val="24"/>
          <w:szCs w:val="24"/>
        </w:rPr>
        <w:t xml:space="preserve">: </w:t>
      </w:r>
      <w:r w:rsidR="003328ED" w:rsidRPr="003328ED">
        <w:rPr>
          <w:rFonts w:ascii="Times New Roman" w:hAnsi="Times New Roman"/>
          <w:sz w:val="24"/>
          <w:szCs w:val="24"/>
        </w:rPr>
        <w:t xml:space="preserve">Prodávajícím oceněný </w:t>
      </w:r>
      <w:r w:rsidR="00180187">
        <w:rPr>
          <w:rFonts w:ascii="Times New Roman" w:hAnsi="Times New Roman"/>
          <w:sz w:val="24"/>
          <w:szCs w:val="24"/>
        </w:rPr>
        <w:t xml:space="preserve">položkový </w:t>
      </w:r>
      <w:r w:rsidR="00D96754">
        <w:rPr>
          <w:rFonts w:ascii="Times New Roman" w:hAnsi="Times New Roman"/>
          <w:sz w:val="24"/>
          <w:szCs w:val="24"/>
        </w:rPr>
        <w:t>výkaz výměr</w:t>
      </w:r>
    </w:p>
    <w:p w14:paraId="6C0B4DC3" w14:textId="02B7F911" w:rsidR="003328ED" w:rsidRPr="003328ED" w:rsidRDefault="00180187" w:rsidP="008341DD">
      <w:pPr>
        <w:pStyle w:val="Odstavecseseznamem"/>
        <w:numPr>
          <w:ilvl w:val="0"/>
          <w:numId w:val="38"/>
        </w:numPr>
        <w:suppressAutoHyphens/>
        <w:ind w:left="426" w:hanging="426"/>
        <w:jc w:val="both"/>
        <w:rPr>
          <w:rFonts w:ascii="Times New Roman" w:hAnsi="Times New Roman"/>
          <w:sz w:val="24"/>
          <w:szCs w:val="24"/>
        </w:rPr>
      </w:pPr>
      <w:r w:rsidRPr="00180187">
        <w:rPr>
          <w:rFonts w:ascii="Times New Roman" w:hAnsi="Times New Roman"/>
          <w:sz w:val="24"/>
          <w:szCs w:val="24"/>
        </w:rPr>
        <w:t xml:space="preserve">Příloha č. </w:t>
      </w:r>
      <w:r>
        <w:rPr>
          <w:rFonts w:ascii="Times New Roman" w:hAnsi="Times New Roman"/>
          <w:sz w:val="24"/>
          <w:szCs w:val="24"/>
        </w:rPr>
        <w:t>2</w:t>
      </w:r>
      <w:r w:rsidRPr="00180187">
        <w:rPr>
          <w:rFonts w:ascii="Times New Roman" w:hAnsi="Times New Roman"/>
          <w:sz w:val="24"/>
          <w:szCs w:val="24"/>
        </w:rPr>
        <w:t>:</w:t>
      </w:r>
      <w:r>
        <w:rPr>
          <w:rFonts w:ascii="Times New Roman" w:hAnsi="Times New Roman"/>
          <w:sz w:val="24"/>
          <w:szCs w:val="24"/>
        </w:rPr>
        <w:t xml:space="preserve"> </w:t>
      </w:r>
      <w:r w:rsidR="0047348B">
        <w:rPr>
          <w:rFonts w:ascii="Times New Roman" w:hAnsi="Times New Roman"/>
          <w:sz w:val="24"/>
          <w:szCs w:val="24"/>
        </w:rPr>
        <w:t>Studie</w:t>
      </w:r>
      <w:r>
        <w:rPr>
          <w:rFonts w:ascii="Times New Roman" w:hAnsi="Times New Roman"/>
          <w:sz w:val="24"/>
          <w:szCs w:val="24"/>
        </w:rPr>
        <w:t xml:space="preserve"> vybavení</w:t>
      </w:r>
      <w:r w:rsidRPr="00180187">
        <w:rPr>
          <w:rFonts w:ascii="Times New Roman" w:hAnsi="Times New Roman"/>
          <w:sz w:val="24"/>
          <w:szCs w:val="24"/>
        </w:rPr>
        <w:t xml:space="preserve"> (volná příloha)</w:t>
      </w:r>
      <w:r w:rsidR="003328ED" w:rsidRPr="003328ED">
        <w:rPr>
          <w:rFonts w:ascii="Times New Roman" w:hAnsi="Times New Roman"/>
          <w:sz w:val="24"/>
          <w:szCs w:val="24"/>
        </w:rPr>
        <w:t xml:space="preserve"> </w:t>
      </w:r>
    </w:p>
    <w:p w14:paraId="6C0B4DC4" w14:textId="77777777" w:rsidR="00EE4F3E" w:rsidRDefault="00EE4F3E" w:rsidP="00AE49EE">
      <w:pPr>
        <w:widowControl w:val="0"/>
        <w:tabs>
          <w:tab w:val="left" w:pos="-1701"/>
          <w:tab w:val="left" w:pos="2304"/>
          <w:tab w:val="left" w:pos="3456"/>
          <w:tab w:val="left" w:pos="4608"/>
          <w:tab w:val="left" w:pos="5760"/>
          <w:tab w:val="left" w:pos="6912"/>
          <w:tab w:val="left" w:pos="8064"/>
          <w:tab w:val="left" w:pos="9216"/>
        </w:tabs>
        <w:autoSpaceDE w:val="0"/>
        <w:autoSpaceDN w:val="0"/>
        <w:adjustRightInd w:val="0"/>
        <w:spacing w:line="276" w:lineRule="auto"/>
        <w:ind w:right="144" w:hanging="9"/>
        <w:jc w:val="both"/>
        <w:rPr>
          <w:rFonts w:ascii="Arial" w:hAnsi="Arial"/>
          <w:sz w:val="22"/>
          <w:szCs w:val="22"/>
        </w:rPr>
      </w:pPr>
    </w:p>
    <w:p w14:paraId="6C0B4DC5" w14:textId="77777777" w:rsidR="00EE4F3E" w:rsidRDefault="00EE4F3E" w:rsidP="00AE49EE">
      <w:pPr>
        <w:widowControl w:val="0"/>
        <w:tabs>
          <w:tab w:val="left" w:pos="-1701"/>
          <w:tab w:val="left" w:pos="2304"/>
          <w:tab w:val="left" w:pos="3456"/>
          <w:tab w:val="left" w:pos="4608"/>
          <w:tab w:val="left" w:pos="5760"/>
          <w:tab w:val="left" w:pos="6912"/>
          <w:tab w:val="left" w:pos="8064"/>
          <w:tab w:val="left" w:pos="9216"/>
        </w:tabs>
        <w:autoSpaceDE w:val="0"/>
        <w:autoSpaceDN w:val="0"/>
        <w:adjustRightInd w:val="0"/>
        <w:spacing w:line="276" w:lineRule="auto"/>
        <w:ind w:right="144" w:hanging="9"/>
        <w:jc w:val="both"/>
        <w:rPr>
          <w:rFonts w:ascii="Arial" w:hAnsi="Arial"/>
          <w:sz w:val="22"/>
          <w:szCs w:val="22"/>
        </w:rPr>
      </w:pPr>
    </w:p>
    <w:p w14:paraId="6C0B4DC6" w14:textId="77777777" w:rsidR="00205AFB" w:rsidRPr="00822546" w:rsidRDefault="00205AFB" w:rsidP="00205AFB">
      <w:pPr>
        <w:pStyle w:val="Styl1"/>
      </w:pPr>
      <w:r>
        <w:t xml:space="preserve">V Praze dne </w:t>
      </w:r>
      <w:r w:rsidR="009E0FCA">
        <w:tab/>
      </w:r>
      <w:r w:rsidR="009E0FCA">
        <w:tab/>
      </w:r>
      <w:r>
        <w:tab/>
      </w:r>
      <w:r>
        <w:tab/>
      </w:r>
      <w:r>
        <w:tab/>
      </w:r>
      <w:r>
        <w:tab/>
      </w:r>
      <w:r>
        <w:tab/>
        <w:t xml:space="preserve">V Praze dne </w:t>
      </w:r>
      <w:r w:rsidR="009E0FCA">
        <w:tab/>
      </w:r>
      <w:r w:rsidR="009E0FCA">
        <w:tab/>
      </w:r>
    </w:p>
    <w:p w14:paraId="6C0B4DC7" w14:textId="77777777" w:rsidR="00205AFB" w:rsidRDefault="00205AFB" w:rsidP="00AE49EE">
      <w:pPr>
        <w:pStyle w:val="Styl1"/>
      </w:pPr>
      <w:r>
        <w:t>Za kupujícího:</w:t>
      </w:r>
      <w:r>
        <w:tab/>
      </w:r>
      <w:r>
        <w:tab/>
      </w:r>
      <w:r>
        <w:tab/>
      </w:r>
      <w:r>
        <w:tab/>
      </w:r>
      <w:r>
        <w:tab/>
      </w:r>
      <w:r>
        <w:tab/>
      </w:r>
      <w:r>
        <w:tab/>
        <w:t>Za Prodávajícího:</w:t>
      </w:r>
    </w:p>
    <w:p w14:paraId="6C0B4DCC" w14:textId="77777777" w:rsidR="00205AFB" w:rsidRDefault="00205AFB" w:rsidP="00AE49EE">
      <w:pPr>
        <w:pStyle w:val="Styl1"/>
      </w:pPr>
    </w:p>
    <w:p w14:paraId="6C0B4DCF" w14:textId="77777777" w:rsidR="00205AFB" w:rsidRPr="00FE7375" w:rsidRDefault="00205AFB" w:rsidP="00205AFB"/>
    <w:p w14:paraId="6C0B4DD0" w14:textId="77777777" w:rsidR="00205AFB" w:rsidRPr="00FE7375" w:rsidRDefault="00205AFB" w:rsidP="00205AFB">
      <w:r w:rsidRPr="00FE7375">
        <w:t>……………………………….</w:t>
      </w:r>
      <w:r w:rsidRPr="00FE7375">
        <w:tab/>
      </w:r>
      <w:r w:rsidRPr="00FE7375">
        <w:tab/>
        <w:t xml:space="preserve">                      </w:t>
      </w:r>
      <w:r w:rsidRPr="00FE7375">
        <w:tab/>
        <w:t>……………………………………</w:t>
      </w:r>
    </w:p>
    <w:p w14:paraId="6C0B4DD1" w14:textId="5F69BD1B" w:rsidR="00205AFB" w:rsidRPr="00FE7375" w:rsidRDefault="0047348B" w:rsidP="00205AFB">
      <w:pPr>
        <w:rPr>
          <w:b/>
        </w:rPr>
      </w:pPr>
      <w:r>
        <w:rPr>
          <w:b/>
        </w:rPr>
        <w:t xml:space="preserve">Bc. Lukáš </w:t>
      </w:r>
      <w:proofErr w:type="gramStart"/>
      <w:r>
        <w:rPr>
          <w:b/>
        </w:rPr>
        <w:t xml:space="preserve">Herold  </w:t>
      </w:r>
      <w:r>
        <w:rPr>
          <w:b/>
        </w:rPr>
        <w:tab/>
      </w:r>
      <w:proofErr w:type="gramEnd"/>
      <w:r>
        <w:rPr>
          <w:b/>
        </w:rPr>
        <w:tab/>
      </w:r>
      <w:r w:rsidR="00205AFB" w:rsidRPr="00FE7375">
        <w:rPr>
          <w:b/>
        </w:rPr>
        <w:tab/>
      </w:r>
      <w:r w:rsidR="00205AFB" w:rsidRPr="00FE7375">
        <w:rPr>
          <w:b/>
        </w:rPr>
        <w:tab/>
      </w:r>
      <w:r w:rsidR="00205AFB" w:rsidRPr="00FE7375">
        <w:rPr>
          <w:b/>
        </w:rPr>
        <w:tab/>
      </w:r>
      <w:r w:rsidR="00A03BFD">
        <w:rPr>
          <w:b/>
        </w:rPr>
        <w:tab/>
      </w:r>
      <w:r w:rsidR="00A03BFD">
        <w:rPr>
          <w:highlight w:val="yellow"/>
        </w:rPr>
        <w:t>[DOPLNÍ PRODÁVAJÍCÍ]</w:t>
      </w:r>
    </w:p>
    <w:p w14:paraId="6C0B4DD2" w14:textId="5189FD7F" w:rsidR="005A40B7" w:rsidRPr="005A40B7" w:rsidRDefault="00205AFB">
      <w:r w:rsidRPr="00FE7375">
        <w:t>starosta Městské části Praha 5</w:t>
      </w:r>
      <w:r w:rsidRPr="00FE7375">
        <w:tab/>
      </w:r>
      <w:r w:rsidRPr="00FE7375">
        <w:tab/>
        <w:t xml:space="preserve">                  </w:t>
      </w:r>
      <w:r w:rsidRPr="00FE7375">
        <w:tab/>
      </w:r>
      <w:r w:rsidR="00A03BFD">
        <w:rPr>
          <w:highlight w:val="yellow"/>
        </w:rPr>
        <w:t>[DOPLNÍ PRODÁVAJÍCÍ]</w:t>
      </w:r>
    </w:p>
    <w:sectPr w:rsidR="005A40B7" w:rsidRPr="005A40B7" w:rsidSect="00AE49EE">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9FDBA" w14:textId="77777777" w:rsidR="000153CF" w:rsidRDefault="000153CF" w:rsidP="0073370E">
      <w:r>
        <w:separator/>
      </w:r>
    </w:p>
  </w:endnote>
  <w:endnote w:type="continuationSeparator" w:id="0">
    <w:p w14:paraId="450C29AF" w14:textId="77777777" w:rsidR="000153CF" w:rsidRDefault="000153CF" w:rsidP="0073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93554"/>
      <w:docPartObj>
        <w:docPartGallery w:val="Page Numbers (Bottom of Page)"/>
        <w:docPartUnique/>
      </w:docPartObj>
    </w:sdtPr>
    <w:sdtEndPr/>
    <w:sdtContent>
      <w:p w14:paraId="6C0B4DD8" w14:textId="77777777" w:rsidR="00576250" w:rsidRDefault="00576250">
        <w:pPr>
          <w:pStyle w:val="Zpat"/>
          <w:jc w:val="center"/>
        </w:pPr>
        <w:r>
          <w:fldChar w:fldCharType="begin"/>
        </w:r>
        <w:r>
          <w:instrText>PAGE   \* MERGEFORMAT</w:instrText>
        </w:r>
        <w:r>
          <w:fldChar w:fldCharType="separate"/>
        </w:r>
        <w:r w:rsidR="009D75DA" w:rsidRPr="009D75DA">
          <w:rPr>
            <w:noProof/>
            <w:lang w:val="cs-CZ"/>
          </w:rPr>
          <w:t>5</w:t>
        </w:r>
        <w:r>
          <w:fldChar w:fldCharType="end"/>
        </w:r>
      </w:p>
    </w:sdtContent>
  </w:sdt>
  <w:p w14:paraId="6C0B4DD9" w14:textId="77777777" w:rsidR="00576250" w:rsidRDefault="005762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6C9F" w14:textId="77777777" w:rsidR="000153CF" w:rsidRDefault="000153CF" w:rsidP="0073370E">
      <w:r>
        <w:separator/>
      </w:r>
    </w:p>
  </w:footnote>
  <w:footnote w:type="continuationSeparator" w:id="0">
    <w:p w14:paraId="42C1B63E" w14:textId="77777777" w:rsidR="000153CF" w:rsidRDefault="000153CF" w:rsidP="0073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3175" w14:textId="184F1319" w:rsidR="00E246DC" w:rsidRDefault="00D95658" w:rsidP="00E246DC">
    <w:pPr>
      <w:jc w:val="right"/>
    </w:pPr>
    <w:r>
      <w:rPr>
        <w:noProof/>
      </w:rPr>
      <w:drawing>
        <wp:inline distT="0" distB="0" distL="0" distR="0" wp14:anchorId="6C0B4DDC" wp14:editId="6EA3E54F">
          <wp:extent cx="89535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81000"/>
                  </a:xfrm>
                  <a:prstGeom prst="rect">
                    <a:avLst/>
                  </a:prstGeom>
                  <a:noFill/>
                  <a:ln>
                    <a:noFill/>
                  </a:ln>
                </pic:spPr>
              </pic:pic>
            </a:graphicData>
          </a:graphic>
        </wp:inline>
      </w:drawing>
    </w:r>
    <w:r w:rsidR="00E246DC" w:rsidRPr="00E246DC">
      <w:t xml:space="preserve"> </w:t>
    </w:r>
    <w:proofErr w:type="spellStart"/>
    <w:r w:rsidR="00E246DC">
      <w:t>Agendové</w:t>
    </w:r>
    <w:proofErr w:type="spellEnd"/>
    <w:r w:rsidR="00E246DC">
      <w:t xml:space="preserve"> číslo: </w:t>
    </w:r>
    <w:r w:rsidR="00E246DC" w:rsidRPr="00405E7C">
      <w:t>00XX/0/OPRI/25</w:t>
    </w:r>
  </w:p>
  <w:p w14:paraId="6C0B4DD7" w14:textId="22A35295" w:rsidR="0073370E" w:rsidRDefault="007337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 w15:restartNumberingAfterBreak="0">
    <w:nsid w:val="00000007"/>
    <w:multiLevelType w:val="multilevel"/>
    <w:tmpl w:val="6F9E65C4"/>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00000008"/>
    <w:multiLevelType w:val="multilevel"/>
    <w:tmpl w:val="00000008"/>
    <w:name w:val="WW8Num8"/>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5A2F40"/>
    <w:multiLevelType w:val="multilevel"/>
    <w:tmpl w:val="EA7416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E335F1"/>
    <w:multiLevelType w:val="multilevel"/>
    <w:tmpl w:val="B990679A"/>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2430E4"/>
    <w:multiLevelType w:val="hybridMultilevel"/>
    <w:tmpl w:val="558416DC"/>
    <w:lvl w:ilvl="0" w:tplc="64C67D1E">
      <w:start w:val="1"/>
      <w:numFmt w:val="decimal"/>
      <w:lvlText w:val="%1)"/>
      <w:lvlJc w:val="left"/>
      <w:pPr>
        <w:ind w:left="1434" w:hanging="360"/>
      </w:pPr>
      <w:rPr>
        <w:b w:val="0"/>
      </w:rPr>
    </w:lvl>
    <w:lvl w:ilvl="1" w:tplc="04050019">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6" w15:restartNumberingAfterBreak="0">
    <w:nsid w:val="0C2D5176"/>
    <w:multiLevelType w:val="multilevel"/>
    <w:tmpl w:val="A74A4FD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F0044C"/>
    <w:multiLevelType w:val="hybridMultilevel"/>
    <w:tmpl w:val="C7A237B4"/>
    <w:lvl w:ilvl="0" w:tplc="6794FA52">
      <w:start w:val="1"/>
      <w:numFmt w:val="decimal"/>
      <w:lvlText w:val="%1)"/>
      <w:lvlJc w:val="left"/>
      <w:pPr>
        <w:tabs>
          <w:tab w:val="num" w:pos="644"/>
        </w:tabs>
        <w:ind w:left="644" w:hanging="360"/>
      </w:pPr>
      <w:rPr>
        <w:b w:val="0"/>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8" w15:restartNumberingAfterBreak="0">
    <w:nsid w:val="0FF26975"/>
    <w:multiLevelType w:val="multilevel"/>
    <w:tmpl w:val="02EC81F4"/>
    <w:lvl w:ilvl="0">
      <w:start w:val="2"/>
      <w:numFmt w:val="decimal"/>
      <w:lvlText w:val="%1."/>
      <w:lvlJc w:val="left"/>
      <w:pPr>
        <w:tabs>
          <w:tab w:val="num" w:pos="690"/>
        </w:tabs>
        <w:ind w:left="690" w:hanging="690"/>
      </w:pPr>
    </w:lvl>
    <w:lvl w:ilvl="1">
      <w:start w:val="1"/>
      <w:numFmt w:val="decimal"/>
      <w:lvlText w:val="%1.%2."/>
      <w:lvlJc w:val="left"/>
      <w:pPr>
        <w:tabs>
          <w:tab w:val="num" w:pos="1455"/>
        </w:tabs>
        <w:ind w:left="1455" w:hanging="720"/>
      </w:pPr>
      <w:rPr>
        <w:b/>
      </w:rPr>
    </w:lvl>
    <w:lvl w:ilvl="2">
      <w:start w:val="1"/>
      <w:numFmt w:val="decimal"/>
      <w:lvlText w:val="%1.%2.%3."/>
      <w:lvlJc w:val="left"/>
      <w:pPr>
        <w:tabs>
          <w:tab w:val="num" w:pos="2190"/>
        </w:tabs>
        <w:ind w:left="2190" w:hanging="720"/>
      </w:pPr>
    </w:lvl>
    <w:lvl w:ilvl="3">
      <w:start w:val="1"/>
      <w:numFmt w:val="decimal"/>
      <w:lvlText w:val="%1.%2.%3.%4."/>
      <w:lvlJc w:val="left"/>
      <w:pPr>
        <w:tabs>
          <w:tab w:val="num" w:pos="3285"/>
        </w:tabs>
        <w:ind w:left="3285" w:hanging="1080"/>
      </w:pPr>
    </w:lvl>
    <w:lvl w:ilvl="4">
      <w:start w:val="1"/>
      <w:numFmt w:val="decimal"/>
      <w:lvlText w:val="%1.%2.%3.%4.%5."/>
      <w:lvlJc w:val="left"/>
      <w:pPr>
        <w:tabs>
          <w:tab w:val="num" w:pos="4020"/>
        </w:tabs>
        <w:ind w:left="4020" w:hanging="1080"/>
      </w:pPr>
    </w:lvl>
    <w:lvl w:ilvl="5">
      <w:start w:val="1"/>
      <w:numFmt w:val="decimal"/>
      <w:lvlText w:val="%1.%2.%3.%4.%5.%6."/>
      <w:lvlJc w:val="left"/>
      <w:pPr>
        <w:tabs>
          <w:tab w:val="num" w:pos="5115"/>
        </w:tabs>
        <w:ind w:left="5115" w:hanging="1440"/>
      </w:pPr>
    </w:lvl>
    <w:lvl w:ilvl="6">
      <w:start w:val="1"/>
      <w:numFmt w:val="decimal"/>
      <w:lvlText w:val="%1.%2.%3.%4.%5.%6.%7."/>
      <w:lvlJc w:val="left"/>
      <w:pPr>
        <w:tabs>
          <w:tab w:val="num" w:pos="5850"/>
        </w:tabs>
        <w:ind w:left="5850" w:hanging="1440"/>
      </w:pPr>
    </w:lvl>
    <w:lvl w:ilvl="7">
      <w:start w:val="1"/>
      <w:numFmt w:val="decimal"/>
      <w:lvlText w:val="%1.%2.%3.%4.%5.%6.%7.%8."/>
      <w:lvlJc w:val="left"/>
      <w:pPr>
        <w:tabs>
          <w:tab w:val="num" w:pos="6945"/>
        </w:tabs>
        <w:ind w:left="6945" w:hanging="1800"/>
      </w:pPr>
    </w:lvl>
    <w:lvl w:ilvl="8">
      <w:start w:val="1"/>
      <w:numFmt w:val="decimal"/>
      <w:lvlText w:val="%1.%2.%3.%4.%5.%6.%7.%8.%9."/>
      <w:lvlJc w:val="left"/>
      <w:pPr>
        <w:tabs>
          <w:tab w:val="num" w:pos="7680"/>
        </w:tabs>
        <w:ind w:left="7680" w:hanging="1800"/>
      </w:pPr>
    </w:lvl>
  </w:abstractNum>
  <w:abstractNum w:abstractNumId="9" w15:restartNumberingAfterBreak="0">
    <w:nsid w:val="10F07AEC"/>
    <w:multiLevelType w:val="multilevel"/>
    <w:tmpl w:val="F6940F7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24E7488"/>
    <w:multiLevelType w:val="hybridMultilevel"/>
    <w:tmpl w:val="AB100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3438F0"/>
    <w:multiLevelType w:val="hybridMultilevel"/>
    <w:tmpl w:val="26C4B60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5E5EE3"/>
    <w:multiLevelType w:val="hybridMultilevel"/>
    <w:tmpl w:val="4A52AD38"/>
    <w:lvl w:ilvl="0" w:tplc="7EC247A8">
      <w:start w:val="2"/>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208B302E"/>
    <w:multiLevelType w:val="multilevel"/>
    <w:tmpl w:val="571076F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1032419"/>
    <w:multiLevelType w:val="hybridMultilevel"/>
    <w:tmpl w:val="F6940F7E"/>
    <w:lvl w:ilvl="0" w:tplc="D28497D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991D55"/>
    <w:multiLevelType w:val="multilevel"/>
    <w:tmpl w:val="1C36B29E"/>
    <w:lvl w:ilvl="0">
      <w:start w:val="6"/>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6" w15:restartNumberingAfterBreak="0">
    <w:nsid w:val="2BB7521F"/>
    <w:multiLevelType w:val="multilevel"/>
    <w:tmpl w:val="5ABEA09C"/>
    <w:lvl w:ilvl="0">
      <w:start w:val="12"/>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7" w15:restartNumberingAfterBreak="0">
    <w:nsid w:val="2EEA7DBB"/>
    <w:multiLevelType w:val="multilevel"/>
    <w:tmpl w:val="6D6A1A08"/>
    <w:lvl w:ilvl="0">
      <w:start w:val="9"/>
      <w:numFmt w:val="decimal"/>
      <w:lvlText w:val="%1."/>
      <w:lvlJc w:val="left"/>
      <w:pPr>
        <w:ind w:left="540" w:hanging="540"/>
      </w:pPr>
      <w:rPr>
        <w:b/>
      </w:rPr>
    </w:lvl>
    <w:lvl w:ilvl="1">
      <w:start w:val="1"/>
      <w:numFmt w:val="decimal"/>
      <w:lvlText w:val="%1.%2."/>
      <w:lvlJc w:val="left"/>
      <w:pPr>
        <w:ind w:left="1074" w:hanging="720"/>
      </w:pPr>
      <w:rPr>
        <w:b/>
      </w:rPr>
    </w:lvl>
    <w:lvl w:ilvl="2">
      <w:start w:val="1"/>
      <w:numFmt w:val="decimal"/>
      <w:lvlText w:val="%1.%2.%3."/>
      <w:lvlJc w:val="left"/>
      <w:pPr>
        <w:ind w:left="1428" w:hanging="720"/>
      </w:pPr>
      <w:rPr>
        <w:b/>
      </w:rPr>
    </w:lvl>
    <w:lvl w:ilvl="3">
      <w:start w:val="1"/>
      <w:numFmt w:val="decimal"/>
      <w:lvlText w:val="%1.%2.%3.%4."/>
      <w:lvlJc w:val="left"/>
      <w:pPr>
        <w:ind w:left="2142" w:hanging="1080"/>
      </w:pPr>
      <w:rPr>
        <w:b w:val="0"/>
      </w:rPr>
    </w:lvl>
    <w:lvl w:ilvl="4">
      <w:start w:val="1"/>
      <w:numFmt w:val="decimal"/>
      <w:lvlText w:val="%1.%2.%3.%4.%5."/>
      <w:lvlJc w:val="left"/>
      <w:pPr>
        <w:ind w:left="2856" w:hanging="1440"/>
      </w:pPr>
      <w:rPr>
        <w:b w:val="0"/>
      </w:rPr>
    </w:lvl>
    <w:lvl w:ilvl="5">
      <w:start w:val="1"/>
      <w:numFmt w:val="decimal"/>
      <w:lvlText w:val="%1.%2.%3.%4.%5.%6."/>
      <w:lvlJc w:val="left"/>
      <w:pPr>
        <w:ind w:left="3210" w:hanging="1440"/>
      </w:pPr>
      <w:rPr>
        <w:b w:val="0"/>
      </w:rPr>
    </w:lvl>
    <w:lvl w:ilvl="6">
      <w:start w:val="1"/>
      <w:numFmt w:val="decimal"/>
      <w:lvlText w:val="%1.%2.%3.%4.%5.%6.%7."/>
      <w:lvlJc w:val="left"/>
      <w:pPr>
        <w:ind w:left="3924" w:hanging="1800"/>
      </w:pPr>
      <w:rPr>
        <w:b w:val="0"/>
      </w:rPr>
    </w:lvl>
    <w:lvl w:ilvl="7">
      <w:start w:val="1"/>
      <w:numFmt w:val="decimal"/>
      <w:lvlText w:val="%1.%2.%3.%4.%5.%6.%7.%8."/>
      <w:lvlJc w:val="left"/>
      <w:pPr>
        <w:ind w:left="4278" w:hanging="1800"/>
      </w:pPr>
      <w:rPr>
        <w:b w:val="0"/>
      </w:rPr>
    </w:lvl>
    <w:lvl w:ilvl="8">
      <w:start w:val="1"/>
      <w:numFmt w:val="decimal"/>
      <w:lvlText w:val="%1.%2.%3.%4.%5.%6.%7.%8.%9."/>
      <w:lvlJc w:val="left"/>
      <w:pPr>
        <w:ind w:left="4992" w:hanging="2160"/>
      </w:pPr>
      <w:rPr>
        <w:b w:val="0"/>
      </w:rPr>
    </w:lvl>
  </w:abstractNum>
  <w:abstractNum w:abstractNumId="18" w15:restartNumberingAfterBreak="0">
    <w:nsid w:val="307E06D9"/>
    <w:multiLevelType w:val="hybridMultilevel"/>
    <w:tmpl w:val="40F45D0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6B7CC8"/>
    <w:multiLevelType w:val="hybridMultilevel"/>
    <w:tmpl w:val="82B8540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0378CE"/>
    <w:multiLevelType w:val="hybridMultilevel"/>
    <w:tmpl w:val="824AB10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ED52B44"/>
    <w:multiLevelType w:val="hybridMultilevel"/>
    <w:tmpl w:val="BC00E7E2"/>
    <w:lvl w:ilvl="0" w:tplc="48DEBA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71199F"/>
    <w:multiLevelType w:val="hybridMultilevel"/>
    <w:tmpl w:val="3A18021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D97F9E"/>
    <w:multiLevelType w:val="hybridMultilevel"/>
    <w:tmpl w:val="3E9E94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D25FC9"/>
    <w:multiLevelType w:val="hybridMultilevel"/>
    <w:tmpl w:val="79902DE4"/>
    <w:lvl w:ilvl="0" w:tplc="C91A9B0A">
      <w:start w:val="1"/>
      <w:numFmt w:val="decimal"/>
      <w:lvlText w:val="%1)"/>
      <w:lvlJc w:val="left"/>
      <w:pPr>
        <w:tabs>
          <w:tab w:val="num" w:pos="720"/>
        </w:tabs>
        <w:ind w:left="720" w:hanging="360"/>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EB70B54"/>
    <w:multiLevelType w:val="hybridMultilevel"/>
    <w:tmpl w:val="A9DCFBC8"/>
    <w:lvl w:ilvl="0" w:tplc="EB76CE5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FC0EF0"/>
    <w:multiLevelType w:val="hybridMultilevel"/>
    <w:tmpl w:val="1BC81430"/>
    <w:lvl w:ilvl="0" w:tplc="EDE4F2A4">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0A13D4"/>
    <w:multiLevelType w:val="hybridMultilevel"/>
    <w:tmpl w:val="8BACC7FC"/>
    <w:lvl w:ilvl="0" w:tplc="D6806D4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3F05569"/>
    <w:multiLevelType w:val="hybridMultilevel"/>
    <w:tmpl w:val="04CE9948"/>
    <w:lvl w:ilvl="0" w:tplc="E5300486">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A02596"/>
    <w:multiLevelType w:val="hybridMultilevel"/>
    <w:tmpl w:val="51440782"/>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56677BBF"/>
    <w:multiLevelType w:val="hybridMultilevel"/>
    <w:tmpl w:val="7C400998"/>
    <w:lvl w:ilvl="0" w:tplc="487AF922">
      <w:start w:val="1"/>
      <w:numFmt w:val="decimal"/>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8A4485F"/>
    <w:multiLevelType w:val="hybridMultilevel"/>
    <w:tmpl w:val="04407298"/>
    <w:lvl w:ilvl="0" w:tplc="BB9CCA4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AAE204F"/>
    <w:multiLevelType w:val="hybridMultilevel"/>
    <w:tmpl w:val="6F1CF8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7C1E14"/>
    <w:multiLevelType w:val="hybridMultilevel"/>
    <w:tmpl w:val="DADCE484"/>
    <w:lvl w:ilvl="0" w:tplc="5B4AB20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301540"/>
    <w:multiLevelType w:val="hybridMultilevel"/>
    <w:tmpl w:val="C8064824"/>
    <w:lvl w:ilvl="0" w:tplc="B49AFD8E">
      <w:start w:val="1"/>
      <w:numFmt w:val="decimal"/>
      <w:lvlText w:val="%1)"/>
      <w:lvlJc w:val="left"/>
      <w:pPr>
        <w:ind w:left="720" w:hanging="360"/>
      </w:pPr>
      <w:rPr>
        <w:b w:val="0"/>
      </w:rPr>
    </w:lvl>
    <w:lvl w:ilvl="1" w:tplc="0414C0AE">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183D3C"/>
    <w:multiLevelType w:val="hybridMultilevel"/>
    <w:tmpl w:val="F0F0B31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8468CD"/>
    <w:multiLevelType w:val="multilevel"/>
    <w:tmpl w:val="82B854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DD8447D"/>
    <w:multiLevelType w:val="hybridMultilevel"/>
    <w:tmpl w:val="B96A8BA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8" w15:restartNumberingAfterBreak="0">
    <w:nsid w:val="70263413"/>
    <w:multiLevelType w:val="hybridMultilevel"/>
    <w:tmpl w:val="9BF69FA4"/>
    <w:lvl w:ilvl="0" w:tplc="CAF6F57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CD4718"/>
    <w:multiLevelType w:val="multilevel"/>
    <w:tmpl w:val="2F3A3BAA"/>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5D70D20"/>
    <w:multiLevelType w:val="multilevel"/>
    <w:tmpl w:val="B990679A"/>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B111EEB"/>
    <w:multiLevelType w:val="hybridMultilevel"/>
    <w:tmpl w:val="5FFA984E"/>
    <w:lvl w:ilvl="0" w:tplc="66985570">
      <w:start w:val="1"/>
      <w:numFmt w:val="decimal"/>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C0F0D5C"/>
    <w:multiLevelType w:val="multilevel"/>
    <w:tmpl w:val="BAF0277A"/>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ascii="Arial" w:hAnsi="Arial" w:cs="Arial"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CD01C5C"/>
    <w:multiLevelType w:val="hybridMultilevel"/>
    <w:tmpl w:val="586CA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26"/>
  </w:num>
  <w:num w:numId="3">
    <w:abstractNumId w:val="4"/>
  </w:num>
  <w:num w:numId="4">
    <w:abstractNumId w:val="14"/>
  </w:num>
  <w:num w:numId="5">
    <w:abstractNumId w:val="40"/>
  </w:num>
  <w:num w:numId="6">
    <w:abstractNumId w:val="9"/>
  </w:num>
  <w:num w:numId="7">
    <w:abstractNumId w:val="43"/>
  </w:num>
  <w:num w:numId="8">
    <w:abstractNumId w:val="36"/>
  </w:num>
  <w:num w:numId="9">
    <w:abstractNumId w:val="23"/>
  </w:num>
  <w:num w:numId="10">
    <w:abstractNumId w:val="18"/>
  </w:num>
  <w:num w:numId="11">
    <w:abstractNumId w:val="22"/>
  </w:num>
  <w:num w:numId="12">
    <w:abstractNumId w:val="11"/>
  </w:num>
  <w:num w:numId="13">
    <w:abstractNumId w:val="24"/>
  </w:num>
  <w:num w:numId="14">
    <w:abstractNumId w:val="28"/>
  </w:num>
  <w:num w:numId="15">
    <w:abstractNumId w:val="3"/>
  </w:num>
  <w:num w:numId="16">
    <w:abstractNumId w:val="25"/>
  </w:num>
  <w:num w:numId="17">
    <w:abstractNumId w:val="7"/>
  </w:num>
  <w:num w:numId="18">
    <w:abstractNumId w:val="35"/>
  </w:num>
  <w:num w:numId="19">
    <w:abstractNumId w:val="20"/>
  </w:num>
  <w:num w:numId="20">
    <w:abstractNumId w:val="31"/>
  </w:num>
  <w:num w:numId="21">
    <w:abstractNumId w:val="32"/>
  </w:num>
  <w:num w:numId="22">
    <w:abstractNumId w:val="6"/>
  </w:num>
  <w:num w:numId="23">
    <w:abstractNumId w:val="34"/>
  </w:num>
  <w:num w:numId="24">
    <w:abstractNumId w:val="39"/>
  </w:num>
  <w:num w:numId="25">
    <w:abstractNumId w:val="21"/>
  </w:num>
  <w:num w:numId="26">
    <w:abstractNumId w:val="41"/>
  </w:num>
  <w:num w:numId="27">
    <w:abstractNumId w:val="37"/>
  </w:num>
  <w:num w:numId="28">
    <w:abstractNumId w:val="33"/>
  </w:num>
  <w:num w:numId="29">
    <w:abstractNumId w:val="42"/>
  </w:num>
  <w:num w:numId="30">
    <w:abstractNumId w:val="15"/>
  </w:num>
  <w:num w:numId="31">
    <w:abstractNumId w:val="10"/>
  </w:num>
  <w:num w:numId="32">
    <w:abstractNumId w:val="30"/>
  </w:num>
  <w:num w:numId="33">
    <w:abstractNumId w:val="2"/>
  </w:num>
  <w:num w:numId="34">
    <w:abstractNumId w:val="38"/>
  </w:num>
  <w:num w:numId="35">
    <w:abstractNumId w:val="29"/>
  </w:num>
  <w:num w:numId="36">
    <w:abstractNumId w:val="12"/>
  </w:num>
  <w:num w:numId="37">
    <w:abstractNumId w:val="5"/>
  </w:num>
  <w:num w:numId="38">
    <w:abstractNumId w:val="27"/>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3F"/>
    <w:rsid w:val="00011FB5"/>
    <w:rsid w:val="000153CF"/>
    <w:rsid w:val="000168F7"/>
    <w:rsid w:val="00017C8D"/>
    <w:rsid w:val="0002158B"/>
    <w:rsid w:val="000240C3"/>
    <w:rsid w:val="0007770C"/>
    <w:rsid w:val="000A6C91"/>
    <w:rsid w:val="000A72AD"/>
    <w:rsid w:val="000B2999"/>
    <w:rsid w:val="000C1DF7"/>
    <w:rsid w:val="000D6E51"/>
    <w:rsid w:val="000E6C52"/>
    <w:rsid w:val="000F2963"/>
    <w:rsid w:val="001159C9"/>
    <w:rsid w:val="00134360"/>
    <w:rsid w:val="00140651"/>
    <w:rsid w:val="0014234C"/>
    <w:rsid w:val="0015490B"/>
    <w:rsid w:val="001614A1"/>
    <w:rsid w:val="00180187"/>
    <w:rsid w:val="001831D0"/>
    <w:rsid w:val="00183926"/>
    <w:rsid w:val="001A69B8"/>
    <w:rsid w:val="001B7391"/>
    <w:rsid w:val="001C1AD5"/>
    <w:rsid w:val="001C59B1"/>
    <w:rsid w:val="001E2304"/>
    <w:rsid w:val="001F046C"/>
    <w:rsid w:val="00205AFB"/>
    <w:rsid w:val="00216E0C"/>
    <w:rsid w:val="0022062C"/>
    <w:rsid w:val="002207C8"/>
    <w:rsid w:val="0022233C"/>
    <w:rsid w:val="00232245"/>
    <w:rsid w:val="00234413"/>
    <w:rsid w:val="00241AB2"/>
    <w:rsid w:val="002479A0"/>
    <w:rsid w:val="00255232"/>
    <w:rsid w:val="00264E8F"/>
    <w:rsid w:val="00292D26"/>
    <w:rsid w:val="00295D91"/>
    <w:rsid w:val="002A1D0F"/>
    <w:rsid w:val="002A4BE8"/>
    <w:rsid w:val="002A5247"/>
    <w:rsid w:val="002C0653"/>
    <w:rsid w:val="002D448C"/>
    <w:rsid w:val="002E3D28"/>
    <w:rsid w:val="00314ECA"/>
    <w:rsid w:val="003328ED"/>
    <w:rsid w:val="00334555"/>
    <w:rsid w:val="003436FE"/>
    <w:rsid w:val="00360354"/>
    <w:rsid w:val="0037245D"/>
    <w:rsid w:val="00377EF4"/>
    <w:rsid w:val="00381918"/>
    <w:rsid w:val="00390AA0"/>
    <w:rsid w:val="00390AAD"/>
    <w:rsid w:val="00394022"/>
    <w:rsid w:val="003967FC"/>
    <w:rsid w:val="003B340E"/>
    <w:rsid w:val="003C4F47"/>
    <w:rsid w:val="003F6366"/>
    <w:rsid w:val="003F6D81"/>
    <w:rsid w:val="00405E7C"/>
    <w:rsid w:val="0041125F"/>
    <w:rsid w:val="00413722"/>
    <w:rsid w:val="00420EC1"/>
    <w:rsid w:val="004431F5"/>
    <w:rsid w:val="00445A18"/>
    <w:rsid w:val="00452C7F"/>
    <w:rsid w:val="00465908"/>
    <w:rsid w:val="0047348B"/>
    <w:rsid w:val="004833AD"/>
    <w:rsid w:val="00483E2B"/>
    <w:rsid w:val="00491F14"/>
    <w:rsid w:val="004A2DF5"/>
    <w:rsid w:val="004B27D6"/>
    <w:rsid w:val="004B7F44"/>
    <w:rsid w:val="004D1595"/>
    <w:rsid w:val="004D767A"/>
    <w:rsid w:val="004E41DB"/>
    <w:rsid w:val="004F28AE"/>
    <w:rsid w:val="00514782"/>
    <w:rsid w:val="00530A0C"/>
    <w:rsid w:val="00544578"/>
    <w:rsid w:val="00551F3F"/>
    <w:rsid w:val="0055205D"/>
    <w:rsid w:val="00562784"/>
    <w:rsid w:val="00562DCB"/>
    <w:rsid w:val="00576250"/>
    <w:rsid w:val="005A1EAA"/>
    <w:rsid w:val="005A40B7"/>
    <w:rsid w:val="005A5EF9"/>
    <w:rsid w:val="005A737B"/>
    <w:rsid w:val="005C44D7"/>
    <w:rsid w:val="005E20AB"/>
    <w:rsid w:val="005E3004"/>
    <w:rsid w:val="005F72D4"/>
    <w:rsid w:val="0060370D"/>
    <w:rsid w:val="00606795"/>
    <w:rsid w:val="00613F8E"/>
    <w:rsid w:val="0063026A"/>
    <w:rsid w:val="006549C9"/>
    <w:rsid w:val="006553E1"/>
    <w:rsid w:val="00663CA9"/>
    <w:rsid w:val="006959C7"/>
    <w:rsid w:val="006A0C85"/>
    <w:rsid w:val="006A7D30"/>
    <w:rsid w:val="006D18C9"/>
    <w:rsid w:val="006D233F"/>
    <w:rsid w:val="006D2B7B"/>
    <w:rsid w:val="006D765B"/>
    <w:rsid w:val="006F2D22"/>
    <w:rsid w:val="006F73A4"/>
    <w:rsid w:val="00705E79"/>
    <w:rsid w:val="0072255B"/>
    <w:rsid w:val="007257AF"/>
    <w:rsid w:val="00733410"/>
    <w:rsid w:val="0073370E"/>
    <w:rsid w:val="007402AA"/>
    <w:rsid w:val="00740AD6"/>
    <w:rsid w:val="00761CA3"/>
    <w:rsid w:val="00765407"/>
    <w:rsid w:val="00774BCF"/>
    <w:rsid w:val="007A1AAC"/>
    <w:rsid w:val="007B2D68"/>
    <w:rsid w:val="007B4ADB"/>
    <w:rsid w:val="007E6235"/>
    <w:rsid w:val="0080562E"/>
    <w:rsid w:val="00827BD1"/>
    <w:rsid w:val="008341DD"/>
    <w:rsid w:val="00856139"/>
    <w:rsid w:val="008607B1"/>
    <w:rsid w:val="00893E5B"/>
    <w:rsid w:val="008B3738"/>
    <w:rsid w:val="008C0715"/>
    <w:rsid w:val="008D0429"/>
    <w:rsid w:val="008D5B62"/>
    <w:rsid w:val="008F0339"/>
    <w:rsid w:val="0090547B"/>
    <w:rsid w:val="00911C67"/>
    <w:rsid w:val="00925940"/>
    <w:rsid w:val="0093275E"/>
    <w:rsid w:val="00932F06"/>
    <w:rsid w:val="00953280"/>
    <w:rsid w:val="00965536"/>
    <w:rsid w:val="009848C9"/>
    <w:rsid w:val="009910F0"/>
    <w:rsid w:val="009A3536"/>
    <w:rsid w:val="009A5FEE"/>
    <w:rsid w:val="009B2166"/>
    <w:rsid w:val="009D75DA"/>
    <w:rsid w:val="009E0FCA"/>
    <w:rsid w:val="009F22F5"/>
    <w:rsid w:val="009F7368"/>
    <w:rsid w:val="00A03BFD"/>
    <w:rsid w:val="00A1395F"/>
    <w:rsid w:val="00A16DDF"/>
    <w:rsid w:val="00A226B6"/>
    <w:rsid w:val="00A26F5D"/>
    <w:rsid w:val="00A40B33"/>
    <w:rsid w:val="00A46B64"/>
    <w:rsid w:val="00A8745B"/>
    <w:rsid w:val="00A90929"/>
    <w:rsid w:val="00A97406"/>
    <w:rsid w:val="00AA14FA"/>
    <w:rsid w:val="00AA1BAE"/>
    <w:rsid w:val="00AB0795"/>
    <w:rsid w:val="00AC3E98"/>
    <w:rsid w:val="00AC7BB6"/>
    <w:rsid w:val="00AD269E"/>
    <w:rsid w:val="00AD32F9"/>
    <w:rsid w:val="00AE49EE"/>
    <w:rsid w:val="00B11FD2"/>
    <w:rsid w:val="00B22E91"/>
    <w:rsid w:val="00B310CA"/>
    <w:rsid w:val="00B373A1"/>
    <w:rsid w:val="00B41D90"/>
    <w:rsid w:val="00B42484"/>
    <w:rsid w:val="00B4559B"/>
    <w:rsid w:val="00B51C73"/>
    <w:rsid w:val="00BB0433"/>
    <w:rsid w:val="00BB37C5"/>
    <w:rsid w:val="00BD49D1"/>
    <w:rsid w:val="00BE2664"/>
    <w:rsid w:val="00BE2A94"/>
    <w:rsid w:val="00BF0675"/>
    <w:rsid w:val="00C20F43"/>
    <w:rsid w:val="00C26E1D"/>
    <w:rsid w:val="00C27DB2"/>
    <w:rsid w:val="00C32C60"/>
    <w:rsid w:val="00C346C7"/>
    <w:rsid w:val="00C51A99"/>
    <w:rsid w:val="00C55467"/>
    <w:rsid w:val="00C7145B"/>
    <w:rsid w:val="00C90572"/>
    <w:rsid w:val="00C90970"/>
    <w:rsid w:val="00C9284B"/>
    <w:rsid w:val="00CA6C75"/>
    <w:rsid w:val="00CB0197"/>
    <w:rsid w:val="00CC1F23"/>
    <w:rsid w:val="00CD079C"/>
    <w:rsid w:val="00CD7453"/>
    <w:rsid w:val="00D04711"/>
    <w:rsid w:val="00D16829"/>
    <w:rsid w:val="00D205C7"/>
    <w:rsid w:val="00D233CB"/>
    <w:rsid w:val="00D25AC2"/>
    <w:rsid w:val="00D75400"/>
    <w:rsid w:val="00D87898"/>
    <w:rsid w:val="00D9501C"/>
    <w:rsid w:val="00D95408"/>
    <w:rsid w:val="00D95658"/>
    <w:rsid w:val="00D95CAD"/>
    <w:rsid w:val="00D96754"/>
    <w:rsid w:val="00DA3370"/>
    <w:rsid w:val="00DC4144"/>
    <w:rsid w:val="00DC7506"/>
    <w:rsid w:val="00DD5936"/>
    <w:rsid w:val="00DD603C"/>
    <w:rsid w:val="00DE3256"/>
    <w:rsid w:val="00DE7CAF"/>
    <w:rsid w:val="00E033F2"/>
    <w:rsid w:val="00E04018"/>
    <w:rsid w:val="00E1028D"/>
    <w:rsid w:val="00E15F2C"/>
    <w:rsid w:val="00E202AC"/>
    <w:rsid w:val="00E246DC"/>
    <w:rsid w:val="00E24FA0"/>
    <w:rsid w:val="00E421E5"/>
    <w:rsid w:val="00E4248A"/>
    <w:rsid w:val="00E4290D"/>
    <w:rsid w:val="00E65BAF"/>
    <w:rsid w:val="00E72EAA"/>
    <w:rsid w:val="00EA0C7E"/>
    <w:rsid w:val="00EA444C"/>
    <w:rsid w:val="00EA5CD6"/>
    <w:rsid w:val="00EA6203"/>
    <w:rsid w:val="00EB2B44"/>
    <w:rsid w:val="00EC0840"/>
    <w:rsid w:val="00EE4F3E"/>
    <w:rsid w:val="00EE7764"/>
    <w:rsid w:val="00F04390"/>
    <w:rsid w:val="00F226C8"/>
    <w:rsid w:val="00F27B82"/>
    <w:rsid w:val="00F34EBA"/>
    <w:rsid w:val="00F517A3"/>
    <w:rsid w:val="00F70785"/>
    <w:rsid w:val="00F75B46"/>
    <w:rsid w:val="00F769DC"/>
    <w:rsid w:val="00F80FB1"/>
    <w:rsid w:val="00F85313"/>
    <w:rsid w:val="00F90C38"/>
    <w:rsid w:val="00F9165C"/>
    <w:rsid w:val="00FA0302"/>
    <w:rsid w:val="00FA2916"/>
    <w:rsid w:val="00FB7420"/>
    <w:rsid w:val="00FB7C45"/>
    <w:rsid w:val="00FB7D15"/>
    <w:rsid w:val="00FC0572"/>
    <w:rsid w:val="00FC0D39"/>
    <w:rsid w:val="00FC252C"/>
    <w:rsid w:val="00FD3349"/>
    <w:rsid w:val="00FD5853"/>
    <w:rsid w:val="00FE3A6E"/>
    <w:rsid w:val="00FE3C3A"/>
    <w:rsid w:val="00FF2CF9"/>
    <w:rsid w:val="00FF5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0B4D42"/>
  <w15:chartTrackingRefBased/>
  <w15:docId w15:val="{D288F180-3FE8-4BE3-A924-DF291B6D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qFormat/>
    <w:rsid w:val="00E04018"/>
    <w:pPr>
      <w:keepNext/>
      <w:widowControl w:val="0"/>
      <w:tabs>
        <w:tab w:val="left" w:pos="2304"/>
        <w:tab w:val="left" w:pos="3456"/>
        <w:tab w:val="left" w:pos="4608"/>
        <w:tab w:val="left" w:pos="5760"/>
        <w:tab w:val="left" w:pos="6912"/>
        <w:tab w:val="left" w:pos="8064"/>
        <w:tab w:val="left" w:pos="9216"/>
      </w:tabs>
      <w:autoSpaceDE w:val="0"/>
      <w:autoSpaceDN w:val="0"/>
      <w:adjustRightInd w:val="0"/>
      <w:ind w:right="144"/>
      <w:jc w:val="both"/>
      <w:outlineLvl w:val="1"/>
    </w:pPr>
    <w:rPr>
      <w:rFonts w:ascii="Arial" w:hAnsi="Arial"/>
      <w:b/>
    </w:rPr>
  </w:style>
  <w:style w:type="paragraph" w:styleId="Nadpis4">
    <w:name w:val="heading 4"/>
    <w:basedOn w:val="Normln"/>
    <w:next w:val="Normln"/>
    <w:link w:val="Nadpis4Char"/>
    <w:semiHidden/>
    <w:unhideWhenUsed/>
    <w:qFormat/>
    <w:rsid w:val="00FB7420"/>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90929"/>
    <w:rPr>
      <w:rFonts w:ascii="Tahoma" w:hAnsi="Tahoma" w:cs="Tahoma"/>
      <w:sz w:val="16"/>
      <w:szCs w:val="16"/>
    </w:rPr>
  </w:style>
  <w:style w:type="character" w:customStyle="1" w:styleId="Nadpis2Char">
    <w:name w:val="Nadpis 2 Char"/>
    <w:link w:val="Nadpis2"/>
    <w:locked/>
    <w:rsid w:val="00E04018"/>
    <w:rPr>
      <w:rFonts w:ascii="Arial" w:hAnsi="Arial"/>
      <w:b/>
      <w:sz w:val="24"/>
      <w:szCs w:val="24"/>
      <w:lang w:val="cs-CZ" w:eastAsia="cs-CZ" w:bidi="ar-SA"/>
    </w:rPr>
  </w:style>
  <w:style w:type="paragraph" w:customStyle="1" w:styleId="center1">
    <w:name w:val="center1"/>
    <w:basedOn w:val="Normln"/>
    <w:rsid w:val="00FC0572"/>
    <w:pPr>
      <w:spacing w:before="100" w:beforeAutospacing="1" w:after="144" w:line="240" w:lineRule="atLeast"/>
      <w:ind w:firstLine="480"/>
      <w:jc w:val="center"/>
    </w:pPr>
  </w:style>
  <w:style w:type="paragraph" w:customStyle="1" w:styleId="Styl1">
    <w:name w:val="Styl1"/>
    <w:basedOn w:val="Normln"/>
    <w:uiPriority w:val="99"/>
    <w:rsid w:val="00AE49EE"/>
    <w:pPr>
      <w:spacing w:line="240" w:lineRule="atLeast"/>
      <w:jc w:val="both"/>
    </w:pPr>
    <w:rPr>
      <w:szCs w:val="20"/>
    </w:rPr>
  </w:style>
  <w:style w:type="paragraph" w:customStyle="1" w:styleId="Odstavecseseznamem1">
    <w:name w:val="Odstavec se seznamem1"/>
    <w:basedOn w:val="Normln"/>
    <w:rsid w:val="00AE49EE"/>
    <w:pPr>
      <w:snapToGrid w:val="0"/>
      <w:ind w:left="720"/>
    </w:pPr>
    <w:rPr>
      <w:sz w:val="20"/>
      <w:szCs w:val="20"/>
    </w:rPr>
  </w:style>
  <w:style w:type="paragraph" w:customStyle="1" w:styleId="NormXCS819">
    <w:name w:val="NormXCS819"/>
    <w:uiPriority w:val="99"/>
    <w:rsid w:val="00AE49EE"/>
    <w:pPr>
      <w:widowControl w:val="0"/>
      <w:overflowPunct w:val="0"/>
      <w:autoSpaceDE w:val="0"/>
      <w:autoSpaceDN w:val="0"/>
      <w:adjustRightInd w:val="0"/>
      <w:textAlignment w:val="baseline"/>
    </w:pPr>
    <w:rPr>
      <w:rFonts w:ascii="Tms Rmn" w:hAnsi="Tms Rmn" w:cs="Tms Rmn"/>
      <w:color w:val="000000"/>
      <w:sz w:val="24"/>
      <w:szCs w:val="24"/>
    </w:rPr>
  </w:style>
  <w:style w:type="paragraph" w:customStyle="1" w:styleId="NormXCS8190">
    <w:name w:val="NormXCS819"/>
    <w:uiPriority w:val="99"/>
    <w:rsid w:val="00AE49EE"/>
    <w:pPr>
      <w:widowControl w:val="0"/>
      <w:overflowPunct w:val="0"/>
      <w:autoSpaceDE w:val="0"/>
      <w:autoSpaceDN w:val="0"/>
      <w:adjustRightInd w:val="0"/>
    </w:pPr>
    <w:rPr>
      <w:rFonts w:ascii="Tms Rmn" w:hAnsi="Tms Rmn"/>
      <w:color w:val="000000"/>
      <w:sz w:val="24"/>
    </w:rPr>
  </w:style>
  <w:style w:type="paragraph" w:styleId="Zhlav">
    <w:name w:val="header"/>
    <w:basedOn w:val="Normln"/>
    <w:link w:val="ZhlavChar"/>
    <w:rsid w:val="0073370E"/>
    <w:pPr>
      <w:tabs>
        <w:tab w:val="center" w:pos="4536"/>
        <w:tab w:val="right" w:pos="9072"/>
      </w:tabs>
    </w:pPr>
    <w:rPr>
      <w:lang w:val="x-none" w:eastAsia="x-none"/>
    </w:rPr>
  </w:style>
  <w:style w:type="character" w:customStyle="1" w:styleId="ZhlavChar">
    <w:name w:val="Záhlaví Char"/>
    <w:link w:val="Zhlav"/>
    <w:rsid w:val="0073370E"/>
    <w:rPr>
      <w:sz w:val="24"/>
      <w:szCs w:val="24"/>
    </w:rPr>
  </w:style>
  <w:style w:type="paragraph" w:styleId="Zpat">
    <w:name w:val="footer"/>
    <w:basedOn w:val="Normln"/>
    <w:link w:val="ZpatChar"/>
    <w:uiPriority w:val="99"/>
    <w:rsid w:val="0073370E"/>
    <w:pPr>
      <w:tabs>
        <w:tab w:val="center" w:pos="4536"/>
        <w:tab w:val="right" w:pos="9072"/>
      </w:tabs>
    </w:pPr>
    <w:rPr>
      <w:lang w:val="x-none" w:eastAsia="x-none"/>
    </w:rPr>
  </w:style>
  <w:style w:type="character" w:customStyle="1" w:styleId="ZpatChar">
    <w:name w:val="Zápatí Char"/>
    <w:link w:val="Zpat"/>
    <w:uiPriority w:val="99"/>
    <w:rsid w:val="0073370E"/>
    <w:rPr>
      <w:sz w:val="24"/>
      <w:szCs w:val="24"/>
    </w:rPr>
  </w:style>
  <w:style w:type="paragraph" w:customStyle="1" w:styleId="NormXCS8191">
    <w:name w:val="NormXCS8191"/>
    <w:uiPriority w:val="99"/>
    <w:rsid w:val="00FB7420"/>
    <w:pPr>
      <w:widowControl w:val="0"/>
      <w:overflowPunct w:val="0"/>
      <w:autoSpaceDE w:val="0"/>
      <w:autoSpaceDN w:val="0"/>
      <w:adjustRightInd w:val="0"/>
    </w:pPr>
    <w:rPr>
      <w:rFonts w:ascii="Tms Rmn" w:hAnsi="Tms Rmn" w:cs="Tms Rmn"/>
      <w:color w:val="000000"/>
      <w:sz w:val="24"/>
      <w:szCs w:val="24"/>
    </w:rPr>
  </w:style>
  <w:style w:type="paragraph" w:customStyle="1" w:styleId="Nazevsml">
    <w:name w:val="Nazev sml."/>
    <w:basedOn w:val="Nadpis4"/>
    <w:next w:val="Normln"/>
    <w:uiPriority w:val="99"/>
    <w:rsid w:val="00FB7420"/>
    <w:pPr>
      <w:spacing w:before="120" w:after="240"/>
      <w:jc w:val="center"/>
      <w:outlineLvl w:val="9"/>
    </w:pPr>
    <w:rPr>
      <w:rFonts w:ascii="Book Antiqua" w:hAnsi="Book Antiqua"/>
      <w:bCs w:val="0"/>
      <w:szCs w:val="20"/>
    </w:rPr>
  </w:style>
  <w:style w:type="character" w:customStyle="1" w:styleId="Nadpis4Char">
    <w:name w:val="Nadpis 4 Char"/>
    <w:link w:val="Nadpis4"/>
    <w:semiHidden/>
    <w:rsid w:val="00FB7420"/>
    <w:rPr>
      <w:rFonts w:ascii="Calibri" w:eastAsia="Times New Roman" w:hAnsi="Calibri" w:cs="Times New Roman"/>
      <w:b/>
      <w:bCs/>
      <w:sz w:val="28"/>
      <w:szCs w:val="28"/>
    </w:rPr>
  </w:style>
  <w:style w:type="paragraph" w:customStyle="1" w:styleId="Standard">
    <w:name w:val="Standard"/>
    <w:uiPriority w:val="99"/>
    <w:rsid w:val="00BF0675"/>
    <w:pPr>
      <w:widowControl w:val="0"/>
      <w:suppressAutoHyphens/>
      <w:autoSpaceDN w:val="0"/>
      <w:textAlignment w:val="baseline"/>
    </w:pPr>
    <w:rPr>
      <w:rFonts w:eastAsia="Lucida Sans Unicode" w:cs="Tahoma"/>
      <w:kern w:val="3"/>
      <w:sz w:val="24"/>
      <w:szCs w:val="24"/>
    </w:rPr>
  </w:style>
  <w:style w:type="paragraph" w:customStyle="1" w:styleId="1">
    <w:name w:val="1)"/>
    <w:basedOn w:val="Normln"/>
    <w:uiPriority w:val="99"/>
    <w:rsid w:val="00BF0675"/>
    <w:pPr>
      <w:suppressAutoHyphens/>
      <w:overflowPunct w:val="0"/>
      <w:autoSpaceDE w:val="0"/>
      <w:spacing w:before="60" w:after="60"/>
      <w:ind w:left="284" w:hanging="284"/>
      <w:jc w:val="both"/>
    </w:pPr>
    <w:rPr>
      <w:rFonts w:eastAsia="Lucida Sans Unicode"/>
      <w:sz w:val="20"/>
      <w:szCs w:val="20"/>
      <w:lang w:eastAsia="ar-SA"/>
    </w:rPr>
  </w:style>
  <w:style w:type="paragraph" w:customStyle="1" w:styleId="NADPISCENTR">
    <w:name w:val="NADPIS CENTR"/>
    <w:basedOn w:val="Normln"/>
    <w:uiPriority w:val="99"/>
    <w:rsid w:val="00360354"/>
    <w:pPr>
      <w:keepNext/>
      <w:keepLines/>
      <w:suppressAutoHyphens/>
      <w:overflowPunct w:val="0"/>
      <w:autoSpaceDE w:val="0"/>
      <w:spacing w:before="240" w:after="60"/>
      <w:jc w:val="center"/>
    </w:pPr>
    <w:rPr>
      <w:rFonts w:eastAsia="Lucida Sans Unicode"/>
      <w:b/>
      <w:bCs/>
      <w:sz w:val="20"/>
      <w:szCs w:val="20"/>
      <w:lang w:eastAsia="ar-SA"/>
    </w:rPr>
  </w:style>
  <w:style w:type="paragraph" w:styleId="Odstavecseseznamem">
    <w:name w:val="List Paragraph"/>
    <w:aliases w:val="Nad,Odstavec cíl se seznamem,Odstavec se seznamem5,Odstavec se seznamem11,Odstavec_muj,Odrazky,Bullet List,lp1,Puce,Use Case List Paragraph,Heading2,Bullet for no #'s,Body Bullet,List bullet,List Paragraph 1"/>
    <w:basedOn w:val="Normln"/>
    <w:link w:val="OdstavecseseznamemChar"/>
    <w:uiPriority w:val="34"/>
    <w:qFormat/>
    <w:rsid w:val="001831D0"/>
    <w:pPr>
      <w:spacing w:after="160" w:line="259" w:lineRule="auto"/>
      <w:ind w:left="720"/>
      <w:contextualSpacing/>
    </w:pPr>
    <w:rPr>
      <w:rFonts w:ascii="Calibri" w:eastAsia="Calibri" w:hAnsi="Calibri"/>
      <w:sz w:val="22"/>
      <w:szCs w:val="22"/>
      <w:lang w:eastAsia="en-US"/>
    </w:rPr>
  </w:style>
  <w:style w:type="paragraph" w:styleId="Revize">
    <w:name w:val="Revision"/>
    <w:hidden/>
    <w:uiPriority w:val="99"/>
    <w:semiHidden/>
    <w:rsid w:val="00F226C8"/>
    <w:rPr>
      <w:sz w:val="24"/>
      <w:szCs w:val="24"/>
    </w:rPr>
  </w:style>
  <w:style w:type="character" w:styleId="Siln">
    <w:name w:val="Strong"/>
    <w:aliases w:val="Odsazení 3"/>
    <w:qFormat/>
    <w:rsid w:val="00234413"/>
    <w:rPr>
      <w:b w:val="0"/>
      <w:bCs w:val="0"/>
      <w:sz w:val="24"/>
    </w:rPr>
  </w:style>
  <w:style w:type="character" w:customStyle="1" w:styleId="PodnadpisChar">
    <w:name w:val="Podnadpis Char"/>
    <w:aliases w:val="Odsazení 2 Char"/>
    <w:basedOn w:val="Standardnpsmoodstavce"/>
    <w:link w:val="Podnadpis"/>
    <w:locked/>
    <w:rsid w:val="00234413"/>
    <w:rPr>
      <w:rFonts w:eastAsiaTheme="minorEastAsia"/>
      <w:color w:val="5A5A5A" w:themeColor="text1" w:themeTint="A5"/>
      <w:spacing w:val="15"/>
    </w:rPr>
  </w:style>
  <w:style w:type="paragraph" w:styleId="Podnadpis">
    <w:name w:val="Subtitle"/>
    <w:aliases w:val="Odsazení 2"/>
    <w:basedOn w:val="Normln"/>
    <w:next w:val="Normln"/>
    <w:link w:val="PodnadpisChar"/>
    <w:qFormat/>
    <w:rsid w:val="00234413"/>
    <w:pPr>
      <w:spacing w:after="160" w:line="256" w:lineRule="auto"/>
    </w:pPr>
    <w:rPr>
      <w:rFonts w:eastAsiaTheme="minorEastAsia"/>
      <w:color w:val="5A5A5A" w:themeColor="text1" w:themeTint="A5"/>
      <w:spacing w:val="15"/>
      <w:sz w:val="20"/>
      <w:szCs w:val="20"/>
    </w:rPr>
  </w:style>
  <w:style w:type="character" w:customStyle="1" w:styleId="PodtitulChar1">
    <w:name w:val="Podtitul Char1"/>
    <w:basedOn w:val="Standardnpsmoodstavce"/>
    <w:rsid w:val="00234413"/>
    <w:rPr>
      <w:rFonts w:asciiTheme="minorHAnsi" w:eastAsiaTheme="minorEastAsia" w:hAnsiTheme="minorHAnsi" w:cstheme="minorBidi"/>
      <w:color w:val="5A5A5A" w:themeColor="text1" w:themeTint="A5"/>
      <w:spacing w:val="15"/>
      <w:sz w:val="22"/>
      <w:szCs w:val="22"/>
    </w:rPr>
  </w:style>
  <w:style w:type="paragraph" w:customStyle="1" w:styleId="Zkladntextodsazen31">
    <w:name w:val="Základní text odsazený 31"/>
    <w:basedOn w:val="Normln"/>
    <w:rsid w:val="00381918"/>
    <w:pPr>
      <w:suppressAutoHyphens/>
      <w:ind w:left="1416" w:hanging="707"/>
      <w:jc w:val="both"/>
    </w:pPr>
    <w:rPr>
      <w:rFonts w:cs="Calibri"/>
      <w:szCs w:val="20"/>
      <w:lang w:eastAsia="ar-SA"/>
    </w:rPr>
  </w:style>
  <w:style w:type="character" w:customStyle="1" w:styleId="OdstavecseseznamemChar">
    <w:name w:val="Odstavec se seznamem Char"/>
    <w:aliases w:val="Nad Char,Odstavec cíl se seznamem Char,Odstavec se seznamem5 Char,Odstavec se seznamem11 Char,Odstavec_muj Char,Odrazky Char,Bullet List Char,lp1 Char,Puce Char,Use Case List Paragraph Char,Heading2 Char,Bullet for no #'s Char"/>
    <w:link w:val="Odstavecseseznamem"/>
    <w:uiPriority w:val="34"/>
    <w:locked/>
    <w:rsid w:val="0047348B"/>
    <w:rPr>
      <w:rFonts w:ascii="Calibri" w:eastAsia="Calibri" w:hAnsi="Calibri"/>
      <w:sz w:val="22"/>
      <w:szCs w:val="22"/>
      <w:lang w:eastAsia="en-US"/>
    </w:rPr>
  </w:style>
  <w:style w:type="character" w:styleId="Odkaznakoment">
    <w:name w:val="annotation reference"/>
    <w:basedOn w:val="Standardnpsmoodstavce"/>
    <w:rsid w:val="005E3004"/>
    <w:rPr>
      <w:sz w:val="16"/>
      <w:szCs w:val="16"/>
    </w:rPr>
  </w:style>
  <w:style w:type="paragraph" w:styleId="Textkomente">
    <w:name w:val="annotation text"/>
    <w:basedOn w:val="Normln"/>
    <w:link w:val="TextkomenteChar"/>
    <w:rsid w:val="005E3004"/>
    <w:rPr>
      <w:sz w:val="20"/>
      <w:szCs w:val="20"/>
    </w:rPr>
  </w:style>
  <w:style w:type="character" w:customStyle="1" w:styleId="TextkomenteChar">
    <w:name w:val="Text komentáře Char"/>
    <w:basedOn w:val="Standardnpsmoodstavce"/>
    <w:link w:val="Textkomente"/>
    <w:rsid w:val="005E3004"/>
  </w:style>
  <w:style w:type="paragraph" w:styleId="Pedmtkomente">
    <w:name w:val="annotation subject"/>
    <w:basedOn w:val="Textkomente"/>
    <w:next w:val="Textkomente"/>
    <w:link w:val="PedmtkomenteChar"/>
    <w:rsid w:val="005E3004"/>
    <w:rPr>
      <w:b/>
      <w:bCs/>
    </w:rPr>
  </w:style>
  <w:style w:type="character" w:customStyle="1" w:styleId="PedmtkomenteChar">
    <w:name w:val="Předmět komentáře Char"/>
    <w:basedOn w:val="TextkomenteChar"/>
    <w:link w:val="Pedmtkomente"/>
    <w:rsid w:val="005E3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2000">
      <w:bodyDiv w:val="1"/>
      <w:marLeft w:val="0"/>
      <w:marRight w:val="0"/>
      <w:marTop w:val="0"/>
      <w:marBottom w:val="0"/>
      <w:divBdr>
        <w:top w:val="none" w:sz="0" w:space="0" w:color="auto"/>
        <w:left w:val="none" w:sz="0" w:space="0" w:color="auto"/>
        <w:bottom w:val="none" w:sz="0" w:space="0" w:color="auto"/>
        <w:right w:val="none" w:sz="0" w:space="0" w:color="auto"/>
      </w:divBdr>
    </w:div>
    <w:div w:id="176122385">
      <w:bodyDiv w:val="1"/>
      <w:marLeft w:val="0"/>
      <w:marRight w:val="0"/>
      <w:marTop w:val="0"/>
      <w:marBottom w:val="0"/>
      <w:divBdr>
        <w:top w:val="none" w:sz="0" w:space="0" w:color="auto"/>
        <w:left w:val="none" w:sz="0" w:space="0" w:color="auto"/>
        <w:bottom w:val="none" w:sz="0" w:space="0" w:color="auto"/>
        <w:right w:val="none" w:sz="0" w:space="0" w:color="auto"/>
      </w:divBdr>
    </w:div>
    <w:div w:id="509376175">
      <w:bodyDiv w:val="1"/>
      <w:marLeft w:val="0"/>
      <w:marRight w:val="0"/>
      <w:marTop w:val="0"/>
      <w:marBottom w:val="0"/>
      <w:divBdr>
        <w:top w:val="none" w:sz="0" w:space="0" w:color="auto"/>
        <w:left w:val="none" w:sz="0" w:space="0" w:color="auto"/>
        <w:bottom w:val="none" w:sz="0" w:space="0" w:color="auto"/>
        <w:right w:val="none" w:sz="0" w:space="0" w:color="auto"/>
      </w:divBdr>
    </w:div>
    <w:div w:id="743528273">
      <w:bodyDiv w:val="1"/>
      <w:marLeft w:val="0"/>
      <w:marRight w:val="0"/>
      <w:marTop w:val="0"/>
      <w:marBottom w:val="0"/>
      <w:divBdr>
        <w:top w:val="none" w:sz="0" w:space="0" w:color="auto"/>
        <w:left w:val="none" w:sz="0" w:space="0" w:color="auto"/>
        <w:bottom w:val="none" w:sz="0" w:space="0" w:color="auto"/>
        <w:right w:val="none" w:sz="0" w:space="0" w:color="auto"/>
      </w:divBdr>
    </w:div>
    <w:div w:id="1341423127">
      <w:bodyDiv w:val="1"/>
      <w:marLeft w:val="0"/>
      <w:marRight w:val="0"/>
      <w:marTop w:val="0"/>
      <w:marBottom w:val="0"/>
      <w:divBdr>
        <w:top w:val="none" w:sz="0" w:space="0" w:color="auto"/>
        <w:left w:val="none" w:sz="0" w:space="0" w:color="auto"/>
        <w:bottom w:val="none" w:sz="0" w:space="0" w:color="auto"/>
        <w:right w:val="none" w:sz="0" w:space="0" w:color="auto"/>
      </w:divBdr>
    </w:div>
    <w:div w:id="1352687144">
      <w:bodyDiv w:val="1"/>
      <w:marLeft w:val="0"/>
      <w:marRight w:val="0"/>
      <w:marTop w:val="0"/>
      <w:marBottom w:val="0"/>
      <w:divBdr>
        <w:top w:val="none" w:sz="0" w:space="0" w:color="auto"/>
        <w:left w:val="none" w:sz="0" w:space="0" w:color="auto"/>
        <w:bottom w:val="none" w:sz="0" w:space="0" w:color="auto"/>
        <w:right w:val="none" w:sz="0" w:space="0" w:color="auto"/>
      </w:divBdr>
    </w:div>
    <w:div w:id="1781024962">
      <w:bodyDiv w:val="1"/>
      <w:marLeft w:val="0"/>
      <w:marRight w:val="0"/>
      <w:marTop w:val="0"/>
      <w:marBottom w:val="0"/>
      <w:divBdr>
        <w:top w:val="none" w:sz="0" w:space="0" w:color="auto"/>
        <w:left w:val="none" w:sz="0" w:space="0" w:color="auto"/>
        <w:bottom w:val="none" w:sz="0" w:space="0" w:color="auto"/>
        <w:right w:val="none" w:sz="0" w:space="0" w:color="auto"/>
      </w:divBdr>
    </w:div>
    <w:div w:id="2109036571">
      <w:bodyDiv w:val="1"/>
      <w:marLeft w:val="0"/>
      <w:marRight w:val="0"/>
      <w:marTop w:val="0"/>
      <w:marBottom w:val="0"/>
      <w:divBdr>
        <w:top w:val="none" w:sz="0" w:space="0" w:color="auto"/>
        <w:left w:val="none" w:sz="0" w:space="0" w:color="auto"/>
        <w:bottom w:val="none" w:sz="0" w:space="0" w:color="auto"/>
        <w:right w:val="none" w:sz="0" w:space="0" w:color="auto"/>
      </w:divBdr>
    </w:div>
    <w:div w:id="21162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1DABFB24614228A4F39FA7F8758AD9"/>
        <w:category>
          <w:name w:val="Obecné"/>
          <w:gallery w:val="placeholder"/>
        </w:category>
        <w:types>
          <w:type w:val="bbPlcHdr"/>
        </w:types>
        <w:behaviors>
          <w:behavior w:val="content"/>
        </w:behaviors>
        <w:guid w:val="{44095989-34FF-4C36-AAB2-B064B0772546}"/>
      </w:docPartPr>
      <w:docPartBody>
        <w:p w:rsidR="00614C75" w:rsidRDefault="002E4AA2" w:rsidP="002E4AA2">
          <w:pPr>
            <w:pStyle w:val="8E1DABFB24614228A4F39FA7F8758AD9"/>
          </w:pPr>
          <w:r w:rsidRPr="0017254C">
            <w:rPr>
              <w:rStyle w:val="Zstupntext"/>
              <w:highlight w:val="yellow"/>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A2"/>
    <w:rsid w:val="002664B8"/>
    <w:rsid w:val="002E4AA2"/>
    <w:rsid w:val="003741D4"/>
    <w:rsid w:val="00614C75"/>
    <w:rsid w:val="00A60CB5"/>
    <w:rsid w:val="00C44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4AA2"/>
    <w:rPr>
      <w:color w:val="808080"/>
    </w:rPr>
  </w:style>
  <w:style w:type="paragraph" w:customStyle="1" w:styleId="8E1DABFB24614228A4F39FA7F8758AD9">
    <w:name w:val="8E1DABFB24614228A4F39FA7F8758AD9"/>
    <w:rsid w:val="002E4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381A8-2470-4058-A999-E13CDDF2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1775</Words>
  <Characters>10480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Kupní smlouva</vt:lpstr>
    </vt:vector>
  </TitlesOfParts>
  <Company>MS Praha</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Marcela Pražáková</dc:creator>
  <cp:keywords/>
  <cp:lastModifiedBy>Topič Petr</cp:lastModifiedBy>
  <cp:revision>4</cp:revision>
  <cp:lastPrinted>2004-04-05T13:33:00Z</cp:lastPrinted>
  <dcterms:created xsi:type="dcterms:W3CDTF">2025-05-22T10:16:00Z</dcterms:created>
  <dcterms:modified xsi:type="dcterms:W3CDTF">2025-05-23T06:53:00Z</dcterms:modified>
</cp:coreProperties>
</file>