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10113" w:rsidRDefault="00B10113">
      <w:pPr>
        <w:widowControl w:val="0"/>
        <w:pBdr>
          <w:top w:val="nil"/>
          <w:left w:val="nil"/>
          <w:bottom w:val="nil"/>
          <w:right w:val="nil"/>
          <w:between w:val="nil"/>
        </w:pBdr>
        <w:spacing w:line="240" w:lineRule="auto"/>
        <w:ind w:left="283" w:right="227"/>
        <w:jc w:val="right"/>
      </w:pPr>
    </w:p>
    <w:p w:rsidR="00B10113" w:rsidRDefault="00B10113">
      <w:pPr>
        <w:widowControl w:val="0"/>
        <w:pBdr>
          <w:top w:val="nil"/>
          <w:left w:val="nil"/>
          <w:bottom w:val="nil"/>
          <w:right w:val="nil"/>
          <w:between w:val="nil"/>
        </w:pBdr>
        <w:spacing w:line="240" w:lineRule="auto"/>
        <w:ind w:left="283" w:right="227"/>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B10113">
      <w:pPr>
        <w:widowControl w:val="0"/>
        <w:spacing w:line="240" w:lineRule="auto"/>
        <w:ind w:left="283" w:right="-54"/>
        <w:jc w:val="right"/>
      </w:pPr>
    </w:p>
    <w:p w:rsidR="00B10113" w:rsidRDefault="00000000">
      <w:pPr>
        <w:spacing w:line="360" w:lineRule="auto"/>
        <w:ind w:right="-54"/>
        <w:jc w:val="center"/>
        <w:rPr>
          <w:b/>
          <w:sz w:val="52"/>
          <w:szCs w:val="52"/>
        </w:rPr>
      </w:pPr>
      <w:r>
        <w:rPr>
          <w:b/>
          <w:sz w:val="52"/>
          <w:szCs w:val="52"/>
        </w:rPr>
        <w:t>TECHNICKÁ ZPRÁVA</w:t>
      </w:r>
    </w:p>
    <w:p w:rsidR="00B10113" w:rsidRDefault="00B10113">
      <w:pPr>
        <w:spacing w:line="240" w:lineRule="auto"/>
        <w:ind w:right="-54"/>
        <w:rPr>
          <w:sz w:val="20"/>
          <w:szCs w:val="20"/>
        </w:rPr>
      </w:pPr>
    </w:p>
    <w:p w:rsidR="00B10113" w:rsidRDefault="00B10113">
      <w:pPr>
        <w:spacing w:line="240" w:lineRule="auto"/>
        <w:ind w:right="-54"/>
        <w:rPr>
          <w:sz w:val="20"/>
          <w:szCs w:val="20"/>
        </w:rPr>
      </w:pPr>
    </w:p>
    <w:p w:rsidR="00B10113" w:rsidRDefault="00B10113">
      <w:pPr>
        <w:spacing w:line="240" w:lineRule="auto"/>
        <w:ind w:right="-54"/>
        <w:rPr>
          <w:sz w:val="20"/>
          <w:szCs w:val="20"/>
        </w:rPr>
      </w:pPr>
    </w:p>
    <w:p w:rsidR="00B10113" w:rsidRDefault="00B10113">
      <w:pPr>
        <w:spacing w:line="240" w:lineRule="auto"/>
        <w:ind w:right="-54"/>
        <w:rPr>
          <w:sz w:val="20"/>
          <w:szCs w:val="20"/>
        </w:rPr>
      </w:pPr>
    </w:p>
    <w:p w:rsidR="00B10113" w:rsidRDefault="0000000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708" w:right="-54"/>
        <w:rPr>
          <w:b/>
          <w:sz w:val="20"/>
          <w:szCs w:val="20"/>
        </w:rPr>
      </w:pPr>
      <w:r>
        <w:rPr>
          <w:b/>
          <w:sz w:val="20"/>
          <w:szCs w:val="20"/>
        </w:rPr>
        <w:t>AKCE:</w:t>
      </w:r>
      <w:r>
        <w:rPr>
          <w:b/>
          <w:sz w:val="20"/>
          <w:szCs w:val="20"/>
        </w:rPr>
        <w:tab/>
        <w:t xml:space="preserve">   STAVEBNÍ ÚPRAVY A ZMĚNA UŽÍVÁNÍ BYTU č. </w:t>
      </w:r>
      <w:proofErr w:type="gramStart"/>
      <w:r>
        <w:rPr>
          <w:b/>
          <w:sz w:val="20"/>
          <w:szCs w:val="20"/>
        </w:rPr>
        <w:t>3,  NÁMĚSTÍ</w:t>
      </w:r>
      <w:proofErr w:type="gramEnd"/>
      <w:r>
        <w:rPr>
          <w:b/>
          <w:sz w:val="20"/>
          <w:szCs w:val="20"/>
        </w:rPr>
        <w:t xml:space="preserve"> 14. ŘÍJNA 802/11, Praha 5</w:t>
      </w:r>
    </w:p>
    <w:p w:rsidR="00B10113" w:rsidRDefault="00B10113">
      <w:pPr>
        <w:widowControl w:val="0"/>
        <w:spacing w:after="100" w:line="228" w:lineRule="auto"/>
        <w:ind w:left="708" w:right="-54"/>
        <w:rPr>
          <w:color w:val="222222"/>
          <w:sz w:val="20"/>
          <w:szCs w:val="20"/>
          <w:highlight w:val="white"/>
        </w:rPr>
      </w:pPr>
    </w:p>
    <w:p w:rsidR="00B10113" w:rsidRDefault="00000000">
      <w:pPr>
        <w:widowControl w:val="0"/>
        <w:spacing w:after="100" w:line="228" w:lineRule="auto"/>
        <w:ind w:left="283" w:right="-54"/>
        <w:rPr>
          <w:color w:val="222222"/>
          <w:sz w:val="20"/>
          <w:szCs w:val="20"/>
          <w:highlight w:val="white"/>
        </w:rPr>
      </w:pPr>
      <w:r>
        <w:rPr>
          <w:color w:val="222222"/>
          <w:sz w:val="20"/>
          <w:szCs w:val="20"/>
          <w:highlight w:val="white"/>
        </w:rPr>
        <w:t xml:space="preserve">Centrum sociální a ošetřovatelské pomoci Praha 5 </w:t>
      </w:r>
    </w:p>
    <w:p w:rsidR="00B10113" w:rsidRDefault="00000000">
      <w:pPr>
        <w:widowControl w:val="0"/>
        <w:spacing w:after="100" w:line="228" w:lineRule="auto"/>
        <w:ind w:left="283" w:right="-54"/>
        <w:rPr>
          <w:color w:val="222222"/>
          <w:sz w:val="20"/>
          <w:szCs w:val="20"/>
          <w:highlight w:val="white"/>
        </w:rPr>
      </w:pPr>
      <w:r>
        <w:rPr>
          <w:color w:val="222222"/>
          <w:sz w:val="20"/>
          <w:szCs w:val="20"/>
          <w:highlight w:val="white"/>
        </w:rPr>
        <w:t>náměstí 14. října 802/11, 150 00 Praha, Smíchov</w:t>
      </w:r>
    </w:p>
    <w:p w:rsidR="00B10113" w:rsidRDefault="00000000">
      <w:pPr>
        <w:widowControl w:val="0"/>
        <w:spacing w:after="100" w:line="228" w:lineRule="auto"/>
        <w:ind w:left="283" w:right="-54"/>
        <w:rPr>
          <w:color w:val="222222"/>
          <w:sz w:val="20"/>
          <w:szCs w:val="20"/>
          <w:highlight w:val="white"/>
        </w:rPr>
      </w:pPr>
      <w:r>
        <w:rPr>
          <w:color w:val="222222"/>
          <w:sz w:val="20"/>
          <w:szCs w:val="20"/>
          <w:highlight w:val="white"/>
        </w:rPr>
        <w:t xml:space="preserve">zastoupené firmou Centra a.s., </w:t>
      </w:r>
    </w:p>
    <w:p w:rsidR="00B10113" w:rsidRDefault="00000000">
      <w:pPr>
        <w:widowControl w:val="0"/>
        <w:spacing w:after="100" w:line="228" w:lineRule="auto"/>
        <w:ind w:left="283" w:right="-54"/>
        <w:rPr>
          <w:color w:val="222222"/>
          <w:sz w:val="20"/>
          <w:szCs w:val="20"/>
          <w:highlight w:val="white"/>
        </w:rPr>
      </w:pPr>
      <w:r>
        <w:rPr>
          <w:color w:val="222222"/>
          <w:sz w:val="20"/>
          <w:szCs w:val="20"/>
          <w:highlight w:val="white"/>
        </w:rPr>
        <w:t xml:space="preserve">Na </w:t>
      </w:r>
      <w:proofErr w:type="spellStart"/>
      <w:r>
        <w:rPr>
          <w:color w:val="222222"/>
          <w:sz w:val="20"/>
          <w:szCs w:val="20"/>
          <w:highlight w:val="white"/>
        </w:rPr>
        <w:t>Zatlance</w:t>
      </w:r>
      <w:proofErr w:type="spellEnd"/>
      <w:r>
        <w:rPr>
          <w:color w:val="222222"/>
          <w:sz w:val="20"/>
          <w:szCs w:val="20"/>
          <w:highlight w:val="white"/>
        </w:rPr>
        <w:t xml:space="preserve"> 1350/13, </w:t>
      </w:r>
    </w:p>
    <w:p w:rsidR="00B10113" w:rsidRDefault="00000000">
      <w:pPr>
        <w:widowControl w:val="0"/>
        <w:spacing w:after="100" w:line="228" w:lineRule="auto"/>
        <w:ind w:left="283" w:right="-54"/>
        <w:rPr>
          <w:color w:val="222222"/>
          <w:sz w:val="20"/>
          <w:szCs w:val="20"/>
          <w:highlight w:val="white"/>
        </w:rPr>
      </w:pPr>
      <w:r>
        <w:rPr>
          <w:color w:val="222222"/>
          <w:sz w:val="20"/>
          <w:szCs w:val="20"/>
          <w:highlight w:val="white"/>
        </w:rPr>
        <w:t>Praha 5, 15000</w:t>
      </w:r>
    </w:p>
    <w:p w:rsidR="00B10113" w:rsidRDefault="00B10113">
      <w:pPr>
        <w:widowControl w:val="0"/>
        <w:spacing w:after="100" w:line="228" w:lineRule="auto"/>
        <w:ind w:right="-54"/>
        <w:rPr>
          <w:color w:val="222222"/>
          <w:sz w:val="20"/>
          <w:szCs w:val="20"/>
          <w:highlight w:val="white"/>
        </w:rPr>
      </w:pPr>
    </w:p>
    <w:p w:rsidR="00B10113" w:rsidRDefault="00B10113">
      <w:pPr>
        <w:tabs>
          <w:tab w:val="left" w:pos="708"/>
          <w:tab w:val="left" w:pos="847"/>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697" w:right="-54"/>
        <w:rPr>
          <w:color w:val="FF0000"/>
          <w:sz w:val="20"/>
          <w:szCs w:val="20"/>
          <w:highlight w:val="white"/>
        </w:rPr>
      </w:pPr>
    </w:p>
    <w:p w:rsidR="00B10113" w:rsidRDefault="00B10113">
      <w:pPr>
        <w:tabs>
          <w:tab w:val="left" w:pos="708"/>
          <w:tab w:val="left" w:pos="847"/>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708" w:right="-54"/>
        <w:rPr>
          <w:b/>
          <w:sz w:val="20"/>
          <w:szCs w:val="20"/>
        </w:rPr>
      </w:pPr>
    </w:p>
    <w:p w:rsidR="00B10113" w:rsidRDefault="00B10113">
      <w:pPr>
        <w:spacing w:line="240" w:lineRule="auto"/>
        <w:ind w:left="708" w:right="-54" w:firstLine="705"/>
        <w:rPr>
          <w:sz w:val="20"/>
          <w:szCs w:val="20"/>
        </w:rPr>
      </w:pPr>
    </w:p>
    <w:p w:rsidR="00B10113" w:rsidRDefault="00B10113">
      <w:pPr>
        <w:spacing w:line="240" w:lineRule="auto"/>
        <w:ind w:left="1410" w:right="-54"/>
        <w:rPr>
          <w:b/>
          <w:sz w:val="20"/>
          <w:szCs w:val="20"/>
        </w:rPr>
      </w:pPr>
    </w:p>
    <w:p w:rsidR="00B10113" w:rsidRDefault="00B10113">
      <w:pPr>
        <w:spacing w:line="240" w:lineRule="auto"/>
        <w:ind w:right="-54"/>
        <w:rPr>
          <w:b/>
          <w:sz w:val="20"/>
          <w:szCs w:val="20"/>
        </w:rPr>
      </w:pPr>
    </w:p>
    <w:p w:rsidR="00B10113" w:rsidRDefault="00B10113">
      <w:pPr>
        <w:spacing w:line="240" w:lineRule="auto"/>
        <w:ind w:right="-54"/>
        <w:rPr>
          <w:sz w:val="20"/>
          <w:szCs w:val="20"/>
        </w:rPr>
      </w:pPr>
    </w:p>
    <w:p w:rsidR="00B10113" w:rsidRDefault="00B10113">
      <w:pPr>
        <w:spacing w:line="240" w:lineRule="auto"/>
        <w:ind w:right="-54"/>
        <w:rPr>
          <w:b/>
          <w:sz w:val="20"/>
          <w:szCs w:val="20"/>
        </w:rPr>
      </w:pPr>
    </w:p>
    <w:p w:rsidR="00B10113" w:rsidRDefault="00B10113">
      <w:pPr>
        <w:spacing w:line="240" w:lineRule="auto"/>
        <w:ind w:right="-54"/>
        <w:rPr>
          <w:b/>
          <w:sz w:val="20"/>
          <w:szCs w:val="20"/>
        </w:rPr>
      </w:pPr>
    </w:p>
    <w:p w:rsidR="00B10113" w:rsidRDefault="00B10113">
      <w:pPr>
        <w:spacing w:line="240" w:lineRule="auto"/>
        <w:ind w:right="-54"/>
        <w:rPr>
          <w:b/>
          <w:sz w:val="20"/>
          <w:szCs w:val="20"/>
        </w:rPr>
      </w:pPr>
    </w:p>
    <w:p w:rsidR="00B10113" w:rsidRDefault="00B10113">
      <w:pPr>
        <w:tabs>
          <w:tab w:val="left" w:pos="5960"/>
        </w:tabs>
        <w:spacing w:line="240" w:lineRule="auto"/>
        <w:ind w:right="-54"/>
        <w:rPr>
          <w:b/>
          <w:sz w:val="20"/>
          <w:szCs w:val="20"/>
        </w:rPr>
      </w:pPr>
    </w:p>
    <w:p w:rsidR="00B10113" w:rsidRDefault="00B10113">
      <w:pPr>
        <w:spacing w:line="240" w:lineRule="auto"/>
        <w:ind w:right="-54"/>
        <w:rPr>
          <w:b/>
          <w:sz w:val="20"/>
          <w:szCs w:val="20"/>
        </w:rPr>
      </w:pPr>
    </w:p>
    <w:p w:rsidR="00B10113" w:rsidRDefault="00B10113">
      <w:pPr>
        <w:spacing w:line="240" w:lineRule="auto"/>
        <w:ind w:right="-54"/>
        <w:rPr>
          <w:b/>
          <w:sz w:val="20"/>
          <w:szCs w:val="20"/>
        </w:rPr>
      </w:pPr>
    </w:p>
    <w:p w:rsidR="00B10113" w:rsidRDefault="00000000">
      <w:pPr>
        <w:spacing w:line="240" w:lineRule="auto"/>
        <w:ind w:left="6492" w:right="-54" w:firstLine="707"/>
        <w:rPr>
          <w:sz w:val="20"/>
          <w:szCs w:val="20"/>
        </w:rPr>
      </w:pPr>
      <w:bookmarkStart w:id="0" w:name="_heading=h.2xuerpqn3i7k" w:colFirst="0" w:colLast="0"/>
      <w:bookmarkEnd w:id="0"/>
      <w:r>
        <w:rPr>
          <w:sz w:val="20"/>
          <w:szCs w:val="20"/>
        </w:rPr>
        <w:t>Vypracoval:</w:t>
      </w:r>
    </w:p>
    <w:p w:rsidR="00B10113" w:rsidRDefault="00000000">
      <w:pPr>
        <w:spacing w:line="240" w:lineRule="auto"/>
        <w:ind w:left="2124" w:right="-54" w:firstLine="707"/>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Ing. arch. Veronika Vokáčová</w:t>
      </w:r>
    </w:p>
    <w:p w:rsidR="00B10113" w:rsidRDefault="00000000">
      <w:pPr>
        <w:spacing w:line="240" w:lineRule="auto"/>
        <w:ind w:left="2124" w:right="-54" w:firstLine="707"/>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p>
    <w:p w:rsidR="00B10113" w:rsidRDefault="00B10113">
      <w:pPr>
        <w:spacing w:line="240" w:lineRule="auto"/>
        <w:ind w:left="2124" w:right="-54" w:firstLine="707"/>
        <w:rPr>
          <w:b/>
          <w:sz w:val="20"/>
          <w:szCs w:val="20"/>
        </w:rPr>
      </w:pPr>
    </w:p>
    <w:p w:rsidR="00B10113" w:rsidRDefault="00000000">
      <w:pPr>
        <w:spacing w:line="240" w:lineRule="auto"/>
        <w:ind w:left="2124" w:right="-54" w:firstLine="707"/>
        <w:rPr>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sz w:val="20"/>
          <w:szCs w:val="20"/>
        </w:rPr>
        <w:t>Kontroloval:</w:t>
      </w:r>
    </w:p>
    <w:p w:rsidR="00B10113" w:rsidRDefault="00000000">
      <w:pPr>
        <w:spacing w:line="240" w:lineRule="auto"/>
        <w:ind w:left="6492" w:right="-54" w:firstLine="707"/>
        <w:rPr>
          <w:b/>
          <w:sz w:val="20"/>
          <w:szCs w:val="20"/>
        </w:rPr>
      </w:pPr>
      <w:r>
        <w:rPr>
          <w:b/>
          <w:sz w:val="20"/>
          <w:szCs w:val="20"/>
        </w:rPr>
        <w:t>Ing. Tomáš Zima</w:t>
      </w:r>
    </w:p>
    <w:p w:rsidR="00B10113" w:rsidRDefault="00000000">
      <w:pPr>
        <w:spacing w:line="240" w:lineRule="auto"/>
        <w:ind w:left="2124" w:right="-54" w:firstLine="707"/>
        <w:rPr>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sz w:val="20"/>
          <w:szCs w:val="20"/>
        </w:rPr>
        <w:t>tomas@win-home.cz</w:t>
      </w:r>
    </w:p>
    <w:p w:rsidR="00B10113" w:rsidRDefault="00000000">
      <w:pPr>
        <w:spacing w:line="240" w:lineRule="auto"/>
        <w:ind w:left="2124" w:right="-54" w:firstLine="707"/>
        <w:rPr>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sz w:val="20"/>
          <w:szCs w:val="20"/>
        </w:rPr>
        <w:t>(tel.: 732 737 683)</w:t>
      </w:r>
    </w:p>
    <w:p w:rsidR="00B10113" w:rsidRDefault="00000000">
      <w:pPr>
        <w:spacing w:line="240" w:lineRule="auto"/>
        <w:ind w:right="-54"/>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ČKAIT: 0012096</w:t>
      </w:r>
    </w:p>
    <w:p w:rsidR="00B10113" w:rsidRDefault="00000000">
      <w:pPr>
        <w:widowControl w:val="0"/>
        <w:pBdr>
          <w:top w:val="nil"/>
          <w:left w:val="nil"/>
          <w:bottom w:val="nil"/>
          <w:right w:val="nil"/>
          <w:between w:val="nil"/>
        </w:pBdr>
        <w:spacing w:before="100" w:after="100" w:line="240" w:lineRule="auto"/>
        <w:rPr>
          <w:b/>
          <w:sz w:val="32"/>
          <w:szCs w:val="32"/>
        </w:rPr>
      </w:pPr>
      <w:r>
        <w:rPr>
          <w:b/>
          <w:sz w:val="28"/>
          <w:szCs w:val="28"/>
        </w:rPr>
        <w:lastRenderedPageBreak/>
        <w:t>Obsah</w:t>
      </w:r>
    </w:p>
    <w:sdt>
      <w:sdtPr>
        <w:id w:val="-641347328"/>
        <w:docPartObj>
          <w:docPartGallery w:val="Table of Contents"/>
          <w:docPartUnique/>
        </w:docPartObj>
      </w:sdtPr>
      <w:sdtContent>
        <w:p w:rsidR="00B10113" w:rsidRDefault="00000000">
          <w:pPr>
            <w:widowControl w:val="0"/>
            <w:tabs>
              <w:tab w:val="right" w:pos="12000"/>
            </w:tabs>
            <w:spacing w:before="60" w:line="240" w:lineRule="auto"/>
            <w:rPr>
              <w:b/>
              <w:color w:val="000000"/>
            </w:rPr>
          </w:pPr>
          <w:r>
            <w:fldChar w:fldCharType="begin"/>
          </w:r>
          <w:r>
            <w:instrText xml:space="preserve"> TOC \h \u \z \t "Heading 1,1,Heading 2,2,Heading 3,3,Heading 4,4,Heading 5,5,Heading 6,6,"</w:instrText>
          </w:r>
          <w:r>
            <w:fldChar w:fldCharType="separate"/>
          </w:r>
          <w:hyperlink w:anchor="_heading=h.v7ls5hsqqjii">
            <w:r>
              <w:rPr>
                <w:b/>
                <w:color w:val="000000"/>
              </w:rPr>
              <w:t>1. IDENTIFIKAČNÍ ÚDAJE</w:t>
            </w:r>
            <w:r>
              <w:rPr>
                <w:b/>
                <w:color w:val="000000"/>
              </w:rPr>
              <w:tab/>
              <w:t>2</w:t>
            </w:r>
          </w:hyperlink>
        </w:p>
        <w:p w:rsidR="00B10113" w:rsidRDefault="00000000">
          <w:pPr>
            <w:widowControl w:val="0"/>
            <w:tabs>
              <w:tab w:val="right" w:pos="12000"/>
            </w:tabs>
            <w:spacing w:before="60" w:line="240" w:lineRule="auto"/>
            <w:rPr>
              <w:b/>
              <w:color w:val="000000"/>
            </w:rPr>
          </w:pPr>
          <w:hyperlink w:anchor="_heading=h.qjub6s3z8c8x">
            <w:r>
              <w:rPr>
                <w:b/>
                <w:color w:val="000000"/>
              </w:rPr>
              <w:t>2. ÚČEL OBJEKTU</w:t>
            </w:r>
            <w:r>
              <w:rPr>
                <w:b/>
                <w:color w:val="000000"/>
              </w:rPr>
              <w:tab/>
              <w:t>2</w:t>
            </w:r>
          </w:hyperlink>
        </w:p>
        <w:p w:rsidR="00B10113" w:rsidRDefault="00000000">
          <w:pPr>
            <w:widowControl w:val="0"/>
            <w:tabs>
              <w:tab w:val="right" w:pos="12000"/>
            </w:tabs>
            <w:spacing w:before="60" w:line="240" w:lineRule="auto"/>
            <w:rPr>
              <w:b/>
              <w:color w:val="000000"/>
            </w:rPr>
          </w:pPr>
          <w:hyperlink w:anchor="_heading=h.by0brtzcptda">
            <w:r>
              <w:rPr>
                <w:b/>
                <w:color w:val="000000"/>
              </w:rPr>
              <w:t>3. ARCHITEKTONICKÉ A VÝTVARNÉ ŘEŠENÍ</w:t>
            </w:r>
            <w:r>
              <w:rPr>
                <w:b/>
                <w:color w:val="000000"/>
              </w:rPr>
              <w:tab/>
              <w:t>3</w:t>
            </w:r>
          </w:hyperlink>
        </w:p>
        <w:p w:rsidR="00B10113" w:rsidRDefault="00000000">
          <w:pPr>
            <w:widowControl w:val="0"/>
            <w:tabs>
              <w:tab w:val="right" w:pos="12000"/>
            </w:tabs>
            <w:spacing w:before="60" w:line="240" w:lineRule="auto"/>
            <w:rPr>
              <w:b/>
              <w:color w:val="000000"/>
            </w:rPr>
          </w:pPr>
          <w:hyperlink w:anchor="_heading=h.n6bcxf33o9jy">
            <w:r>
              <w:rPr>
                <w:b/>
                <w:color w:val="000000"/>
              </w:rPr>
              <w:t>4. PROVOZNÍ A DISPOZIČNÍ ŘEŠENÍ</w:t>
            </w:r>
            <w:r>
              <w:rPr>
                <w:b/>
                <w:color w:val="000000"/>
              </w:rPr>
              <w:tab/>
              <w:t>3</w:t>
            </w:r>
          </w:hyperlink>
        </w:p>
        <w:p w:rsidR="00B10113" w:rsidRDefault="00000000">
          <w:pPr>
            <w:widowControl w:val="0"/>
            <w:tabs>
              <w:tab w:val="right" w:pos="12000"/>
            </w:tabs>
            <w:spacing w:before="60" w:line="240" w:lineRule="auto"/>
            <w:rPr>
              <w:b/>
              <w:color w:val="000000"/>
            </w:rPr>
          </w:pPr>
          <w:hyperlink w:anchor="_heading=h.s101hex8vufo">
            <w:r>
              <w:rPr>
                <w:b/>
                <w:color w:val="000000"/>
              </w:rPr>
              <w:t>5. BEZBARIÉROVÉ UŽÍVÁNÍ STAVBY</w:t>
            </w:r>
            <w:r>
              <w:rPr>
                <w:b/>
                <w:color w:val="000000"/>
              </w:rPr>
              <w:tab/>
              <w:t>3</w:t>
            </w:r>
          </w:hyperlink>
        </w:p>
        <w:p w:rsidR="00B10113" w:rsidRDefault="00000000">
          <w:pPr>
            <w:widowControl w:val="0"/>
            <w:tabs>
              <w:tab w:val="right" w:pos="12000"/>
            </w:tabs>
            <w:spacing w:before="60" w:line="240" w:lineRule="auto"/>
            <w:rPr>
              <w:b/>
              <w:color w:val="000000"/>
            </w:rPr>
          </w:pPr>
          <w:hyperlink w:anchor="_heading=h.qgr27p28wmib">
            <w:r>
              <w:rPr>
                <w:b/>
                <w:color w:val="000000"/>
              </w:rPr>
              <w:t>6. KONSTRUKČNÍ A STAVEBNĚ TECHNICKÉ ŘEŠENÍ</w:t>
            </w:r>
            <w:r>
              <w:rPr>
                <w:b/>
                <w:color w:val="000000"/>
              </w:rPr>
              <w:tab/>
              <w:t>3</w:t>
            </w:r>
          </w:hyperlink>
        </w:p>
        <w:p w:rsidR="00B10113" w:rsidRDefault="00000000">
          <w:pPr>
            <w:widowControl w:val="0"/>
            <w:tabs>
              <w:tab w:val="right" w:pos="12000"/>
            </w:tabs>
            <w:spacing w:before="60" w:line="240" w:lineRule="auto"/>
            <w:ind w:left="360"/>
            <w:rPr>
              <w:color w:val="000000"/>
            </w:rPr>
          </w:pPr>
          <w:hyperlink w:anchor="_heading=h.vhxzm9m2b08t">
            <w:r>
              <w:rPr>
                <w:color w:val="000000"/>
              </w:rPr>
              <w:t>6.1 VYHODNOCENÍ SOUČASNÉHO STAVU KONSTRUKCÍ</w:t>
            </w:r>
            <w:r>
              <w:rPr>
                <w:color w:val="000000"/>
              </w:rPr>
              <w:tab/>
              <w:t>3</w:t>
            </w:r>
          </w:hyperlink>
        </w:p>
        <w:p w:rsidR="00B10113" w:rsidRDefault="00000000">
          <w:pPr>
            <w:widowControl w:val="0"/>
            <w:tabs>
              <w:tab w:val="right" w:pos="12000"/>
            </w:tabs>
            <w:spacing w:before="60" w:line="240" w:lineRule="auto"/>
            <w:ind w:left="360"/>
            <w:rPr>
              <w:color w:val="000000"/>
            </w:rPr>
          </w:pPr>
          <w:hyperlink w:anchor="_heading=h.o7xlvvt9pak">
            <w:r>
              <w:rPr>
                <w:color w:val="000000"/>
              </w:rPr>
              <w:t>6.2 NAVRHOVANÝ STAV</w:t>
            </w:r>
            <w:r>
              <w:rPr>
                <w:color w:val="000000"/>
              </w:rPr>
              <w:tab/>
              <w:t>3</w:t>
            </w:r>
          </w:hyperlink>
        </w:p>
        <w:p w:rsidR="00B10113" w:rsidRDefault="00000000">
          <w:pPr>
            <w:widowControl w:val="0"/>
            <w:tabs>
              <w:tab w:val="right" w:pos="12000"/>
            </w:tabs>
            <w:spacing w:before="60" w:line="240" w:lineRule="auto"/>
            <w:ind w:left="720"/>
            <w:rPr>
              <w:color w:val="000000"/>
            </w:rPr>
          </w:pPr>
          <w:hyperlink w:anchor="_heading=h.ug4q4n7prmcb">
            <w:r>
              <w:rPr>
                <w:color w:val="000000"/>
              </w:rPr>
              <w:t>6.2.1 Přípravné práce</w:t>
            </w:r>
            <w:r>
              <w:rPr>
                <w:color w:val="000000"/>
              </w:rPr>
              <w:tab/>
              <w:t>3</w:t>
            </w:r>
          </w:hyperlink>
        </w:p>
        <w:p w:rsidR="00B10113" w:rsidRDefault="00000000">
          <w:pPr>
            <w:widowControl w:val="0"/>
            <w:tabs>
              <w:tab w:val="right" w:pos="12000"/>
            </w:tabs>
            <w:spacing w:before="60" w:line="240" w:lineRule="auto"/>
            <w:ind w:left="720"/>
            <w:rPr>
              <w:color w:val="000000"/>
            </w:rPr>
          </w:pPr>
          <w:hyperlink w:anchor="_heading=h.bvvwpxud0xyi">
            <w:r>
              <w:rPr>
                <w:color w:val="000000"/>
              </w:rPr>
              <w:t>6.2.2 Svislé konstrukce</w:t>
            </w:r>
            <w:r>
              <w:rPr>
                <w:color w:val="000000"/>
              </w:rPr>
              <w:tab/>
              <w:t>4</w:t>
            </w:r>
          </w:hyperlink>
        </w:p>
        <w:p w:rsidR="00B10113" w:rsidRDefault="00000000">
          <w:pPr>
            <w:widowControl w:val="0"/>
            <w:tabs>
              <w:tab w:val="right" w:pos="12000"/>
            </w:tabs>
            <w:spacing w:before="60" w:line="240" w:lineRule="auto"/>
            <w:ind w:left="720"/>
            <w:rPr>
              <w:color w:val="000000"/>
            </w:rPr>
          </w:pPr>
          <w:hyperlink w:anchor="_heading=h.n40mnt5khmyh">
            <w:r>
              <w:rPr>
                <w:color w:val="000000"/>
              </w:rPr>
              <w:t>6.2.3 Vodorovné konstrukce</w:t>
            </w:r>
            <w:r>
              <w:rPr>
                <w:color w:val="000000"/>
              </w:rPr>
              <w:tab/>
              <w:t>4</w:t>
            </w:r>
          </w:hyperlink>
        </w:p>
        <w:p w:rsidR="00B10113" w:rsidRDefault="00000000">
          <w:pPr>
            <w:widowControl w:val="0"/>
            <w:tabs>
              <w:tab w:val="right" w:pos="12000"/>
            </w:tabs>
            <w:spacing w:before="60" w:line="240" w:lineRule="auto"/>
            <w:ind w:left="720"/>
            <w:rPr>
              <w:color w:val="000000"/>
            </w:rPr>
          </w:pPr>
          <w:hyperlink w:anchor="_heading=h.2k1fktpv707k">
            <w:r>
              <w:rPr>
                <w:color w:val="000000"/>
              </w:rPr>
              <w:t>6.2.4 Podhledy</w:t>
            </w:r>
            <w:r>
              <w:rPr>
                <w:color w:val="000000"/>
              </w:rPr>
              <w:tab/>
              <w:t>4</w:t>
            </w:r>
          </w:hyperlink>
        </w:p>
        <w:p w:rsidR="00B10113" w:rsidRDefault="00000000">
          <w:pPr>
            <w:widowControl w:val="0"/>
            <w:tabs>
              <w:tab w:val="right" w:pos="12000"/>
            </w:tabs>
            <w:spacing w:before="60" w:line="240" w:lineRule="auto"/>
            <w:ind w:left="720"/>
            <w:rPr>
              <w:color w:val="000000"/>
            </w:rPr>
          </w:pPr>
          <w:hyperlink w:anchor="_heading=h.4nii8ko28z8t">
            <w:r>
              <w:rPr>
                <w:color w:val="000000"/>
              </w:rPr>
              <w:t>6.2.5 Výplně otvorů</w:t>
            </w:r>
            <w:r>
              <w:rPr>
                <w:color w:val="000000"/>
              </w:rPr>
              <w:tab/>
              <w:t>5</w:t>
            </w:r>
          </w:hyperlink>
        </w:p>
        <w:p w:rsidR="00B10113" w:rsidRDefault="00000000">
          <w:pPr>
            <w:widowControl w:val="0"/>
            <w:tabs>
              <w:tab w:val="right" w:pos="12000"/>
            </w:tabs>
            <w:spacing w:before="60" w:line="240" w:lineRule="auto"/>
            <w:ind w:left="720"/>
            <w:rPr>
              <w:color w:val="000000"/>
            </w:rPr>
          </w:pPr>
          <w:hyperlink w:anchor="_heading=h.px9u3utywr3u">
            <w:r>
              <w:rPr>
                <w:color w:val="000000"/>
              </w:rPr>
              <w:t>6.2.6 Podlahy</w:t>
            </w:r>
            <w:r>
              <w:rPr>
                <w:color w:val="000000"/>
              </w:rPr>
              <w:tab/>
              <w:t>5</w:t>
            </w:r>
          </w:hyperlink>
        </w:p>
        <w:p w:rsidR="00B10113" w:rsidRDefault="00000000">
          <w:pPr>
            <w:widowControl w:val="0"/>
            <w:tabs>
              <w:tab w:val="right" w:pos="12000"/>
            </w:tabs>
            <w:spacing w:before="60" w:line="240" w:lineRule="auto"/>
            <w:ind w:left="720"/>
            <w:rPr>
              <w:color w:val="000000"/>
            </w:rPr>
          </w:pPr>
          <w:hyperlink w:anchor="_heading=h.4t5zbsb6ee6e">
            <w:r>
              <w:rPr>
                <w:color w:val="000000"/>
              </w:rPr>
              <w:t>6.2.7 Povrchové úpravy</w:t>
            </w:r>
            <w:r>
              <w:rPr>
                <w:color w:val="000000"/>
              </w:rPr>
              <w:tab/>
              <w:t>5</w:t>
            </w:r>
          </w:hyperlink>
        </w:p>
        <w:p w:rsidR="00B10113" w:rsidRDefault="00000000">
          <w:pPr>
            <w:widowControl w:val="0"/>
            <w:tabs>
              <w:tab w:val="right" w:pos="12000"/>
            </w:tabs>
            <w:spacing w:before="60" w:line="240" w:lineRule="auto"/>
            <w:ind w:left="720"/>
            <w:rPr>
              <w:color w:val="000000"/>
            </w:rPr>
          </w:pPr>
          <w:hyperlink w:anchor="_heading=h.pemi2ch1maqr">
            <w:r>
              <w:rPr>
                <w:color w:val="000000"/>
              </w:rPr>
              <w:t>6.2.8 Izolace proti vodě</w:t>
            </w:r>
            <w:r>
              <w:rPr>
                <w:color w:val="000000"/>
              </w:rPr>
              <w:tab/>
              <w:t>6</w:t>
            </w:r>
          </w:hyperlink>
        </w:p>
        <w:p w:rsidR="00B10113" w:rsidRDefault="00000000">
          <w:pPr>
            <w:widowControl w:val="0"/>
            <w:tabs>
              <w:tab w:val="right" w:pos="12000"/>
            </w:tabs>
            <w:spacing w:before="60" w:line="240" w:lineRule="auto"/>
            <w:ind w:left="720"/>
            <w:rPr>
              <w:color w:val="000000"/>
            </w:rPr>
          </w:pPr>
          <w:hyperlink w:anchor="_heading=h.5ci8zahm20ba">
            <w:r>
              <w:rPr>
                <w:color w:val="000000"/>
              </w:rPr>
              <w:t>6.2.9 Ostatní výrobky</w:t>
            </w:r>
            <w:r>
              <w:rPr>
                <w:color w:val="000000"/>
              </w:rPr>
              <w:tab/>
              <w:t>6</w:t>
            </w:r>
          </w:hyperlink>
        </w:p>
        <w:p w:rsidR="00B10113" w:rsidRDefault="00000000">
          <w:pPr>
            <w:widowControl w:val="0"/>
            <w:tabs>
              <w:tab w:val="right" w:pos="12000"/>
            </w:tabs>
            <w:spacing w:before="60" w:line="240" w:lineRule="auto"/>
            <w:rPr>
              <w:b/>
              <w:color w:val="000000"/>
            </w:rPr>
          </w:pPr>
          <w:hyperlink w:anchor="_heading=h.o6gryqtrvj66">
            <w:r>
              <w:rPr>
                <w:b/>
                <w:color w:val="000000"/>
              </w:rPr>
              <w:t>7. STAVEBNÍ FYZIKA – TEPELNÁ TECHNIKA, OSVĚTLENÍ, OSLUNĚNÍ, AKUSTIKA / HLUK, VIBRACE – POPIS ŘEŠENÍ</w:t>
            </w:r>
            <w:r>
              <w:rPr>
                <w:b/>
                <w:color w:val="000000"/>
              </w:rPr>
              <w:tab/>
              <w:t>6</w:t>
            </w:r>
          </w:hyperlink>
        </w:p>
        <w:p w:rsidR="00B10113" w:rsidRDefault="00000000">
          <w:pPr>
            <w:widowControl w:val="0"/>
            <w:tabs>
              <w:tab w:val="right" w:pos="12000"/>
            </w:tabs>
            <w:spacing w:before="60" w:line="240" w:lineRule="auto"/>
            <w:ind w:left="360"/>
            <w:rPr>
              <w:color w:val="000000"/>
            </w:rPr>
          </w:pPr>
          <w:hyperlink w:anchor="_heading=h.j8mhhhpcs20">
            <w:r>
              <w:rPr>
                <w:color w:val="000000"/>
              </w:rPr>
              <w:t>7.1 TEPELNÁ TECHNIKA, OSLUNĚNÍ A OSVĚTLENÍ</w:t>
            </w:r>
            <w:r>
              <w:rPr>
                <w:color w:val="000000"/>
              </w:rPr>
              <w:tab/>
              <w:t>6</w:t>
            </w:r>
          </w:hyperlink>
        </w:p>
        <w:p w:rsidR="00B10113" w:rsidRDefault="00000000">
          <w:pPr>
            <w:widowControl w:val="0"/>
            <w:tabs>
              <w:tab w:val="right" w:pos="12000"/>
            </w:tabs>
            <w:spacing w:before="60" w:line="240" w:lineRule="auto"/>
            <w:ind w:left="360"/>
            <w:rPr>
              <w:color w:val="000000"/>
            </w:rPr>
          </w:pPr>
          <w:hyperlink w:anchor="_heading=h.6zl6c2eap60e">
            <w:r>
              <w:rPr>
                <w:color w:val="000000"/>
              </w:rPr>
              <w:t>8. VÝPIS POUŽITÝCH NOREM</w:t>
            </w:r>
            <w:r>
              <w:rPr>
                <w:color w:val="000000"/>
              </w:rPr>
              <w:tab/>
              <w:t>7</w:t>
            </w:r>
          </w:hyperlink>
        </w:p>
        <w:p w:rsidR="00B10113" w:rsidRDefault="00000000">
          <w:pPr>
            <w:widowControl w:val="0"/>
            <w:tabs>
              <w:tab w:val="right" w:pos="12000"/>
            </w:tabs>
            <w:spacing w:before="60" w:line="240" w:lineRule="auto"/>
            <w:rPr>
              <w:b/>
              <w:color w:val="000000"/>
            </w:rPr>
          </w:pPr>
          <w:hyperlink w:anchor="_heading=h.th7zo1rwjjqt">
            <w:r>
              <w:rPr>
                <w:b/>
                <w:color w:val="000000"/>
              </w:rPr>
              <w:t>9. ZÁVĚREČNÁ USTANOVENÍ PROJEKTANTA</w:t>
            </w:r>
            <w:r>
              <w:rPr>
                <w:b/>
                <w:color w:val="000000"/>
              </w:rPr>
              <w:tab/>
              <w:t>8</w:t>
            </w:r>
          </w:hyperlink>
          <w:r>
            <w:fldChar w:fldCharType="end"/>
          </w:r>
        </w:p>
      </w:sdtContent>
    </w:sdt>
    <w:p w:rsidR="00B10113" w:rsidRDefault="00B10113">
      <w:pPr>
        <w:spacing w:line="240" w:lineRule="auto"/>
        <w:ind w:left="992"/>
        <w:jc w:val="both"/>
        <w:rPr>
          <w:sz w:val="32"/>
          <w:szCs w:val="32"/>
        </w:rPr>
      </w:pPr>
    </w:p>
    <w:p w:rsidR="00B10113" w:rsidRDefault="00000000">
      <w:pPr>
        <w:pStyle w:val="Nadpis1"/>
        <w:widowControl w:val="0"/>
        <w:spacing w:before="100" w:after="100" w:line="240" w:lineRule="auto"/>
        <w:ind w:left="285"/>
        <w:rPr>
          <w:sz w:val="24"/>
          <w:szCs w:val="24"/>
        </w:rPr>
      </w:pPr>
      <w:bookmarkStart w:id="1" w:name="_heading=h.v7ls5hsqqjii" w:colFirst="0" w:colLast="0"/>
      <w:bookmarkEnd w:id="1"/>
      <w:r>
        <w:rPr>
          <w:sz w:val="24"/>
          <w:szCs w:val="24"/>
        </w:rPr>
        <w:t xml:space="preserve">1. IDENTIFIKAČNÍ ÚDAJE </w:t>
      </w:r>
    </w:p>
    <w:p w:rsidR="00B10113" w:rsidRDefault="00000000">
      <w:pPr>
        <w:widowControl w:val="0"/>
        <w:pBdr>
          <w:top w:val="nil"/>
          <w:left w:val="nil"/>
          <w:bottom w:val="nil"/>
          <w:right w:val="nil"/>
          <w:between w:val="nil"/>
        </w:pBdr>
        <w:spacing w:after="100" w:line="240" w:lineRule="auto"/>
        <w:ind w:left="283"/>
      </w:pPr>
      <w:r>
        <w:rPr>
          <w:b/>
        </w:rPr>
        <w:t>Stavba:</w:t>
      </w:r>
      <w:r>
        <w:t xml:space="preserve"> Stavební úpravy bytové jednotky, změna účelu užívání na kancelářský prostor</w:t>
      </w:r>
    </w:p>
    <w:p w:rsidR="00B10113" w:rsidRDefault="00000000">
      <w:pPr>
        <w:widowControl w:val="0"/>
        <w:pBdr>
          <w:top w:val="nil"/>
          <w:left w:val="nil"/>
          <w:bottom w:val="nil"/>
          <w:right w:val="nil"/>
          <w:between w:val="nil"/>
        </w:pBdr>
        <w:spacing w:after="100" w:line="228" w:lineRule="auto"/>
        <w:ind w:left="283" w:right="91"/>
      </w:pPr>
      <w:r>
        <w:rPr>
          <w:b/>
        </w:rPr>
        <w:t>Místo stavby:</w:t>
      </w:r>
      <w:r>
        <w:t xml:space="preserve"> Bytová jednotka</w:t>
      </w:r>
      <w:r>
        <w:rPr>
          <w:color w:val="FF0000"/>
        </w:rPr>
        <w:t xml:space="preserve"> </w:t>
      </w:r>
      <w:r>
        <w:t>č.</w:t>
      </w:r>
      <w:r>
        <w:rPr>
          <w:color w:val="FF0000"/>
        </w:rPr>
        <w:t xml:space="preserve"> </w:t>
      </w:r>
      <w:r>
        <w:t xml:space="preserve">3, Náměstí 14. října 802/11, 15000 Praha 5 </w:t>
      </w:r>
    </w:p>
    <w:p w:rsidR="00B10113" w:rsidRDefault="00000000">
      <w:pPr>
        <w:widowControl w:val="0"/>
        <w:pBdr>
          <w:top w:val="nil"/>
          <w:left w:val="nil"/>
          <w:bottom w:val="nil"/>
          <w:right w:val="nil"/>
          <w:between w:val="nil"/>
        </w:pBdr>
        <w:spacing w:after="200" w:line="240" w:lineRule="auto"/>
        <w:ind w:left="283" w:right="91"/>
      </w:pPr>
      <w:r>
        <w:rPr>
          <w:b/>
        </w:rPr>
        <w:t>Stavebník:</w:t>
      </w:r>
      <w:r>
        <w:t xml:space="preserve"> Centrum sociální a ošetřovatelské pomoci Praha 5 náměstí 14. října 802/11, 150 00 Praha, Smíchov zastoupené firmou Centra a.s., Na </w:t>
      </w:r>
      <w:proofErr w:type="spellStart"/>
      <w:r>
        <w:t>Zatlance</w:t>
      </w:r>
      <w:proofErr w:type="spellEnd"/>
      <w:r>
        <w:t xml:space="preserve"> 1350/13, 15000 Praha 5 </w:t>
      </w:r>
    </w:p>
    <w:p w:rsidR="00B10113" w:rsidRDefault="00000000">
      <w:pPr>
        <w:widowControl w:val="0"/>
        <w:pBdr>
          <w:top w:val="nil"/>
          <w:left w:val="nil"/>
          <w:bottom w:val="nil"/>
          <w:right w:val="nil"/>
          <w:between w:val="nil"/>
        </w:pBdr>
        <w:spacing w:before="7" w:after="100" w:line="240" w:lineRule="auto"/>
        <w:ind w:left="283"/>
      </w:pPr>
      <w:r>
        <w:rPr>
          <w:b/>
        </w:rPr>
        <w:t>Projektant:</w:t>
      </w:r>
      <w:r>
        <w:t xml:space="preserve"> Ing. Tomáš Zima, Jiráskova 830, 252 28 Černošice</w:t>
      </w:r>
    </w:p>
    <w:p w:rsidR="00B10113" w:rsidRDefault="00000000">
      <w:pPr>
        <w:widowControl w:val="0"/>
        <w:pBdr>
          <w:top w:val="nil"/>
          <w:left w:val="nil"/>
          <w:bottom w:val="nil"/>
          <w:right w:val="nil"/>
          <w:between w:val="nil"/>
        </w:pBdr>
        <w:spacing w:after="100" w:line="240" w:lineRule="auto"/>
        <w:ind w:left="283"/>
      </w:pPr>
      <w:r>
        <w:rPr>
          <w:b/>
        </w:rPr>
        <w:t>Stupeň:</w:t>
      </w:r>
      <w:r>
        <w:t xml:space="preserve"> </w:t>
      </w:r>
      <w:r w:rsidRPr="00B0153E">
        <w:t>projektová dokumentace pro provedení stavby</w:t>
      </w:r>
    </w:p>
    <w:p w:rsidR="00B10113" w:rsidRDefault="00000000">
      <w:pPr>
        <w:widowControl w:val="0"/>
        <w:pBdr>
          <w:top w:val="nil"/>
          <w:left w:val="nil"/>
          <w:bottom w:val="nil"/>
          <w:right w:val="nil"/>
          <w:between w:val="nil"/>
        </w:pBdr>
        <w:spacing w:line="240" w:lineRule="auto"/>
        <w:ind w:left="283"/>
      </w:pPr>
      <w:r>
        <w:rPr>
          <w:b/>
        </w:rPr>
        <w:t>Zhotovitel:</w:t>
      </w:r>
      <w:r>
        <w:t xml:space="preserve"> bude vybrán na základě výběrového řízení </w:t>
      </w:r>
    </w:p>
    <w:p w:rsidR="00B10113" w:rsidRDefault="00B10113">
      <w:pPr>
        <w:spacing w:line="240" w:lineRule="auto"/>
        <w:ind w:left="283"/>
      </w:pPr>
    </w:p>
    <w:p w:rsidR="00B10113" w:rsidRDefault="00000000">
      <w:pPr>
        <w:pStyle w:val="Nadpis1"/>
        <w:widowControl w:val="0"/>
        <w:spacing w:before="100" w:after="100" w:line="240" w:lineRule="auto"/>
        <w:ind w:left="283"/>
        <w:rPr>
          <w:sz w:val="22"/>
          <w:szCs w:val="22"/>
        </w:rPr>
      </w:pPr>
      <w:bookmarkStart w:id="2" w:name="_heading=h.qjub6s3z8c8x" w:colFirst="0" w:colLast="0"/>
      <w:bookmarkEnd w:id="2"/>
      <w:r>
        <w:rPr>
          <w:sz w:val="24"/>
          <w:szCs w:val="24"/>
        </w:rPr>
        <w:t xml:space="preserve">2. ÚČEL OBJEKTU </w:t>
      </w:r>
      <w:r>
        <w:rPr>
          <w:sz w:val="22"/>
          <w:szCs w:val="22"/>
        </w:rPr>
        <w:t xml:space="preserve"> </w:t>
      </w:r>
    </w:p>
    <w:p w:rsidR="00B10113" w:rsidRDefault="00000000">
      <w:pPr>
        <w:widowControl w:val="0"/>
        <w:pBdr>
          <w:top w:val="nil"/>
          <w:left w:val="nil"/>
          <w:bottom w:val="nil"/>
          <w:right w:val="nil"/>
          <w:between w:val="nil"/>
        </w:pBdr>
        <w:spacing w:line="230" w:lineRule="auto"/>
        <w:ind w:left="283" w:right="90"/>
        <w:jc w:val="both"/>
      </w:pPr>
      <w:r>
        <w:rPr>
          <w:color w:val="000000"/>
        </w:rPr>
        <w:t xml:space="preserve">Stavební úpravy jsou navrženy ve stávajícím objektu </w:t>
      </w:r>
      <w:r>
        <w:t>Náměstí 14. října 802/11, 15000 Praha 5</w:t>
      </w:r>
      <w:r>
        <w:rPr>
          <w:color w:val="000000"/>
        </w:rPr>
        <w:t xml:space="preserve">. Objekt je situován na pozemku </w:t>
      </w:r>
      <w:r>
        <w:t>č.</w:t>
      </w:r>
      <w:r>
        <w:rPr>
          <w:color w:val="FF0000"/>
        </w:rPr>
        <w:t xml:space="preserve"> </w:t>
      </w:r>
      <w:r>
        <w:t xml:space="preserve">286 </w:t>
      </w:r>
      <w:proofErr w:type="spellStart"/>
      <w:r>
        <w:t>k.ú</w:t>
      </w:r>
      <w:proofErr w:type="spellEnd"/>
      <w:r>
        <w:t>.</w:t>
      </w:r>
      <w:r>
        <w:rPr>
          <w:color w:val="FF0000"/>
        </w:rPr>
        <w:t xml:space="preserve"> </w:t>
      </w:r>
      <w:r>
        <w:t>Praha Smíchov [729051].</w:t>
      </w:r>
      <w:r>
        <w:rPr>
          <w:color w:val="000000"/>
        </w:rPr>
        <w:t xml:space="preserve"> Pozemek je ve vlastnictví majitelů jednotek v objektu </w:t>
      </w:r>
      <w:r>
        <w:t>Náměstí 14. října 802/11. Jedná se o bytovou jednotku v 1.NP se dvěma obytnými místnostmi. Bytová jednotka bude změnou účelu užívání upravena na kancelářský prostor</w:t>
      </w:r>
    </w:p>
    <w:p w:rsidR="00B10113" w:rsidRDefault="00B10113">
      <w:pPr>
        <w:widowControl w:val="0"/>
        <w:pBdr>
          <w:top w:val="nil"/>
          <w:left w:val="nil"/>
          <w:bottom w:val="nil"/>
          <w:right w:val="nil"/>
          <w:between w:val="nil"/>
        </w:pBdr>
        <w:spacing w:line="230" w:lineRule="auto"/>
        <w:ind w:left="283" w:right="90"/>
        <w:jc w:val="both"/>
      </w:pPr>
    </w:p>
    <w:p w:rsidR="00B10113" w:rsidRDefault="00000000">
      <w:pPr>
        <w:pStyle w:val="Nadpis1"/>
        <w:widowControl w:val="0"/>
        <w:spacing w:before="100" w:after="100" w:line="240" w:lineRule="auto"/>
        <w:ind w:left="283"/>
        <w:rPr>
          <w:sz w:val="24"/>
          <w:szCs w:val="24"/>
        </w:rPr>
      </w:pPr>
      <w:bookmarkStart w:id="3" w:name="_heading=h.by0brtzcptda" w:colFirst="0" w:colLast="0"/>
      <w:bookmarkEnd w:id="3"/>
      <w:r>
        <w:rPr>
          <w:sz w:val="24"/>
          <w:szCs w:val="24"/>
        </w:rPr>
        <w:t xml:space="preserve">3. ARCHITEKTONICKÉ A VÝTVARNÉ ŘEŠENÍ </w:t>
      </w:r>
    </w:p>
    <w:p w:rsidR="00B10113" w:rsidRDefault="00000000">
      <w:pPr>
        <w:widowControl w:val="0"/>
        <w:pBdr>
          <w:top w:val="nil"/>
          <w:left w:val="nil"/>
          <w:bottom w:val="nil"/>
          <w:right w:val="nil"/>
          <w:between w:val="nil"/>
        </w:pBdr>
        <w:spacing w:line="230" w:lineRule="auto"/>
        <w:ind w:left="283" w:right="89"/>
        <w:jc w:val="both"/>
      </w:pPr>
      <w:r>
        <w:rPr>
          <w:color w:val="000000"/>
        </w:rPr>
        <w:t xml:space="preserve">Stavební úpravy nemají vliv na urbanismus území. Řešený objekt je situován ve </w:t>
      </w:r>
      <w:r>
        <w:t>stávající blokové zástavbě náměstí 14. října. Stavebními úpravami nedojde k změně vnějšího vzhledu. Stávající okna a interiérové dveře budou zachovány.</w:t>
      </w:r>
    </w:p>
    <w:p w:rsidR="00B10113" w:rsidRDefault="00000000">
      <w:pPr>
        <w:pStyle w:val="Nadpis1"/>
        <w:widowControl w:val="0"/>
        <w:spacing w:before="100" w:after="100" w:line="240" w:lineRule="auto"/>
        <w:ind w:left="283"/>
        <w:rPr>
          <w:sz w:val="28"/>
          <w:szCs w:val="28"/>
        </w:rPr>
      </w:pPr>
      <w:bookmarkStart w:id="4" w:name="_heading=h.n6bcxf33o9jy" w:colFirst="0" w:colLast="0"/>
      <w:bookmarkEnd w:id="4"/>
      <w:r>
        <w:rPr>
          <w:sz w:val="28"/>
          <w:szCs w:val="28"/>
        </w:rPr>
        <w:lastRenderedPageBreak/>
        <w:t xml:space="preserve">4. PROVOZNÍ A DISPOZIČNÍ ŘEŠENÍ </w:t>
      </w:r>
    </w:p>
    <w:p w:rsidR="00B10113" w:rsidRDefault="00000000">
      <w:pPr>
        <w:widowControl w:val="0"/>
        <w:pBdr>
          <w:top w:val="nil"/>
          <w:left w:val="nil"/>
          <w:bottom w:val="nil"/>
          <w:right w:val="nil"/>
          <w:between w:val="nil"/>
        </w:pBdr>
        <w:spacing w:before="100" w:after="100" w:line="240" w:lineRule="auto"/>
        <w:ind w:left="283"/>
        <w:rPr>
          <w:color w:val="000000"/>
        </w:rPr>
      </w:pPr>
      <w:r>
        <w:rPr>
          <w:color w:val="000000"/>
          <w:u w:val="single"/>
        </w:rPr>
        <w:t>Provozní a dispoziční řešení – stávající stav</w:t>
      </w:r>
      <w:r>
        <w:rPr>
          <w:color w:val="000000"/>
        </w:rPr>
        <w:t xml:space="preserve"> </w:t>
      </w:r>
    </w:p>
    <w:p w:rsidR="00B10113" w:rsidRDefault="00000000">
      <w:pPr>
        <w:widowControl w:val="0"/>
        <w:pBdr>
          <w:top w:val="nil"/>
          <w:left w:val="nil"/>
          <w:bottom w:val="nil"/>
          <w:right w:val="nil"/>
          <w:between w:val="nil"/>
        </w:pBdr>
        <w:spacing w:line="228" w:lineRule="auto"/>
        <w:ind w:left="283" w:right="87"/>
        <w:jc w:val="both"/>
        <w:rPr>
          <w:color w:val="000000"/>
        </w:rPr>
      </w:pPr>
      <w:r>
        <w:rPr>
          <w:color w:val="000000"/>
        </w:rPr>
        <w:t xml:space="preserve">Bytová jednotka č. </w:t>
      </w:r>
      <w:r>
        <w:t>3</w:t>
      </w:r>
      <w:r>
        <w:rPr>
          <w:color w:val="000000"/>
        </w:rPr>
        <w:t xml:space="preserve"> </w:t>
      </w:r>
      <w:r>
        <w:t>má okna ložnice orientovaná do vnitrobloku na jižní stranu a okna obývacího pokoje do ulice na severní</w:t>
      </w:r>
      <w:r>
        <w:rPr>
          <w:color w:val="FF0000"/>
        </w:rPr>
        <w:t xml:space="preserve"> </w:t>
      </w:r>
      <w:r>
        <w:t>stranu</w:t>
      </w:r>
      <w:r>
        <w:rPr>
          <w:color w:val="000000"/>
        </w:rPr>
        <w:t xml:space="preserve">. Vstup do bytové jednotky je </w:t>
      </w:r>
      <w:r>
        <w:t>ze společné haly</w:t>
      </w:r>
      <w:r>
        <w:rPr>
          <w:color w:val="000000"/>
        </w:rPr>
        <w:t>. Jedná se o bytovou jednotku o 2 obytných místnostech.</w:t>
      </w:r>
      <w:r>
        <w:t xml:space="preserve"> Koupelna je přístupná z chodby. K</w:t>
      </w:r>
      <w:r>
        <w:rPr>
          <w:color w:val="000000"/>
        </w:rPr>
        <w:t>uchy</w:t>
      </w:r>
      <w:r>
        <w:t>ňský kout je umístěn na chodbě.</w:t>
      </w:r>
      <w:r>
        <w:rPr>
          <w:color w:val="000000"/>
        </w:rPr>
        <w:t xml:space="preserve"> Bytová jednotka </w:t>
      </w:r>
      <w:r>
        <w:t xml:space="preserve">má plynová topidla, </w:t>
      </w:r>
      <w:r>
        <w:rPr>
          <w:color w:val="000000"/>
        </w:rPr>
        <w:t>je připojena na kanalizaci</w:t>
      </w:r>
      <w:r>
        <w:t xml:space="preserve"> DN 100,</w:t>
      </w:r>
      <w:r>
        <w:rPr>
          <w:color w:val="000000"/>
        </w:rPr>
        <w:t xml:space="preserve"> vodu, plyn a elektřinu.</w:t>
      </w:r>
    </w:p>
    <w:p w:rsidR="00B10113" w:rsidRDefault="00B10113">
      <w:pPr>
        <w:widowControl w:val="0"/>
        <w:pBdr>
          <w:top w:val="nil"/>
          <w:left w:val="nil"/>
          <w:bottom w:val="nil"/>
          <w:right w:val="nil"/>
          <w:between w:val="nil"/>
        </w:pBdr>
        <w:spacing w:line="240" w:lineRule="auto"/>
        <w:ind w:left="283" w:right="227"/>
        <w:jc w:val="right"/>
        <w:rPr>
          <w:color w:val="000000"/>
        </w:rPr>
      </w:pPr>
    </w:p>
    <w:p w:rsidR="00B10113" w:rsidRDefault="00000000">
      <w:pPr>
        <w:widowControl w:val="0"/>
        <w:pBdr>
          <w:top w:val="nil"/>
          <w:left w:val="nil"/>
          <w:bottom w:val="nil"/>
          <w:right w:val="nil"/>
          <w:between w:val="nil"/>
        </w:pBdr>
        <w:spacing w:before="100" w:after="100" w:line="240" w:lineRule="auto"/>
        <w:ind w:left="283"/>
      </w:pPr>
      <w:r>
        <w:rPr>
          <w:u w:val="single"/>
        </w:rPr>
        <w:t xml:space="preserve">Provozní a dispoziční řešení – navrhovaný stav </w:t>
      </w:r>
    </w:p>
    <w:p w:rsidR="00B10113" w:rsidRDefault="00000000">
      <w:pPr>
        <w:widowControl w:val="0"/>
        <w:pBdr>
          <w:top w:val="nil"/>
          <w:left w:val="nil"/>
          <w:bottom w:val="nil"/>
          <w:right w:val="nil"/>
          <w:between w:val="nil"/>
        </w:pBdr>
        <w:spacing w:before="100" w:after="100" w:line="240" w:lineRule="auto"/>
        <w:ind w:left="283"/>
        <w:jc w:val="both"/>
      </w:pPr>
      <w:r>
        <w:rPr>
          <w:color w:val="000000"/>
        </w:rPr>
        <w:t xml:space="preserve">Vstup do </w:t>
      </w:r>
      <w:r>
        <w:t>jednotky</w:t>
      </w:r>
      <w:r>
        <w:rPr>
          <w:color w:val="000000"/>
        </w:rPr>
        <w:t xml:space="preserve"> je zachován, vstupní </w:t>
      </w:r>
      <w:r>
        <w:t>dveře budou rovněž zachovány</w:t>
      </w:r>
      <w:r>
        <w:rPr>
          <w:color w:val="000000"/>
        </w:rPr>
        <w:t xml:space="preserve">. </w:t>
      </w:r>
      <w:r>
        <w:t>Navrženými úpravami vznikne administrativní jednotka se dvěma kancelářemi.</w:t>
      </w:r>
      <w:r>
        <w:rPr>
          <w:color w:val="000000"/>
        </w:rPr>
        <w:t xml:space="preserve"> Jsou navržené dispoziční změny</w:t>
      </w:r>
      <w:r>
        <w:t xml:space="preserve"> tak, aby jednotka vyhovovala potřebám kancelářských prostor, včetně vhodného uspořádání místností a zajištění odpovídajícího technického a hygienického zázemí. Obě kanceláře budou přístupny ze vstupní chodby. Koupelna bude rozdělena na dvě toalety, kuchyňský kout zůstane v chodbě na svém původním místě. </w:t>
      </w:r>
    </w:p>
    <w:p w:rsidR="00B10113" w:rsidRPr="00B0153E" w:rsidRDefault="00B10113">
      <w:pPr>
        <w:widowControl w:val="0"/>
        <w:pBdr>
          <w:top w:val="nil"/>
          <w:left w:val="nil"/>
          <w:bottom w:val="nil"/>
          <w:right w:val="nil"/>
          <w:between w:val="nil"/>
        </w:pBdr>
        <w:spacing w:before="100" w:after="100" w:line="240" w:lineRule="auto"/>
        <w:ind w:left="283"/>
        <w:jc w:val="both"/>
      </w:pPr>
    </w:p>
    <w:p w:rsidR="00B10113" w:rsidRPr="00B0153E" w:rsidRDefault="00000000">
      <w:pPr>
        <w:widowControl w:val="0"/>
        <w:spacing w:before="100" w:after="100" w:line="240" w:lineRule="auto"/>
        <w:ind w:left="283"/>
        <w:jc w:val="both"/>
      </w:pPr>
      <w:r w:rsidRPr="00B0153E">
        <w:t>Je navržen nový plynový kotel</w:t>
      </w:r>
      <w:r w:rsidR="00B0153E" w:rsidRPr="00B0153E">
        <w:t xml:space="preserve"> jako zdroj vytápění a ohřevu TUV</w:t>
      </w:r>
      <w:r w:rsidRPr="00B0153E">
        <w:t>. Součástí návrhu jsou také nové nášlapné vrstvy podlah, nová kuchyňská linka, zařizovací předměty, rozvody vody, kanalizace a elektroinstalace.</w:t>
      </w:r>
    </w:p>
    <w:p w:rsidR="00B10113" w:rsidRDefault="00B10113">
      <w:pPr>
        <w:widowControl w:val="0"/>
        <w:spacing w:before="100" w:after="100" w:line="240" w:lineRule="auto"/>
        <w:ind w:left="283"/>
        <w:jc w:val="both"/>
      </w:pPr>
    </w:p>
    <w:p w:rsidR="00B10113" w:rsidRDefault="00000000">
      <w:pPr>
        <w:pStyle w:val="Nadpis1"/>
        <w:widowControl w:val="0"/>
        <w:spacing w:before="100" w:after="100" w:line="240" w:lineRule="auto"/>
        <w:ind w:left="283"/>
        <w:rPr>
          <w:sz w:val="24"/>
          <w:szCs w:val="24"/>
        </w:rPr>
      </w:pPr>
      <w:bookmarkStart w:id="5" w:name="_heading=h.s101hex8vufo" w:colFirst="0" w:colLast="0"/>
      <w:bookmarkEnd w:id="5"/>
      <w:r>
        <w:rPr>
          <w:sz w:val="24"/>
          <w:szCs w:val="24"/>
        </w:rPr>
        <w:t xml:space="preserve">5. BEZBARIÉROVÉ UŽÍVÁNÍ STAVBY </w:t>
      </w:r>
    </w:p>
    <w:p w:rsidR="00B10113" w:rsidRDefault="00000000">
      <w:pPr>
        <w:widowControl w:val="0"/>
        <w:spacing w:line="228" w:lineRule="auto"/>
        <w:ind w:left="283" w:right="-54"/>
        <w:jc w:val="both"/>
      </w:pPr>
      <w:r>
        <w:t xml:space="preserve">Jedná se o stavební úpravy stávající jednotky. Návrhem se nemění stávající přístup do domu ani jednotlivých podlaží. Stávající stav nesplňuje základní technické požadavky na stavby stanovené ČSN 73 4001 o přístupnosti a bezbariérovém užívání. </w:t>
      </w:r>
    </w:p>
    <w:p w:rsidR="00B10113" w:rsidRDefault="00B10113">
      <w:pPr>
        <w:widowControl w:val="0"/>
        <w:spacing w:line="228" w:lineRule="auto"/>
        <w:ind w:left="283" w:right="-54"/>
        <w:jc w:val="both"/>
      </w:pPr>
    </w:p>
    <w:p w:rsidR="00B10113" w:rsidRDefault="00000000">
      <w:pPr>
        <w:pStyle w:val="Nadpis1"/>
        <w:widowControl w:val="0"/>
        <w:spacing w:before="100" w:after="100" w:line="240" w:lineRule="auto"/>
        <w:ind w:left="283"/>
        <w:rPr>
          <w:sz w:val="24"/>
          <w:szCs w:val="24"/>
        </w:rPr>
      </w:pPr>
      <w:bookmarkStart w:id="6" w:name="_heading=h.qgr27p28wmib" w:colFirst="0" w:colLast="0"/>
      <w:bookmarkEnd w:id="6"/>
      <w:r>
        <w:rPr>
          <w:sz w:val="24"/>
          <w:szCs w:val="24"/>
        </w:rPr>
        <w:t xml:space="preserve">6. KONSTRUKČNÍ A STAVEBNĚ TECHNICKÉ ŘEŠENÍ </w:t>
      </w:r>
    </w:p>
    <w:p w:rsidR="00B10113" w:rsidRDefault="00000000">
      <w:pPr>
        <w:widowControl w:val="0"/>
        <w:pBdr>
          <w:top w:val="nil"/>
          <w:left w:val="nil"/>
          <w:bottom w:val="nil"/>
          <w:right w:val="nil"/>
          <w:between w:val="nil"/>
        </w:pBdr>
        <w:spacing w:line="229" w:lineRule="auto"/>
        <w:ind w:left="283" w:right="88"/>
        <w:jc w:val="both"/>
      </w:pPr>
      <w:r>
        <w:t>Stavba je situována v blokové zástavbě Náměstí 14. října, jedná se o čtyřpodlažní dům. Do domu se vstupuje na severní straně z Náměstí 14. října. Nosný systém tvoří zděné stěny (cihly, tvárnice, kámen, kombinace). Stávající vnitřní příčky jsou zděné. Klenba je v menší místnosti valená, ve větší zrcadlová. Nosnou konstrukcí podlahy jsou dřevěné trámy. Okna v obytných jsou původní dřevěná kastlová, s nadsvětlíkem a dřevěným ostěním mezi vnitřními a vnějšími křídly. V menší místnosti a v koupelně se nacházejí dřevěná okna.</w:t>
      </w:r>
      <w:r>
        <w:rPr>
          <w:color w:val="FF0000"/>
        </w:rPr>
        <w:t xml:space="preserve"> </w:t>
      </w:r>
    </w:p>
    <w:p w:rsidR="00B10113" w:rsidRDefault="00B10113">
      <w:pPr>
        <w:widowControl w:val="0"/>
        <w:pBdr>
          <w:top w:val="nil"/>
          <w:left w:val="nil"/>
          <w:bottom w:val="nil"/>
          <w:right w:val="nil"/>
          <w:between w:val="nil"/>
        </w:pBdr>
        <w:spacing w:line="229" w:lineRule="auto"/>
        <w:ind w:left="283" w:right="88"/>
        <w:jc w:val="both"/>
      </w:pPr>
    </w:p>
    <w:p w:rsidR="00B10113" w:rsidRDefault="00000000">
      <w:pPr>
        <w:pStyle w:val="Nadpis2"/>
        <w:widowControl w:val="0"/>
        <w:spacing w:before="100" w:after="100" w:line="240" w:lineRule="auto"/>
        <w:ind w:left="283"/>
        <w:rPr>
          <w:sz w:val="24"/>
          <w:szCs w:val="24"/>
        </w:rPr>
      </w:pPr>
      <w:bookmarkStart w:id="7" w:name="_heading=h.vhxzm9m2b08t" w:colFirst="0" w:colLast="0"/>
      <w:bookmarkEnd w:id="7"/>
      <w:r>
        <w:rPr>
          <w:sz w:val="24"/>
          <w:szCs w:val="24"/>
        </w:rPr>
        <w:t xml:space="preserve">6.1 VYHODNOCENÍ SOUČASNÉHO STAVU KONSTRUKCÍ </w:t>
      </w:r>
    </w:p>
    <w:p w:rsidR="00B10113" w:rsidRDefault="00000000">
      <w:pPr>
        <w:widowControl w:val="0"/>
        <w:pBdr>
          <w:top w:val="nil"/>
          <w:left w:val="nil"/>
          <w:bottom w:val="nil"/>
          <w:right w:val="nil"/>
          <w:between w:val="nil"/>
        </w:pBdr>
        <w:spacing w:line="230" w:lineRule="auto"/>
        <w:ind w:left="283" w:right="87"/>
        <w:jc w:val="both"/>
        <w:rPr>
          <w:color w:val="000000"/>
        </w:rPr>
      </w:pPr>
      <w:r>
        <w:rPr>
          <w:color w:val="000000"/>
        </w:rPr>
        <w:t xml:space="preserve">Stávající bytová jednotka je </w:t>
      </w:r>
      <w:r>
        <w:t>nevyužívaná</w:t>
      </w:r>
      <w:r>
        <w:rPr>
          <w:color w:val="000000"/>
        </w:rPr>
        <w:t xml:space="preserve">. </w:t>
      </w:r>
      <w:r>
        <w:t>P</w:t>
      </w:r>
      <w:r>
        <w:rPr>
          <w:color w:val="000000"/>
        </w:rPr>
        <w:t>ovrchy podlah jsou opotřebené, vybavení zastaralé. Stávající stav vyžaduje rekonstrukci za účelem přizpůsobení prostoru pro administrativní účely a zvýšení jeho standardu</w:t>
      </w:r>
    </w:p>
    <w:p w:rsidR="00B10113" w:rsidRDefault="00B10113">
      <w:pPr>
        <w:widowControl w:val="0"/>
        <w:pBdr>
          <w:top w:val="nil"/>
          <w:left w:val="nil"/>
          <w:bottom w:val="nil"/>
          <w:right w:val="nil"/>
          <w:between w:val="nil"/>
        </w:pBdr>
        <w:spacing w:line="230" w:lineRule="auto"/>
        <w:ind w:left="283" w:right="87"/>
        <w:jc w:val="both"/>
      </w:pPr>
    </w:p>
    <w:p w:rsidR="00B10113" w:rsidRDefault="00000000">
      <w:pPr>
        <w:pStyle w:val="Nadpis2"/>
        <w:widowControl w:val="0"/>
        <w:spacing w:before="100" w:after="100" w:line="240" w:lineRule="auto"/>
        <w:ind w:left="283"/>
        <w:rPr>
          <w:sz w:val="24"/>
          <w:szCs w:val="24"/>
        </w:rPr>
      </w:pPr>
      <w:bookmarkStart w:id="8" w:name="_heading=h.o7xlvvt9pak" w:colFirst="0" w:colLast="0"/>
      <w:bookmarkEnd w:id="8"/>
      <w:r>
        <w:rPr>
          <w:sz w:val="24"/>
          <w:szCs w:val="24"/>
        </w:rPr>
        <w:t xml:space="preserve">6.2 NAVRHOVANÝ STAV </w:t>
      </w:r>
    </w:p>
    <w:p w:rsidR="00B10113" w:rsidRDefault="00000000">
      <w:pPr>
        <w:widowControl w:val="0"/>
        <w:pBdr>
          <w:top w:val="nil"/>
          <w:left w:val="nil"/>
          <w:bottom w:val="nil"/>
          <w:right w:val="nil"/>
          <w:between w:val="nil"/>
        </w:pBdr>
        <w:spacing w:line="228" w:lineRule="auto"/>
        <w:ind w:left="283" w:right="89"/>
        <w:jc w:val="both"/>
        <w:rPr>
          <w:color w:val="000000"/>
        </w:rPr>
      </w:pPr>
      <w:r>
        <w:rPr>
          <w:color w:val="000000"/>
        </w:rPr>
        <w:t>Stavebními úpravami nedojde k zásahu do nosného systému ani k změně vnějšího vzhledu. Stávající okenní výplně a vs</w:t>
      </w:r>
      <w:r>
        <w:t xml:space="preserve">tupní dveře </w:t>
      </w:r>
      <w:r>
        <w:rPr>
          <w:color w:val="000000"/>
        </w:rPr>
        <w:t>budou zachovány</w:t>
      </w:r>
      <w:r>
        <w:t>.</w:t>
      </w:r>
    </w:p>
    <w:p w:rsidR="00B10113" w:rsidRDefault="00B10113">
      <w:pPr>
        <w:widowControl w:val="0"/>
        <w:pBdr>
          <w:top w:val="nil"/>
          <w:left w:val="nil"/>
          <w:bottom w:val="nil"/>
          <w:right w:val="nil"/>
          <w:between w:val="nil"/>
        </w:pBdr>
        <w:spacing w:line="228" w:lineRule="auto"/>
        <w:ind w:left="283" w:right="89"/>
        <w:jc w:val="both"/>
      </w:pPr>
    </w:p>
    <w:p w:rsidR="00B10113" w:rsidRDefault="00000000">
      <w:pPr>
        <w:pStyle w:val="Nadpis3"/>
        <w:widowControl w:val="0"/>
        <w:spacing w:before="100" w:after="100" w:line="240" w:lineRule="auto"/>
        <w:ind w:left="283"/>
        <w:rPr>
          <w:sz w:val="24"/>
          <w:szCs w:val="24"/>
        </w:rPr>
      </w:pPr>
      <w:bookmarkStart w:id="9" w:name="_heading=h.ug4q4n7prmcb" w:colFirst="0" w:colLast="0"/>
      <w:bookmarkEnd w:id="9"/>
      <w:r>
        <w:rPr>
          <w:sz w:val="24"/>
          <w:szCs w:val="24"/>
        </w:rPr>
        <w:t xml:space="preserve">6.2.1 Přípravné práce </w:t>
      </w:r>
    </w:p>
    <w:p w:rsidR="00B10113" w:rsidRDefault="00000000">
      <w:pPr>
        <w:widowControl w:val="0"/>
        <w:pBdr>
          <w:top w:val="nil"/>
          <w:left w:val="nil"/>
          <w:bottom w:val="nil"/>
          <w:right w:val="nil"/>
          <w:between w:val="nil"/>
        </w:pBdr>
        <w:spacing w:line="230" w:lineRule="auto"/>
        <w:ind w:left="283" w:right="87"/>
        <w:jc w:val="both"/>
        <w:rPr>
          <w:color w:val="000000"/>
        </w:rPr>
      </w:pPr>
      <w:r>
        <w:rPr>
          <w:color w:val="000000"/>
        </w:rPr>
        <w:t xml:space="preserve">Před zahájením bouracích prací bude nutné provést ochranná protiprašná opatření a odpojit veškeré rozvody technických instalací v místě stavebních prací. Stávající okna budou zakryta – ochráněná po dobu stavebních prací. </w:t>
      </w:r>
    </w:p>
    <w:p w:rsidR="00B10113" w:rsidRDefault="00B10113">
      <w:pPr>
        <w:widowControl w:val="0"/>
        <w:pBdr>
          <w:top w:val="nil"/>
          <w:left w:val="nil"/>
          <w:bottom w:val="nil"/>
          <w:right w:val="nil"/>
          <w:between w:val="nil"/>
        </w:pBdr>
        <w:spacing w:line="230" w:lineRule="auto"/>
        <w:ind w:left="283" w:right="88"/>
      </w:pPr>
    </w:p>
    <w:p w:rsidR="00B10113" w:rsidRDefault="00000000">
      <w:pPr>
        <w:widowControl w:val="0"/>
        <w:spacing w:line="230" w:lineRule="auto"/>
        <w:ind w:left="283" w:right="-54"/>
        <w:rPr>
          <w:color w:val="000000"/>
        </w:rPr>
      </w:pPr>
      <w:r>
        <w:t>Před zahájení bouracích prací by měly být provedeny sondy podlahy a pro ověření polohy připojovacích bodů instalací (např. kanalizace, plyn…). Dále je třeba ověřit případná další napojení do komínového tělesa u koupelny.</w:t>
      </w:r>
    </w:p>
    <w:p w:rsidR="00B10113" w:rsidRDefault="00000000">
      <w:pPr>
        <w:widowControl w:val="0"/>
        <w:pBdr>
          <w:top w:val="nil"/>
          <w:left w:val="nil"/>
          <w:bottom w:val="nil"/>
          <w:right w:val="nil"/>
          <w:between w:val="nil"/>
        </w:pBdr>
        <w:spacing w:before="5" w:line="229" w:lineRule="auto"/>
        <w:ind w:left="283" w:right="88"/>
        <w:jc w:val="both"/>
        <w:rPr>
          <w:color w:val="000000"/>
        </w:rPr>
      </w:pPr>
      <w:r>
        <w:rPr>
          <w:color w:val="000000"/>
        </w:rPr>
        <w:t xml:space="preserve">Pokud při bourání bude zjištěno jiné provedení oproti předpokladu projektu, např. vyzdění stěny, na </w:t>
      </w:r>
      <w:r>
        <w:rPr>
          <w:color w:val="000000"/>
        </w:rPr>
        <w:lastRenderedPageBreak/>
        <w:t xml:space="preserve">kterou budou pokládány překlady, stávajícího nadpraží, nosníky apod., je nutné kontaktovat projektanta. Zásahy do konstrukcí jsou prováděny dle výkresové dokumentace. Obecně platí, že před vybouráním nového otvoru je nutné nejprve vložit do zdiva překlady nad budoucí otvor a potom provést vybourání otvoru. </w:t>
      </w:r>
    </w:p>
    <w:p w:rsidR="00B10113" w:rsidRDefault="00B10113">
      <w:pPr>
        <w:widowControl w:val="0"/>
        <w:pBdr>
          <w:top w:val="nil"/>
          <w:left w:val="nil"/>
          <w:bottom w:val="nil"/>
          <w:right w:val="nil"/>
          <w:between w:val="nil"/>
        </w:pBdr>
        <w:spacing w:before="5" w:line="229" w:lineRule="auto"/>
        <w:ind w:left="283" w:right="88"/>
        <w:jc w:val="both"/>
      </w:pPr>
    </w:p>
    <w:p w:rsidR="00B10113" w:rsidRPr="00B0153E" w:rsidRDefault="00000000">
      <w:pPr>
        <w:widowControl w:val="0"/>
        <w:pBdr>
          <w:top w:val="nil"/>
          <w:left w:val="nil"/>
          <w:bottom w:val="nil"/>
          <w:right w:val="nil"/>
          <w:between w:val="nil"/>
        </w:pBdr>
        <w:spacing w:before="264" w:line="240" w:lineRule="auto"/>
        <w:ind w:left="283"/>
        <w:rPr>
          <w:u w:val="single"/>
        </w:rPr>
      </w:pPr>
      <w:r w:rsidRPr="00B0153E">
        <w:rPr>
          <w:u w:val="single"/>
        </w:rPr>
        <w:t xml:space="preserve">Projekt stavebních úprav předpokládá následující bourací a demontážní práce: </w:t>
      </w:r>
    </w:p>
    <w:p w:rsidR="00B10113" w:rsidRPr="00B0153E" w:rsidRDefault="00000000">
      <w:pPr>
        <w:widowControl w:val="0"/>
        <w:numPr>
          <w:ilvl w:val="0"/>
          <w:numId w:val="2"/>
        </w:numPr>
        <w:pBdr>
          <w:top w:val="nil"/>
          <w:left w:val="nil"/>
          <w:bottom w:val="nil"/>
          <w:right w:val="nil"/>
          <w:between w:val="nil"/>
        </w:pBdr>
        <w:spacing w:before="126" w:line="230" w:lineRule="auto"/>
        <w:ind w:right="91"/>
      </w:pPr>
      <w:r w:rsidRPr="00B0153E">
        <w:t>demontáž umyvadla, WC mísy, armatur, plyn. topid</w:t>
      </w:r>
      <w:r w:rsidR="00B0153E" w:rsidRPr="00B0153E">
        <w:t>el</w:t>
      </w:r>
      <w:r w:rsidRPr="00B0153E">
        <w:t xml:space="preserve">, svítidel a dalšího zařízení bytu vč. likvidace, </w:t>
      </w:r>
    </w:p>
    <w:p w:rsidR="00B10113" w:rsidRPr="00B0153E" w:rsidRDefault="00000000">
      <w:pPr>
        <w:widowControl w:val="0"/>
        <w:numPr>
          <w:ilvl w:val="0"/>
          <w:numId w:val="2"/>
        </w:numPr>
        <w:pBdr>
          <w:top w:val="nil"/>
          <w:left w:val="nil"/>
          <w:bottom w:val="nil"/>
          <w:right w:val="nil"/>
          <w:between w:val="nil"/>
        </w:pBdr>
        <w:spacing w:line="230" w:lineRule="auto"/>
        <w:ind w:right="91"/>
      </w:pPr>
      <w:r w:rsidRPr="00B0153E">
        <w:t>vybourání části příčky mezi stávající chodbou a koupelnou (viz výkres bouraných konstrukcí)</w:t>
      </w:r>
    </w:p>
    <w:p w:rsidR="00B10113" w:rsidRPr="00B0153E" w:rsidRDefault="00000000">
      <w:pPr>
        <w:widowControl w:val="0"/>
        <w:numPr>
          <w:ilvl w:val="0"/>
          <w:numId w:val="2"/>
        </w:numPr>
        <w:pBdr>
          <w:top w:val="nil"/>
          <w:left w:val="nil"/>
          <w:bottom w:val="nil"/>
          <w:right w:val="nil"/>
          <w:between w:val="nil"/>
        </w:pBdr>
        <w:spacing w:line="230" w:lineRule="auto"/>
        <w:ind w:right="91"/>
      </w:pPr>
      <w:r w:rsidRPr="00B0153E">
        <w:t xml:space="preserve">demontáž stávajících bytových rozvodů (plynu, vodovodu, kanalizace, elektroinstalace, elektrických zásuvek a vypínačů) </w:t>
      </w:r>
    </w:p>
    <w:p w:rsidR="00B10113" w:rsidRPr="00B0153E" w:rsidRDefault="00000000">
      <w:pPr>
        <w:widowControl w:val="0"/>
        <w:numPr>
          <w:ilvl w:val="0"/>
          <w:numId w:val="2"/>
        </w:numPr>
        <w:pBdr>
          <w:top w:val="nil"/>
          <w:left w:val="nil"/>
          <w:bottom w:val="nil"/>
          <w:right w:val="nil"/>
          <w:between w:val="nil"/>
        </w:pBdr>
        <w:spacing w:line="230" w:lineRule="auto"/>
        <w:ind w:right="91"/>
      </w:pPr>
      <w:r w:rsidRPr="00B0153E">
        <w:t>demontáž dřevěných prahů</w:t>
      </w:r>
    </w:p>
    <w:p w:rsidR="00B10113" w:rsidRPr="00B0153E" w:rsidRDefault="00000000">
      <w:pPr>
        <w:widowControl w:val="0"/>
        <w:numPr>
          <w:ilvl w:val="0"/>
          <w:numId w:val="2"/>
        </w:numPr>
        <w:pBdr>
          <w:top w:val="nil"/>
          <w:left w:val="nil"/>
          <w:bottom w:val="nil"/>
          <w:right w:val="nil"/>
          <w:between w:val="nil"/>
        </w:pBdr>
        <w:spacing w:line="230" w:lineRule="auto"/>
        <w:ind w:right="91"/>
      </w:pPr>
      <w:r w:rsidRPr="00B0153E">
        <w:t>vybourání keramického obkladu kuchyně, koupelny</w:t>
      </w:r>
    </w:p>
    <w:p w:rsidR="00B10113" w:rsidRPr="00B0153E" w:rsidRDefault="00000000">
      <w:pPr>
        <w:widowControl w:val="0"/>
        <w:numPr>
          <w:ilvl w:val="0"/>
          <w:numId w:val="2"/>
        </w:numPr>
        <w:pBdr>
          <w:top w:val="nil"/>
          <w:left w:val="nil"/>
          <w:bottom w:val="nil"/>
          <w:right w:val="nil"/>
          <w:between w:val="nil"/>
        </w:pBdr>
        <w:spacing w:line="230" w:lineRule="auto"/>
        <w:ind w:right="91"/>
      </w:pPr>
      <w:r w:rsidRPr="00B0153E">
        <w:t xml:space="preserve">odstranění nášlapných vrstev – PVC krytiny vč. soklových lišt, keramické dlažby </w:t>
      </w:r>
    </w:p>
    <w:p w:rsidR="00B10113" w:rsidRPr="00B0153E" w:rsidRDefault="00000000">
      <w:pPr>
        <w:widowControl w:val="0"/>
        <w:numPr>
          <w:ilvl w:val="0"/>
          <w:numId w:val="2"/>
        </w:numPr>
        <w:pBdr>
          <w:top w:val="nil"/>
          <w:left w:val="nil"/>
          <w:bottom w:val="nil"/>
          <w:right w:val="nil"/>
          <w:between w:val="nil"/>
        </w:pBdr>
        <w:spacing w:line="230" w:lineRule="auto"/>
        <w:ind w:right="91"/>
      </w:pPr>
      <w:r w:rsidRPr="00B0153E">
        <w:t xml:space="preserve">vybourání prostupů a otvorů v příčkách, </w:t>
      </w:r>
    </w:p>
    <w:p w:rsidR="00B10113" w:rsidRPr="00B0153E" w:rsidRDefault="00B0153E">
      <w:pPr>
        <w:widowControl w:val="0"/>
        <w:numPr>
          <w:ilvl w:val="0"/>
          <w:numId w:val="2"/>
        </w:numPr>
        <w:pBdr>
          <w:top w:val="nil"/>
          <w:left w:val="nil"/>
          <w:bottom w:val="nil"/>
          <w:right w:val="nil"/>
          <w:between w:val="nil"/>
        </w:pBdr>
        <w:spacing w:line="230" w:lineRule="auto"/>
        <w:ind w:right="91"/>
      </w:pPr>
      <w:r w:rsidRPr="00B0153E">
        <w:t>zrušení</w:t>
      </w:r>
      <w:r w:rsidR="00000000" w:rsidRPr="00B0153E">
        <w:t xml:space="preserve"> prostupu do obvodového stěny pro odkouření plynových topidel,</w:t>
      </w:r>
    </w:p>
    <w:p w:rsidR="00B10113" w:rsidRDefault="00000000">
      <w:pPr>
        <w:widowControl w:val="0"/>
        <w:numPr>
          <w:ilvl w:val="0"/>
          <w:numId w:val="2"/>
        </w:numPr>
        <w:pBdr>
          <w:top w:val="nil"/>
          <w:left w:val="nil"/>
          <w:bottom w:val="nil"/>
          <w:right w:val="nil"/>
          <w:between w:val="nil"/>
        </w:pBdr>
        <w:spacing w:line="230" w:lineRule="auto"/>
        <w:ind w:right="91"/>
        <w:rPr>
          <w:color w:val="000000"/>
        </w:rPr>
      </w:pPr>
      <w:r>
        <w:rPr>
          <w:color w:val="000000"/>
        </w:rPr>
        <w:t xml:space="preserve">lokální odstranění nesoudržných omítek na stěnách a stropech, celoplošné oškrabání stávajících maleb. </w:t>
      </w:r>
    </w:p>
    <w:p w:rsidR="00B10113" w:rsidRDefault="00B10113">
      <w:pPr>
        <w:widowControl w:val="0"/>
        <w:pBdr>
          <w:top w:val="nil"/>
          <w:left w:val="nil"/>
          <w:bottom w:val="nil"/>
          <w:right w:val="nil"/>
          <w:between w:val="nil"/>
        </w:pBdr>
        <w:spacing w:line="230" w:lineRule="auto"/>
        <w:ind w:left="720" w:right="91"/>
      </w:pPr>
    </w:p>
    <w:p w:rsidR="00B10113" w:rsidRDefault="00000000">
      <w:pPr>
        <w:pStyle w:val="Nadpis3"/>
        <w:widowControl w:val="0"/>
        <w:spacing w:before="100" w:after="100" w:line="240" w:lineRule="auto"/>
        <w:ind w:left="283"/>
        <w:rPr>
          <w:sz w:val="24"/>
          <w:szCs w:val="24"/>
        </w:rPr>
      </w:pPr>
      <w:bookmarkStart w:id="10" w:name="_heading=h.bvvwpxud0xyi" w:colFirst="0" w:colLast="0"/>
      <w:bookmarkEnd w:id="10"/>
      <w:r>
        <w:rPr>
          <w:sz w:val="24"/>
          <w:szCs w:val="24"/>
        </w:rPr>
        <w:t xml:space="preserve">6.2.2 Svislé konstrukce </w:t>
      </w:r>
    </w:p>
    <w:p w:rsidR="00B10113" w:rsidRDefault="00000000">
      <w:pPr>
        <w:widowControl w:val="0"/>
        <w:pBdr>
          <w:top w:val="nil"/>
          <w:left w:val="nil"/>
          <w:bottom w:val="nil"/>
          <w:right w:val="nil"/>
          <w:between w:val="nil"/>
        </w:pBdr>
        <w:spacing w:line="228" w:lineRule="auto"/>
        <w:ind w:left="283" w:right="87"/>
        <w:jc w:val="both"/>
      </w:pPr>
      <w:r>
        <w:rPr>
          <w:color w:val="000000"/>
        </w:rPr>
        <w:t xml:space="preserve">V místech vedení nových instalací a příliš slabých příček bude provedena přizdívka z pórobetonových tvárnic. Přizdívky je nutné řádně provázat se stávajícím zdivem dle technologického předpisu pórobetonového zdiva (pomocí trnů nebo pásoviny do každé třetí spáry). Vyzdívání je nutné provádět na zdící maltu nikoliv pěnu. Dozdívky u stávajícího zdiva budou provedené z </w:t>
      </w:r>
      <w:r>
        <w:t>pórobetonových tvárnic</w:t>
      </w:r>
      <w:r>
        <w:rPr>
          <w:color w:val="000000"/>
        </w:rPr>
        <w:t xml:space="preserve"> včetně řádného provázání se stávajícím zdivem. Nové dělící příčky jsou navržené </w:t>
      </w:r>
      <w:r>
        <w:t>z pórobetonových tvárnic</w:t>
      </w:r>
      <w:r>
        <w:rPr>
          <w:color w:val="000000"/>
        </w:rPr>
        <w:t xml:space="preserve">. Návaznosti nenosných příček na stropní </w:t>
      </w:r>
      <w:proofErr w:type="spellStart"/>
      <w:r>
        <w:rPr>
          <w:color w:val="000000"/>
        </w:rPr>
        <w:t>kci</w:t>
      </w:r>
      <w:proofErr w:type="spellEnd"/>
      <w:r>
        <w:rPr>
          <w:color w:val="000000"/>
        </w:rPr>
        <w:t xml:space="preserve"> bude řešeno dle standardních zvyklostí (</w:t>
      </w:r>
      <w:proofErr w:type="spellStart"/>
      <w:r>
        <w:rPr>
          <w:color w:val="000000"/>
        </w:rPr>
        <w:t>oddilatování</w:t>
      </w:r>
      <w:proofErr w:type="spellEnd"/>
      <w:r>
        <w:rPr>
          <w:color w:val="000000"/>
        </w:rPr>
        <w:t xml:space="preserve"> od nosné </w:t>
      </w:r>
      <w:proofErr w:type="spellStart"/>
      <w:r>
        <w:rPr>
          <w:color w:val="000000"/>
        </w:rPr>
        <w:t>konstrukcece</w:t>
      </w:r>
      <w:proofErr w:type="spellEnd"/>
      <w:r>
        <w:rPr>
          <w:color w:val="000000"/>
        </w:rPr>
        <w:t xml:space="preserve">), dle technologického předpisu výrobce. </w:t>
      </w:r>
    </w:p>
    <w:p w:rsidR="00B10113" w:rsidRPr="007409F8" w:rsidRDefault="00B10113">
      <w:pPr>
        <w:widowControl w:val="0"/>
        <w:pBdr>
          <w:top w:val="nil"/>
          <w:left w:val="nil"/>
          <w:bottom w:val="nil"/>
          <w:right w:val="nil"/>
          <w:between w:val="nil"/>
        </w:pBdr>
        <w:spacing w:before="6" w:line="225" w:lineRule="auto"/>
        <w:ind w:right="92"/>
      </w:pPr>
    </w:p>
    <w:p w:rsidR="00B10113" w:rsidRPr="007409F8" w:rsidRDefault="00000000">
      <w:pPr>
        <w:widowControl w:val="0"/>
        <w:pBdr>
          <w:top w:val="nil"/>
          <w:left w:val="nil"/>
          <w:bottom w:val="nil"/>
          <w:right w:val="nil"/>
          <w:between w:val="nil"/>
        </w:pBdr>
        <w:spacing w:before="6" w:line="225" w:lineRule="auto"/>
        <w:ind w:left="283" w:right="92"/>
        <w:jc w:val="both"/>
      </w:pPr>
      <w:r w:rsidRPr="007409F8">
        <w:t xml:space="preserve">Investorem byl předán pasport komínových těles vč. uvedení délky a průměru/rozměru průduchu, jeden z průduchu lze využívat pro </w:t>
      </w:r>
      <w:r w:rsidR="007409F8" w:rsidRPr="007409F8">
        <w:t>odkouření nového plynového kotle</w:t>
      </w:r>
      <w:r w:rsidRPr="007409F8">
        <w:t xml:space="preserve">. </w:t>
      </w:r>
    </w:p>
    <w:p w:rsidR="00B10113" w:rsidRDefault="00B10113">
      <w:pPr>
        <w:widowControl w:val="0"/>
        <w:pBdr>
          <w:top w:val="nil"/>
          <w:left w:val="nil"/>
          <w:bottom w:val="nil"/>
          <w:right w:val="nil"/>
          <w:between w:val="nil"/>
        </w:pBdr>
        <w:spacing w:before="6" w:line="225" w:lineRule="auto"/>
        <w:ind w:left="283" w:right="92"/>
        <w:jc w:val="both"/>
        <w:rPr>
          <w:color w:val="FF0000"/>
        </w:rPr>
      </w:pPr>
    </w:p>
    <w:p w:rsidR="00B10113" w:rsidRDefault="00000000">
      <w:pPr>
        <w:keepNext/>
        <w:keepLines/>
        <w:widowControl w:val="0"/>
        <w:pBdr>
          <w:top w:val="nil"/>
          <w:left w:val="nil"/>
          <w:bottom w:val="nil"/>
          <w:right w:val="nil"/>
          <w:between w:val="nil"/>
        </w:pBdr>
        <w:spacing w:before="100" w:after="100" w:line="240" w:lineRule="auto"/>
        <w:ind w:left="283" w:right="92"/>
        <w:jc w:val="both"/>
        <w:rPr>
          <w:sz w:val="24"/>
          <w:szCs w:val="24"/>
        </w:rPr>
      </w:pPr>
      <w:r>
        <w:rPr>
          <w:b/>
          <w:sz w:val="24"/>
          <w:szCs w:val="24"/>
        </w:rPr>
        <w:t xml:space="preserve">6.2.3 Vodorovné konstrukce </w:t>
      </w:r>
    </w:p>
    <w:p w:rsidR="00B10113" w:rsidRDefault="00000000">
      <w:pPr>
        <w:widowControl w:val="0"/>
        <w:pBdr>
          <w:top w:val="nil"/>
          <w:left w:val="nil"/>
          <w:bottom w:val="nil"/>
          <w:right w:val="nil"/>
          <w:between w:val="nil"/>
        </w:pBdr>
        <w:spacing w:line="228" w:lineRule="auto"/>
        <w:ind w:left="283" w:right="87"/>
        <w:jc w:val="both"/>
      </w:pPr>
      <w:r>
        <w:rPr>
          <w:color w:val="000000"/>
        </w:rPr>
        <w:t xml:space="preserve">Do stropu nad </w:t>
      </w:r>
      <w:r>
        <w:t xml:space="preserve">bytovou jednotkou nebude zasahováno. Budou odstraněny nesoudržné omítky na stropech. Bude provedena kontrola a případná oprava požárního utěsnění prostupu instalací (stoupaček) stropem. Klenba je v menší místnosti valená, ve větší zrcadlová. </w:t>
      </w:r>
    </w:p>
    <w:p w:rsidR="00B10113" w:rsidRDefault="00B10113">
      <w:pPr>
        <w:pStyle w:val="Nadpis3"/>
        <w:widowControl w:val="0"/>
        <w:spacing w:before="100" w:after="100" w:line="240" w:lineRule="auto"/>
        <w:jc w:val="both"/>
        <w:rPr>
          <w:sz w:val="24"/>
          <w:szCs w:val="24"/>
        </w:rPr>
      </w:pPr>
      <w:bookmarkStart w:id="11" w:name="_heading=h.4nii8ko28z8t" w:colFirst="0" w:colLast="0"/>
      <w:bookmarkEnd w:id="11"/>
    </w:p>
    <w:p w:rsidR="00B10113" w:rsidRDefault="00000000">
      <w:pPr>
        <w:pStyle w:val="Nadpis3"/>
        <w:widowControl w:val="0"/>
        <w:spacing w:before="100" w:after="100" w:line="240" w:lineRule="auto"/>
        <w:ind w:left="283"/>
      </w:pPr>
      <w:r>
        <w:rPr>
          <w:sz w:val="24"/>
          <w:szCs w:val="24"/>
        </w:rPr>
        <w:t xml:space="preserve">6.2.4 Výplně otvorů </w:t>
      </w:r>
    </w:p>
    <w:p w:rsidR="00B10113" w:rsidRDefault="00000000">
      <w:pPr>
        <w:widowControl w:val="0"/>
        <w:pBdr>
          <w:top w:val="nil"/>
          <w:left w:val="nil"/>
          <w:bottom w:val="nil"/>
          <w:right w:val="nil"/>
          <w:between w:val="nil"/>
        </w:pBdr>
        <w:spacing w:line="240" w:lineRule="auto"/>
        <w:ind w:left="283"/>
        <w:rPr>
          <w:b/>
          <w:color w:val="000000"/>
          <w:u w:val="single"/>
        </w:rPr>
      </w:pPr>
      <w:r>
        <w:rPr>
          <w:b/>
          <w:color w:val="000000"/>
          <w:u w:val="single"/>
        </w:rPr>
        <w:t xml:space="preserve">OKNA </w:t>
      </w:r>
    </w:p>
    <w:p w:rsidR="00B10113" w:rsidRDefault="00000000">
      <w:pPr>
        <w:widowControl w:val="0"/>
        <w:pBdr>
          <w:top w:val="nil"/>
          <w:left w:val="nil"/>
          <w:bottom w:val="nil"/>
          <w:right w:val="nil"/>
          <w:between w:val="nil"/>
        </w:pBdr>
        <w:spacing w:line="228" w:lineRule="auto"/>
        <w:ind w:left="283" w:right="86"/>
        <w:jc w:val="both"/>
      </w:pPr>
      <w:r>
        <w:t xml:space="preserve">Okna ve větší obytné místnosti jsou původní dřevěná kastlová, s nadsvětlíkem a dřevěným ostěním mezi vnitřními a vnějšími křídly. Křídla jsou otevíravá dovnitř. V menší obytné místnosti jsou instalována plastová eurookna, v koupelně pak dřevěná okna. </w:t>
      </w:r>
    </w:p>
    <w:p w:rsidR="00B10113" w:rsidRDefault="00B10113">
      <w:pPr>
        <w:widowControl w:val="0"/>
        <w:pBdr>
          <w:top w:val="nil"/>
          <w:left w:val="nil"/>
          <w:bottom w:val="nil"/>
          <w:right w:val="nil"/>
          <w:between w:val="nil"/>
        </w:pBdr>
        <w:spacing w:line="228" w:lineRule="auto"/>
        <w:ind w:left="283" w:right="86"/>
        <w:jc w:val="both"/>
      </w:pPr>
    </w:p>
    <w:p w:rsidR="00B10113" w:rsidRDefault="00000000">
      <w:pPr>
        <w:widowControl w:val="0"/>
        <w:spacing w:before="6" w:line="228" w:lineRule="auto"/>
        <w:ind w:left="283" w:right="89"/>
        <w:jc w:val="both"/>
      </w:pPr>
      <w:r>
        <w:t xml:space="preserve">Na oknech na toaletách bude odstraněn poškozený a popraskaný nátěr. Na všech oknech budou vytmeleny drobné defekty a </w:t>
      </w:r>
      <w:proofErr w:type="spellStart"/>
      <w:r>
        <w:t>dotmeleny</w:t>
      </w:r>
      <w:proofErr w:type="spellEnd"/>
      <w:r>
        <w:t xml:space="preserve"> spáry kolem skleněných výplní. Na dřevěných oknech bude navíc provedeno ošetření ploch proti plísním a houbám impregnačním nátěrem a bude obnoven finální nátěr. Po dobu stavebních úprav budou veškerá okna chráněna proti poškození zakrytím a přelepením.</w:t>
      </w:r>
    </w:p>
    <w:p w:rsidR="00B10113" w:rsidRDefault="00B10113">
      <w:pPr>
        <w:widowControl w:val="0"/>
        <w:pBdr>
          <w:top w:val="nil"/>
          <w:left w:val="nil"/>
          <w:bottom w:val="nil"/>
          <w:right w:val="nil"/>
          <w:between w:val="nil"/>
        </w:pBdr>
        <w:spacing w:before="6" w:line="228" w:lineRule="auto"/>
        <w:ind w:left="283" w:right="89"/>
        <w:jc w:val="both"/>
      </w:pPr>
    </w:p>
    <w:p w:rsidR="00B10113" w:rsidRDefault="00000000">
      <w:pPr>
        <w:widowControl w:val="0"/>
        <w:pBdr>
          <w:top w:val="nil"/>
          <w:left w:val="nil"/>
          <w:bottom w:val="nil"/>
          <w:right w:val="nil"/>
          <w:between w:val="nil"/>
        </w:pBdr>
        <w:spacing w:before="6" w:line="228" w:lineRule="auto"/>
        <w:ind w:left="283" w:right="89"/>
        <w:jc w:val="both"/>
        <w:rPr>
          <w:b/>
          <w:color w:val="000000"/>
        </w:rPr>
      </w:pPr>
      <w:r>
        <w:rPr>
          <w:b/>
          <w:color w:val="000000"/>
          <w:u w:val="single"/>
        </w:rPr>
        <w:t>DVEŘE</w:t>
      </w:r>
      <w:r>
        <w:rPr>
          <w:b/>
          <w:color w:val="000000"/>
        </w:rPr>
        <w:t xml:space="preserve"> </w:t>
      </w:r>
    </w:p>
    <w:p w:rsidR="00B10113" w:rsidRDefault="00000000">
      <w:pPr>
        <w:widowControl w:val="0"/>
        <w:pBdr>
          <w:top w:val="nil"/>
          <w:left w:val="nil"/>
          <w:bottom w:val="nil"/>
          <w:right w:val="nil"/>
          <w:between w:val="nil"/>
        </w:pBdr>
        <w:spacing w:line="228" w:lineRule="auto"/>
        <w:ind w:left="283" w:right="89"/>
        <w:jc w:val="both"/>
      </w:pPr>
      <w:r>
        <w:t xml:space="preserve">Stávající vstupní i interiérové dveře budou zachovány a renovovány, včetně dřevěných </w:t>
      </w:r>
      <w:proofErr w:type="gramStart"/>
      <w:r>
        <w:t>zárubní - viz</w:t>
      </w:r>
      <w:proofErr w:type="gramEnd"/>
      <w:r>
        <w:t xml:space="preserve"> tabulka výplní otvorů. </w:t>
      </w:r>
    </w:p>
    <w:p w:rsidR="00B10113" w:rsidRDefault="00000000">
      <w:pPr>
        <w:pStyle w:val="Nadpis3"/>
        <w:widowControl w:val="0"/>
        <w:spacing w:before="100" w:after="100" w:line="240" w:lineRule="auto"/>
        <w:ind w:left="283"/>
        <w:rPr>
          <w:sz w:val="24"/>
          <w:szCs w:val="24"/>
        </w:rPr>
      </w:pPr>
      <w:bookmarkStart w:id="12" w:name="_heading=h.px9u3utywr3u" w:colFirst="0" w:colLast="0"/>
      <w:bookmarkEnd w:id="12"/>
      <w:r>
        <w:rPr>
          <w:sz w:val="24"/>
          <w:szCs w:val="24"/>
        </w:rPr>
        <w:lastRenderedPageBreak/>
        <w:t xml:space="preserve">6.2.5 Podlahy </w:t>
      </w:r>
    </w:p>
    <w:p w:rsidR="00B10113" w:rsidRDefault="00000000">
      <w:pPr>
        <w:widowControl w:val="0"/>
        <w:pBdr>
          <w:top w:val="nil"/>
          <w:left w:val="nil"/>
          <w:bottom w:val="nil"/>
          <w:right w:val="nil"/>
          <w:between w:val="nil"/>
        </w:pBdr>
        <w:spacing w:line="229" w:lineRule="auto"/>
        <w:ind w:left="283" w:right="88"/>
        <w:jc w:val="both"/>
      </w:pPr>
      <w:r>
        <w:t xml:space="preserve">Finální povrchy podlah jsou navrženy dle účelu místností a dle standardů projektu. Nové podlahy jsou navrženy v sociálním zázemí, na chodbě a v menší místnosti. Dřevěná </w:t>
      </w:r>
      <w:r w:rsidR="007409F8">
        <w:t xml:space="preserve">parketová </w:t>
      </w:r>
      <w:r>
        <w:t xml:space="preserve">podlaha ve větší místnosti bude zachována a renovována. Jako nášlapná vrstva bude v chodbě a na toaletách použita </w:t>
      </w:r>
      <w:r w:rsidRPr="007409F8">
        <w:t xml:space="preserve">keramická dlažba (v chodbě s keramickým soklem), v menší místnosti zátěžové PVC.   Dále bude proveden nový záklop OSB deskami – dvě vrstvy desek křížem o síle </w:t>
      </w:r>
      <w:proofErr w:type="gramStart"/>
      <w:r w:rsidRPr="007409F8">
        <w:t>18mm</w:t>
      </w:r>
      <w:proofErr w:type="gramEnd"/>
      <w:r w:rsidRPr="007409F8">
        <w:t xml:space="preserve">. </w:t>
      </w:r>
      <w:r>
        <w:t xml:space="preserve">Na styku se svislými konstrukcemi po obvodu místnosti budou vložené pružné dilatační pásky pro zajištění zamezení přenosu hluku do svislých konstrukcí. Pro všechny druhy nášlapných vrstev v místech s mokrým provozem platí požadavek na součinitel smykového tření μ ≥ 0,3. Rovinatost vrstev pod nášlapnou vrstvou musí splňovat ČSN 74 4505 Podlahy – společná ustanovení. Dilatační spáry v roznášecí vrstvě budou provedeny dle technických listů výrobce použitého materiálu. </w:t>
      </w:r>
      <w:proofErr w:type="spellStart"/>
      <w:r>
        <w:t>Tl</w:t>
      </w:r>
      <w:proofErr w:type="spellEnd"/>
      <w:r>
        <w:t xml:space="preserve">. podlahy a popis jednotlivých souvrství je podrobně v tabulce úprav povrchů. </w:t>
      </w:r>
    </w:p>
    <w:p w:rsidR="00B10113" w:rsidRDefault="00B10113">
      <w:pPr>
        <w:widowControl w:val="0"/>
        <w:pBdr>
          <w:top w:val="nil"/>
          <w:left w:val="nil"/>
          <w:bottom w:val="nil"/>
          <w:right w:val="nil"/>
          <w:between w:val="nil"/>
        </w:pBdr>
        <w:spacing w:line="229" w:lineRule="auto"/>
        <w:ind w:right="88"/>
        <w:jc w:val="both"/>
      </w:pPr>
    </w:p>
    <w:p w:rsidR="00B10113" w:rsidRDefault="00000000">
      <w:pPr>
        <w:pStyle w:val="Nadpis3"/>
        <w:widowControl w:val="0"/>
        <w:spacing w:before="100" w:after="100" w:line="240" w:lineRule="auto"/>
        <w:ind w:left="283"/>
        <w:rPr>
          <w:sz w:val="24"/>
          <w:szCs w:val="24"/>
        </w:rPr>
      </w:pPr>
      <w:bookmarkStart w:id="13" w:name="_heading=h.4t5zbsb6ee6e" w:colFirst="0" w:colLast="0"/>
      <w:bookmarkEnd w:id="13"/>
      <w:r>
        <w:rPr>
          <w:sz w:val="24"/>
          <w:szCs w:val="24"/>
        </w:rPr>
        <w:t xml:space="preserve">6.2.6 Povrchové úpravy </w:t>
      </w:r>
    </w:p>
    <w:p w:rsidR="00B10113" w:rsidRDefault="00000000">
      <w:pPr>
        <w:widowControl w:val="0"/>
        <w:pBdr>
          <w:top w:val="nil"/>
          <w:left w:val="nil"/>
          <w:bottom w:val="nil"/>
          <w:right w:val="nil"/>
          <w:between w:val="nil"/>
        </w:pBdr>
        <w:spacing w:line="225" w:lineRule="auto"/>
        <w:ind w:left="283" w:right="86"/>
        <w:jc w:val="both"/>
        <w:rPr>
          <w:color w:val="000000"/>
        </w:rPr>
      </w:pPr>
      <w:r>
        <w:rPr>
          <w:color w:val="000000"/>
        </w:rPr>
        <w:t xml:space="preserve">Omítky, obklady, malby a nátěry konstrukcí a prvků jsou podrobněji specifikovány v tabulce úprav povrchů. </w:t>
      </w:r>
    </w:p>
    <w:p w:rsidR="00B10113" w:rsidRDefault="00B10113">
      <w:pPr>
        <w:widowControl w:val="0"/>
        <w:pBdr>
          <w:top w:val="nil"/>
          <w:left w:val="nil"/>
          <w:bottom w:val="nil"/>
          <w:right w:val="nil"/>
          <w:between w:val="nil"/>
        </w:pBdr>
        <w:spacing w:before="9" w:line="230" w:lineRule="auto"/>
        <w:ind w:left="283" w:right="89"/>
      </w:pPr>
    </w:p>
    <w:p w:rsidR="00B10113" w:rsidRDefault="00000000">
      <w:pPr>
        <w:widowControl w:val="0"/>
        <w:pBdr>
          <w:top w:val="nil"/>
          <w:left w:val="nil"/>
          <w:bottom w:val="nil"/>
          <w:right w:val="nil"/>
          <w:between w:val="nil"/>
        </w:pBdr>
        <w:spacing w:before="9" w:after="100" w:line="230" w:lineRule="auto"/>
        <w:ind w:left="283" w:right="89"/>
        <w:jc w:val="both"/>
        <w:rPr>
          <w:color w:val="000000"/>
        </w:rPr>
      </w:pPr>
      <w:r>
        <w:rPr>
          <w:color w:val="000000"/>
        </w:rPr>
        <w:t xml:space="preserve">Pokud není uvedeno jinak, je nutné při provádění dodržovat zejména tyto </w:t>
      </w:r>
      <w:proofErr w:type="gramStart"/>
      <w:r>
        <w:rPr>
          <w:color w:val="000000"/>
        </w:rPr>
        <w:t>normy</w:t>
      </w:r>
      <w:proofErr w:type="gramEnd"/>
      <w:r>
        <w:rPr>
          <w:color w:val="000000"/>
        </w:rPr>
        <w:t xml:space="preserve"> a to i jejich doporučené oddíly: </w:t>
      </w:r>
    </w:p>
    <w:p w:rsidR="00B10113" w:rsidRDefault="00000000">
      <w:pPr>
        <w:widowControl w:val="0"/>
        <w:numPr>
          <w:ilvl w:val="0"/>
          <w:numId w:val="1"/>
        </w:numPr>
        <w:pBdr>
          <w:top w:val="nil"/>
          <w:left w:val="nil"/>
          <w:bottom w:val="nil"/>
          <w:right w:val="nil"/>
          <w:between w:val="nil"/>
        </w:pBdr>
        <w:spacing w:before="20" w:line="240" w:lineRule="auto"/>
        <w:rPr>
          <w:color w:val="000000"/>
        </w:rPr>
      </w:pPr>
      <w:r>
        <w:rPr>
          <w:color w:val="000000"/>
        </w:rPr>
        <w:t xml:space="preserve">ČSN 73 0205 Navrhování geometrické přesnost </w:t>
      </w:r>
    </w:p>
    <w:p w:rsidR="00B10113" w:rsidRDefault="00000000">
      <w:pPr>
        <w:widowControl w:val="0"/>
        <w:numPr>
          <w:ilvl w:val="0"/>
          <w:numId w:val="1"/>
        </w:numPr>
        <w:pBdr>
          <w:top w:val="nil"/>
          <w:left w:val="nil"/>
          <w:bottom w:val="nil"/>
          <w:right w:val="nil"/>
          <w:between w:val="nil"/>
        </w:pBdr>
        <w:spacing w:line="240" w:lineRule="auto"/>
        <w:rPr>
          <w:color w:val="000000"/>
        </w:rPr>
      </w:pPr>
      <w:r>
        <w:rPr>
          <w:color w:val="000000"/>
        </w:rPr>
        <w:t xml:space="preserve">ČSN 73 0212-6 Kontrola přesnosti </w:t>
      </w:r>
    </w:p>
    <w:p w:rsidR="00B10113" w:rsidRDefault="00000000">
      <w:pPr>
        <w:widowControl w:val="0"/>
        <w:numPr>
          <w:ilvl w:val="0"/>
          <w:numId w:val="1"/>
        </w:numPr>
        <w:pBdr>
          <w:top w:val="nil"/>
          <w:left w:val="nil"/>
          <w:bottom w:val="nil"/>
          <w:right w:val="nil"/>
          <w:between w:val="nil"/>
        </w:pBdr>
        <w:spacing w:line="239" w:lineRule="auto"/>
        <w:ind w:right="89"/>
        <w:rPr>
          <w:color w:val="000000"/>
        </w:rPr>
      </w:pPr>
      <w:r>
        <w:rPr>
          <w:color w:val="000000"/>
        </w:rPr>
        <w:t xml:space="preserve">ČSN EN 13914 Navrhování, příprava a provádění vnějších a vnitřních omítek </w:t>
      </w:r>
    </w:p>
    <w:p w:rsidR="00B10113" w:rsidRDefault="00000000">
      <w:pPr>
        <w:widowControl w:val="0"/>
        <w:numPr>
          <w:ilvl w:val="0"/>
          <w:numId w:val="1"/>
        </w:numPr>
        <w:pBdr>
          <w:top w:val="nil"/>
          <w:left w:val="nil"/>
          <w:bottom w:val="nil"/>
          <w:right w:val="nil"/>
          <w:between w:val="nil"/>
        </w:pBdr>
        <w:spacing w:line="239" w:lineRule="auto"/>
        <w:ind w:right="89"/>
        <w:rPr>
          <w:color w:val="000000"/>
        </w:rPr>
      </w:pPr>
      <w:r>
        <w:rPr>
          <w:color w:val="000000"/>
        </w:rPr>
        <w:t>ČSN 73 0210 Navrhování a provádění vnitřních sádrových omítkových systémů</w:t>
      </w:r>
    </w:p>
    <w:p w:rsidR="00B10113" w:rsidRDefault="00000000">
      <w:pPr>
        <w:widowControl w:val="0"/>
        <w:numPr>
          <w:ilvl w:val="0"/>
          <w:numId w:val="1"/>
        </w:numPr>
        <w:pBdr>
          <w:top w:val="nil"/>
          <w:left w:val="nil"/>
          <w:bottom w:val="nil"/>
          <w:right w:val="nil"/>
          <w:between w:val="nil"/>
        </w:pBdr>
        <w:spacing w:line="239" w:lineRule="auto"/>
        <w:ind w:right="89"/>
        <w:rPr>
          <w:color w:val="000000"/>
        </w:rPr>
      </w:pPr>
      <w:r>
        <w:rPr>
          <w:color w:val="000000"/>
        </w:rPr>
        <w:t>ČSN 73 3451 Obecná pravidla pro navrhování a provádění keramických obkladů</w:t>
      </w:r>
    </w:p>
    <w:p w:rsidR="00B10113" w:rsidRDefault="00000000">
      <w:pPr>
        <w:widowControl w:val="0"/>
        <w:numPr>
          <w:ilvl w:val="0"/>
          <w:numId w:val="1"/>
        </w:numPr>
        <w:pBdr>
          <w:top w:val="nil"/>
          <w:left w:val="nil"/>
          <w:bottom w:val="nil"/>
          <w:right w:val="nil"/>
          <w:between w:val="nil"/>
        </w:pBdr>
        <w:spacing w:line="239" w:lineRule="auto"/>
        <w:ind w:right="89"/>
        <w:rPr>
          <w:color w:val="000000"/>
        </w:rPr>
      </w:pPr>
      <w:r>
        <w:rPr>
          <w:color w:val="000000"/>
        </w:rPr>
        <w:t xml:space="preserve">ČSN 73 2310 Provádění zděných konstrukcí </w:t>
      </w:r>
    </w:p>
    <w:p w:rsidR="00B10113" w:rsidRDefault="00000000">
      <w:pPr>
        <w:pStyle w:val="Nadpis1"/>
        <w:keepNext w:val="0"/>
        <w:keepLines w:val="0"/>
        <w:widowControl w:val="0"/>
        <w:numPr>
          <w:ilvl w:val="0"/>
          <w:numId w:val="1"/>
        </w:numPr>
        <w:shd w:val="clear" w:color="auto" w:fill="FFFFFF"/>
        <w:spacing w:before="0" w:after="300" w:line="258" w:lineRule="auto"/>
        <w:rPr>
          <w:sz w:val="22"/>
          <w:szCs w:val="22"/>
        </w:rPr>
      </w:pPr>
      <w:bookmarkStart w:id="14" w:name="_heading=h.6u5hoie1q78p" w:colFirst="0" w:colLast="0"/>
      <w:bookmarkEnd w:id="14"/>
      <w:r>
        <w:rPr>
          <w:b w:val="0"/>
          <w:sz w:val="22"/>
          <w:szCs w:val="22"/>
        </w:rPr>
        <w:t>ČSN EN 1996-2</w:t>
      </w:r>
      <w:proofErr w:type="gramStart"/>
      <w:r>
        <w:rPr>
          <w:b w:val="0"/>
          <w:sz w:val="22"/>
          <w:szCs w:val="22"/>
        </w:rPr>
        <w:t xml:space="preserve">   (</w:t>
      </w:r>
      <w:proofErr w:type="gramEnd"/>
      <w:r>
        <w:rPr>
          <w:b w:val="0"/>
          <w:sz w:val="22"/>
          <w:szCs w:val="22"/>
        </w:rPr>
        <w:t>731101) Eurokód 6: Navrhování zděných konstrukcí - Část 2: Volba materiálů, konstruování a provádění zdiva</w:t>
      </w:r>
    </w:p>
    <w:p w:rsidR="00B10113" w:rsidRDefault="00000000">
      <w:pPr>
        <w:pStyle w:val="Nadpis3"/>
        <w:widowControl w:val="0"/>
        <w:spacing w:before="100" w:after="100" w:line="240" w:lineRule="auto"/>
        <w:ind w:left="283"/>
        <w:rPr>
          <w:sz w:val="24"/>
          <w:szCs w:val="24"/>
        </w:rPr>
      </w:pPr>
      <w:bookmarkStart w:id="15" w:name="_heading=h.pemi2ch1maqr" w:colFirst="0" w:colLast="0"/>
      <w:bookmarkEnd w:id="15"/>
      <w:r>
        <w:rPr>
          <w:sz w:val="24"/>
          <w:szCs w:val="24"/>
        </w:rPr>
        <w:t xml:space="preserve">6.2.7 Izolace proti vodě </w:t>
      </w:r>
    </w:p>
    <w:p w:rsidR="00B10113" w:rsidRDefault="00000000">
      <w:pPr>
        <w:widowControl w:val="0"/>
        <w:pBdr>
          <w:top w:val="nil"/>
          <w:left w:val="nil"/>
          <w:bottom w:val="nil"/>
          <w:right w:val="nil"/>
          <w:between w:val="nil"/>
        </w:pBdr>
        <w:spacing w:line="230" w:lineRule="auto"/>
        <w:ind w:left="283" w:right="89"/>
        <w:jc w:val="both"/>
        <w:rPr>
          <w:color w:val="000000"/>
        </w:rPr>
      </w:pPr>
      <w:r>
        <w:rPr>
          <w:color w:val="000000"/>
        </w:rPr>
        <w:t xml:space="preserve">Pro hydroizolace doporučujeme ucelené systémy dodavatelských firem, které řeší různě problematické detaily. Při použití je nutné dodržet technologické postupy dle výrobce. Použití těchto systémů snižuje pracnost a zvyšuje životnost provedeného díla. </w:t>
      </w:r>
    </w:p>
    <w:p w:rsidR="00B10113" w:rsidRDefault="00000000">
      <w:pPr>
        <w:widowControl w:val="0"/>
        <w:pBdr>
          <w:top w:val="nil"/>
          <w:left w:val="nil"/>
          <w:bottom w:val="nil"/>
          <w:right w:val="nil"/>
          <w:between w:val="nil"/>
        </w:pBdr>
        <w:spacing w:before="240" w:line="240" w:lineRule="auto"/>
        <w:ind w:left="283"/>
        <w:rPr>
          <w:color w:val="000000"/>
        </w:rPr>
      </w:pPr>
      <w:r>
        <w:rPr>
          <w:color w:val="000000"/>
          <w:u w:val="single"/>
        </w:rPr>
        <w:t>Izolace proti vodě a vlhkosti uvnitř budovy:</w:t>
      </w:r>
      <w:r>
        <w:rPr>
          <w:color w:val="000000"/>
        </w:rPr>
        <w:t xml:space="preserve"> </w:t>
      </w:r>
    </w:p>
    <w:p w:rsidR="00B10113" w:rsidRDefault="00000000">
      <w:pPr>
        <w:widowControl w:val="0"/>
        <w:pBdr>
          <w:top w:val="nil"/>
          <w:left w:val="nil"/>
          <w:bottom w:val="nil"/>
          <w:right w:val="nil"/>
          <w:between w:val="nil"/>
        </w:pBdr>
        <w:spacing w:line="228" w:lineRule="auto"/>
        <w:ind w:left="283" w:right="92"/>
        <w:jc w:val="both"/>
      </w:pPr>
      <w:r>
        <w:t>Na toaletách</w:t>
      </w:r>
      <w:r>
        <w:rPr>
          <w:color w:val="000000"/>
        </w:rPr>
        <w:t xml:space="preserve"> bude aplikován na stěnách a podlaze systém stěrkové hydroizolace. Stěrka bude rovněž přetažena na stěny do výšky min. </w:t>
      </w:r>
      <w:proofErr w:type="gramStart"/>
      <w:r>
        <w:rPr>
          <w:color w:val="000000"/>
        </w:rPr>
        <w:t>100mm</w:t>
      </w:r>
      <w:proofErr w:type="gramEnd"/>
      <w:r>
        <w:rPr>
          <w:color w:val="000000"/>
        </w:rPr>
        <w:t xml:space="preserve">. </w:t>
      </w:r>
    </w:p>
    <w:p w:rsidR="00B10113" w:rsidRDefault="00B10113">
      <w:pPr>
        <w:widowControl w:val="0"/>
        <w:pBdr>
          <w:top w:val="nil"/>
          <w:left w:val="nil"/>
          <w:bottom w:val="nil"/>
          <w:right w:val="nil"/>
          <w:between w:val="nil"/>
        </w:pBdr>
        <w:spacing w:line="228" w:lineRule="auto"/>
        <w:ind w:left="283" w:right="92"/>
        <w:jc w:val="both"/>
      </w:pPr>
    </w:p>
    <w:p w:rsidR="00B10113" w:rsidRDefault="00000000">
      <w:pPr>
        <w:pStyle w:val="Nadpis3"/>
        <w:widowControl w:val="0"/>
        <w:spacing w:before="100" w:after="100" w:line="240" w:lineRule="auto"/>
        <w:ind w:left="283"/>
        <w:rPr>
          <w:sz w:val="24"/>
          <w:szCs w:val="24"/>
        </w:rPr>
      </w:pPr>
      <w:bookmarkStart w:id="16" w:name="_heading=h.5ci8zahm20ba" w:colFirst="0" w:colLast="0"/>
      <w:bookmarkEnd w:id="16"/>
      <w:r>
        <w:rPr>
          <w:sz w:val="24"/>
          <w:szCs w:val="24"/>
        </w:rPr>
        <w:t xml:space="preserve">6.2.8 Ostatní výrobky </w:t>
      </w:r>
    </w:p>
    <w:p w:rsidR="00B10113" w:rsidRDefault="00000000">
      <w:pPr>
        <w:widowControl w:val="0"/>
        <w:pBdr>
          <w:top w:val="nil"/>
          <w:left w:val="nil"/>
          <w:bottom w:val="nil"/>
          <w:right w:val="nil"/>
          <w:between w:val="nil"/>
        </w:pBdr>
        <w:spacing w:line="240" w:lineRule="auto"/>
        <w:ind w:left="283"/>
        <w:rPr>
          <w:color w:val="000000"/>
        </w:rPr>
      </w:pPr>
      <w:r>
        <w:rPr>
          <w:color w:val="000000"/>
        </w:rPr>
        <w:t xml:space="preserve">Součástí dodávky stavby je: </w:t>
      </w:r>
    </w:p>
    <w:p w:rsidR="00B10113" w:rsidRDefault="00000000">
      <w:pPr>
        <w:widowControl w:val="0"/>
        <w:pBdr>
          <w:top w:val="nil"/>
          <w:left w:val="nil"/>
          <w:bottom w:val="nil"/>
          <w:right w:val="nil"/>
          <w:between w:val="nil"/>
        </w:pBdr>
        <w:spacing w:before="284" w:after="200" w:line="229" w:lineRule="auto"/>
        <w:ind w:left="283" w:right="84"/>
        <w:jc w:val="both"/>
        <w:rPr>
          <w:color w:val="FF0000"/>
        </w:rPr>
      </w:pPr>
      <w:r>
        <w:t>a) kuchyňská linka s nerezovým dřezem a stojánkovou dřezovou baterií.</w:t>
      </w:r>
      <w:r>
        <w:rPr>
          <w:color w:val="FF0000"/>
        </w:rPr>
        <w:t xml:space="preserve"> </w:t>
      </w:r>
    </w:p>
    <w:p w:rsidR="00B10113" w:rsidRDefault="00000000">
      <w:pPr>
        <w:widowControl w:val="0"/>
        <w:pBdr>
          <w:top w:val="nil"/>
          <w:left w:val="nil"/>
          <w:bottom w:val="nil"/>
          <w:right w:val="nil"/>
          <w:between w:val="nil"/>
        </w:pBdr>
        <w:spacing w:before="284" w:after="200" w:line="229" w:lineRule="auto"/>
        <w:ind w:left="283" w:right="84"/>
        <w:jc w:val="both"/>
        <w:rPr>
          <w:color w:val="FF0000"/>
        </w:rPr>
      </w:pPr>
      <w:r>
        <w:t xml:space="preserve">b) skříně kuchyňské linky budou provedeny z desek </w:t>
      </w:r>
      <w:proofErr w:type="spellStart"/>
      <w:r>
        <w:t>tl</w:t>
      </w:r>
      <w:proofErr w:type="spellEnd"/>
      <w:r>
        <w:t xml:space="preserve">. </w:t>
      </w:r>
      <w:proofErr w:type="gramStart"/>
      <w:r>
        <w:t>16mm</w:t>
      </w:r>
      <w:proofErr w:type="gramEnd"/>
      <w:r>
        <w:t xml:space="preserve"> (DTD) bílé barvy, dodávka včetně vnitřních polic. Referenční </w:t>
      </w:r>
      <w:proofErr w:type="gramStart"/>
      <w:r>
        <w:t>výrobek - kuchyňská</w:t>
      </w:r>
      <w:proofErr w:type="gramEnd"/>
      <w:r>
        <w:t xml:space="preserve"> linka Naturel LILA. Na volném okraji skříněk linky bude osazen krycí panel. Pracovní deska tl.</w:t>
      </w:r>
      <w:proofErr w:type="gramStart"/>
      <w:r>
        <w:t>28mm</w:t>
      </w:r>
      <w:proofErr w:type="gramEnd"/>
      <w:r>
        <w:t xml:space="preserve"> – dub </w:t>
      </w:r>
      <w:proofErr w:type="spellStart"/>
      <w:r>
        <w:t>Sonoma</w:t>
      </w:r>
      <w:proofErr w:type="spellEnd"/>
      <w:r>
        <w:t xml:space="preserve">. Spáry mezi pracovní deskou a obkladem bude vytmelena transparentním sanitárním silikonovým tmelem. </w:t>
      </w:r>
    </w:p>
    <w:p w:rsidR="00B10113" w:rsidRDefault="00000000">
      <w:pPr>
        <w:widowControl w:val="0"/>
        <w:pBdr>
          <w:top w:val="nil"/>
          <w:left w:val="nil"/>
          <w:bottom w:val="nil"/>
          <w:right w:val="nil"/>
          <w:between w:val="nil"/>
        </w:pBdr>
        <w:spacing w:before="44" w:line="240" w:lineRule="auto"/>
        <w:ind w:left="283"/>
      </w:pPr>
      <w:r>
        <w:t xml:space="preserve">c) V chodbě bude osazen požární hlásič, </w:t>
      </w:r>
    </w:p>
    <w:p w:rsidR="00B10113" w:rsidRDefault="00B10113">
      <w:pPr>
        <w:widowControl w:val="0"/>
        <w:pBdr>
          <w:top w:val="nil"/>
          <w:left w:val="nil"/>
          <w:bottom w:val="nil"/>
          <w:right w:val="nil"/>
          <w:between w:val="nil"/>
        </w:pBdr>
        <w:spacing w:line="240" w:lineRule="auto"/>
        <w:ind w:left="283"/>
        <w:rPr>
          <w:color w:val="FF0000"/>
        </w:rPr>
      </w:pPr>
    </w:p>
    <w:p w:rsidR="00B10113" w:rsidRDefault="00000000">
      <w:pPr>
        <w:widowControl w:val="0"/>
        <w:pBdr>
          <w:top w:val="nil"/>
          <w:left w:val="nil"/>
          <w:bottom w:val="nil"/>
          <w:right w:val="nil"/>
          <w:between w:val="nil"/>
        </w:pBdr>
        <w:spacing w:line="240" w:lineRule="auto"/>
        <w:ind w:left="283"/>
      </w:pPr>
      <w:r>
        <w:t xml:space="preserve">Podrobná specifikace viz prvky PSV. </w:t>
      </w:r>
    </w:p>
    <w:p w:rsidR="00B10113" w:rsidRDefault="00B10113">
      <w:pPr>
        <w:widowControl w:val="0"/>
        <w:pBdr>
          <w:top w:val="nil"/>
          <w:left w:val="nil"/>
          <w:bottom w:val="nil"/>
          <w:right w:val="nil"/>
          <w:between w:val="nil"/>
        </w:pBdr>
        <w:spacing w:line="240" w:lineRule="auto"/>
        <w:ind w:left="283"/>
      </w:pPr>
    </w:p>
    <w:p w:rsidR="00B10113" w:rsidRDefault="00000000">
      <w:pPr>
        <w:pStyle w:val="Nadpis1"/>
        <w:widowControl w:val="0"/>
        <w:spacing w:before="100" w:after="100" w:line="225" w:lineRule="auto"/>
        <w:ind w:left="283" w:right="608"/>
        <w:rPr>
          <w:sz w:val="24"/>
          <w:szCs w:val="24"/>
        </w:rPr>
      </w:pPr>
      <w:bookmarkStart w:id="17" w:name="_heading=h.o6gryqtrvj66" w:colFirst="0" w:colLast="0"/>
      <w:bookmarkEnd w:id="17"/>
      <w:r>
        <w:rPr>
          <w:sz w:val="24"/>
          <w:szCs w:val="24"/>
        </w:rPr>
        <w:lastRenderedPageBreak/>
        <w:t xml:space="preserve">7. STAVEBNÍ FYZIKA – TEPELNÁ TECHNIKA, OSVĚTLENÍ, OSLUNĚNÍ, AKUSTIKA / HLUK, VIBRACE – POPIS ŘEŠENÍ </w:t>
      </w:r>
    </w:p>
    <w:p w:rsidR="00B10113" w:rsidRDefault="00B10113"/>
    <w:p w:rsidR="00B10113" w:rsidRDefault="00000000">
      <w:pPr>
        <w:pStyle w:val="Nadpis2"/>
        <w:widowControl w:val="0"/>
        <w:spacing w:before="100" w:after="100" w:line="240" w:lineRule="auto"/>
        <w:ind w:left="283"/>
        <w:rPr>
          <w:sz w:val="24"/>
          <w:szCs w:val="24"/>
        </w:rPr>
      </w:pPr>
      <w:bookmarkStart w:id="18" w:name="_heading=h.j8mhhhpcs20" w:colFirst="0" w:colLast="0"/>
      <w:bookmarkEnd w:id="18"/>
      <w:r>
        <w:rPr>
          <w:sz w:val="24"/>
          <w:szCs w:val="24"/>
        </w:rPr>
        <w:t xml:space="preserve">7.1 TEPELNÁ TECHNIKA, OSLUNĚNÍ A OSVĚTLENÍ </w:t>
      </w:r>
    </w:p>
    <w:p w:rsidR="00B10113" w:rsidRDefault="00000000">
      <w:pPr>
        <w:widowControl w:val="0"/>
        <w:pBdr>
          <w:top w:val="nil"/>
          <w:left w:val="nil"/>
          <w:bottom w:val="nil"/>
          <w:right w:val="nil"/>
          <w:between w:val="nil"/>
        </w:pBdr>
        <w:spacing w:line="240" w:lineRule="auto"/>
        <w:ind w:left="283"/>
        <w:rPr>
          <w:color w:val="000000"/>
        </w:rPr>
      </w:pPr>
      <w:r>
        <w:rPr>
          <w:color w:val="000000"/>
        </w:rPr>
        <w:t>Stavebními úpravami není zasahováno do obvodového pláště budovy.</w:t>
      </w:r>
    </w:p>
    <w:p w:rsidR="00B10113" w:rsidRDefault="00B10113">
      <w:pPr>
        <w:widowControl w:val="0"/>
        <w:pBdr>
          <w:top w:val="nil"/>
          <w:left w:val="nil"/>
          <w:bottom w:val="nil"/>
          <w:right w:val="nil"/>
          <w:between w:val="nil"/>
        </w:pBdr>
        <w:spacing w:line="240" w:lineRule="auto"/>
        <w:ind w:left="283"/>
      </w:pPr>
    </w:p>
    <w:p w:rsidR="00B10113" w:rsidRDefault="00000000">
      <w:pPr>
        <w:widowControl w:val="0"/>
        <w:pBdr>
          <w:top w:val="nil"/>
          <w:left w:val="nil"/>
          <w:bottom w:val="nil"/>
          <w:right w:val="nil"/>
          <w:between w:val="nil"/>
        </w:pBdr>
        <w:spacing w:before="100" w:after="100" w:line="240" w:lineRule="auto"/>
        <w:ind w:left="283"/>
        <w:rPr>
          <w:b/>
          <w:color w:val="000000"/>
        </w:rPr>
      </w:pPr>
      <w:r>
        <w:rPr>
          <w:b/>
          <w:color w:val="000000"/>
        </w:rPr>
        <w:t xml:space="preserve">7.2 AKUSTIKA, HLUK, VIBRACE </w:t>
      </w:r>
    </w:p>
    <w:p w:rsidR="00B10113" w:rsidRDefault="00000000">
      <w:pPr>
        <w:widowControl w:val="0"/>
        <w:pBdr>
          <w:top w:val="nil"/>
          <w:left w:val="nil"/>
          <w:bottom w:val="nil"/>
          <w:right w:val="nil"/>
          <w:between w:val="nil"/>
        </w:pBdr>
        <w:spacing w:line="230" w:lineRule="auto"/>
        <w:ind w:left="283" w:right="87"/>
        <w:rPr>
          <w:color w:val="FF0000"/>
        </w:rPr>
      </w:pPr>
      <w:r>
        <w:rPr>
          <w:color w:val="000000"/>
        </w:rPr>
        <w:t xml:space="preserve">Veškeré zařízení vyvozující hluk bude nutné připevnit k nosné konstrukci přes akustické </w:t>
      </w:r>
      <w:r>
        <w:t>tlumící</w:t>
      </w:r>
      <w:r>
        <w:rPr>
          <w:color w:val="000000"/>
        </w:rPr>
        <w:t xml:space="preserve"> podložky. </w:t>
      </w:r>
    </w:p>
    <w:p w:rsidR="00B10113" w:rsidRDefault="00B10113">
      <w:pPr>
        <w:widowControl w:val="0"/>
        <w:pBdr>
          <w:top w:val="nil"/>
          <w:left w:val="nil"/>
          <w:bottom w:val="nil"/>
          <w:right w:val="nil"/>
          <w:between w:val="nil"/>
        </w:pBdr>
        <w:spacing w:line="230" w:lineRule="auto"/>
        <w:ind w:left="283" w:right="87"/>
      </w:pPr>
    </w:p>
    <w:p w:rsidR="00B10113" w:rsidRDefault="00000000">
      <w:pPr>
        <w:widowControl w:val="0"/>
        <w:pBdr>
          <w:top w:val="nil"/>
          <w:left w:val="nil"/>
          <w:bottom w:val="nil"/>
          <w:right w:val="nil"/>
          <w:between w:val="nil"/>
        </w:pBdr>
        <w:spacing w:before="100" w:after="100" w:line="240" w:lineRule="auto"/>
        <w:ind w:left="283"/>
        <w:rPr>
          <w:color w:val="222222"/>
          <w:sz w:val="24"/>
          <w:szCs w:val="24"/>
          <w:highlight w:val="white"/>
        </w:rPr>
      </w:pPr>
      <w:r>
        <w:rPr>
          <w:b/>
          <w:color w:val="000000"/>
        </w:rPr>
        <w:t xml:space="preserve">7.3 VĚTRÁNÍ </w:t>
      </w:r>
    </w:p>
    <w:p w:rsidR="00B10113" w:rsidRDefault="00000000">
      <w:pPr>
        <w:widowControl w:val="0"/>
        <w:pBdr>
          <w:top w:val="nil"/>
          <w:left w:val="nil"/>
          <w:bottom w:val="nil"/>
          <w:right w:val="nil"/>
          <w:between w:val="nil"/>
        </w:pBdr>
        <w:spacing w:line="225" w:lineRule="auto"/>
        <w:ind w:left="283" w:right="91"/>
        <w:jc w:val="both"/>
        <w:rPr>
          <w:color w:val="000000"/>
        </w:rPr>
      </w:pPr>
      <w:r>
        <w:t>Toalety</w:t>
      </w:r>
      <w:r>
        <w:rPr>
          <w:color w:val="000000"/>
        </w:rPr>
        <w:t xml:space="preserve"> a </w:t>
      </w:r>
      <w:r>
        <w:t xml:space="preserve">obě kanceláře </w:t>
      </w:r>
      <w:r>
        <w:rPr>
          <w:color w:val="000000"/>
        </w:rPr>
        <w:t>bud</w:t>
      </w:r>
      <w:r>
        <w:t>ou</w:t>
      </w:r>
      <w:r>
        <w:rPr>
          <w:color w:val="000000"/>
        </w:rPr>
        <w:t xml:space="preserve"> </w:t>
      </w:r>
      <w:r>
        <w:t>větrány přirozeně okny.</w:t>
      </w:r>
    </w:p>
    <w:p w:rsidR="00B10113" w:rsidRDefault="00B10113">
      <w:pPr>
        <w:widowControl w:val="0"/>
        <w:pBdr>
          <w:top w:val="nil"/>
          <w:left w:val="nil"/>
          <w:bottom w:val="nil"/>
          <w:right w:val="nil"/>
          <w:between w:val="nil"/>
        </w:pBdr>
        <w:spacing w:line="225" w:lineRule="auto"/>
        <w:ind w:left="283" w:right="91"/>
        <w:rPr>
          <w:color w:val="000000"/>
        </w:rPr>
      </w:pPr>
    </w:p>
    <w:p w:rsidR="00B10113" w:rsidRDefault="00B10113">
      <w:pPr>
        <w:widowControl w:val="0"/>
        <w:pBdr>
          <w:top w:val="nil"/>
          <w:left w:val="nil"/>
          <w:bottom w:val="nil"/>
          <w:right w:val="nil"/>
          <w:between w:val="nil"/>
        </w:pBdr>
        <w:spacing w:line="225" w:lineRule="auto"/>
        <w:ind w:left="283" w:right="91"/>
        <w:rPr>
          <w:color w:val="000000"/>
        </w:rPr>
      </w:pPr>
    </w:p>
    <w:p w:rsidR="00B10113" w:rsidRDefault="00000000">
      <w:pPr>
        <w:widowControl w:val="0"/>
        <w:pBdr>
          <w:top w:val="nil"/>
          <w:left w:val="nil"/>
          <w:bottom w:val="nil"/>
          <w:right w:val="nil"/>
          <w:between w:val="nil"/>
        </w:pBdr>
        <w:spacing w:line="225" w:lineRule="auto"/>
        <w:ind w:left="283" w:right="91"/>
        <w:rPr>
          <w:color w:val="000000"/>
        </w:rPr>
      </w:pPr>
      <w:r>
        <w:rPr>
          <w:sz w:val="24"/>
          <w:szCs w:val="24"/>
        </w:rPr>
        <w:t>8. VÝPIS POUŽITÝCH NOREM</w:t>
      </w:r>
    </w:p>
    <w:tbl>
      <w:tblPr>
        <w:tblStyle w:val="a0"/>
        <w:tblpPr w:leftFromText="31680" w:rightFromText="180" w:topFromText="180" w:bottomFromText="180" w:vertAnchor="text" w:tblpX="285"/>
        <w:tblW w:w="10110" w:type="dxa"/>
        <w:tblInd w:w="0"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600" w:firstRow="0" w:lastRow="0" w:firstColumn="0" w:lastColumn="0" w:noHBand="1" w:noVBand="1"/>
      </w:tblPr>
      <w:tblGrid>
        <w:gridCol w:w="2400"/>
        <w:gridCol w:w="7710"/>
      </w:tblGrid>
      <w:tr w:rsidR="00B10113">
        <w:tc>
          <w:tcPr>
            <w:tcW w:w="2400" w:type="dxa"/>
          </w:tcPr>
          <w:p w:rsidR="00B10113" w:rsidRDefault="00000000">
            <w:pPr>
              <w:widowControl w:val="0"/>
              <w:spacing w:line="240" w:lineRule="auto"/>
              <w:ind w:right="-54"/>
            </w:pPr>
            <w:r>
              <w:lastRenderedPageBreak/>
              <w:t>ČSN 01 3420</w:t>
            </w:r>
          </w:p>
        </w:tc>
        <w:tc>
          <w:tcPr>
            <w:tcW w:w="7710" w:type="dxa"/>
          </w:tcPr>
          <w:p w:rsidR="00B10113" w:rsidRDefault="00000000">
            <w:pPr>
              <w:widowControl w:val="0"/>
              <w:spacing w:line="240" w:lineRule="auto"/>
              <w:ind w:right="-54"/>
            </w:pPr>
            <w:r>
              <w:t xml:space="preserve">Výkresy pozemních staveb – Kreslení výkresů stavební části (07/2004) </w:t>
            </w:r>
          </w:p>
        </w:tc>
      </w:tr>
      <w:tr w:rsidR="00B10113">
        <w:tc>
          <w:tcPr>
            <w:tcW w:w="2400" w:type="dxa"/>
          </w:tcPr>
          <w:p w:rsidR="00B10113" w:rsidRDefault="00000000">
            <w:pPr>
              <w:widowControl w:val="0"/>
              <w:spacing w:line="240" w:lineRule="auto"/>
              <w:ind w:right="-54"/>
            </w:pPr>
            <w:r>
              <w:t>ČSN EN 1990</w:t>
            </w:r>
          </w:p>
        </w:tc>
        <w:tc>
          <w:tcPr>
            <w:tcW w:w="7710" w:type="dxa"/>
          </w:tcPr>
          <w:p w:rsidR="00B10113" w:rsidRDefault="00000000">
            <w:pPr>
              <w:widowControl w:val="0"/>
              <w:spacing w:line="240" w:lineRule="auto"/>
              <w:ind w:right="-54"/>
            </w:pPr>
            <w:r>
              <w:t xml:space="preserve">Eurokód: Zásady navrhování konstrukcí </w:t>
            </w:r>
          </w:p>
        </w:tc>
      </w:tr>
      <w:tr w:rsidR="00B10113">
        <w:tc>
          <w:tcPr>
            <w:tcW w:w="2400" w:type="dxa"/>
          </w:tcPr>
          <w:p w:rsidR="00B10113" w:rsidRDefault="00000000">
            <w:pPr>
              <w:widowControl w:val="0"/>
              <w:spacing w:line="240" w:lineRule="auto"/>
              <w:ind w:right="-54"/>
            </w:pPr>
            <w:r>
              <w:t>ČSN 73 0212-1</w:t>
            </w:r>
          </w:p>
        </w:tc>
        <w:tc>
          <w:tcPr>
            <w:tcW w:w="7710" w:type="dxa"/>
          </w:tcPr>
          <w:p w:rsidR="00B10113" w:rsidRDefault="00000000">
            <w:pPr>
              <w:widowControl w:val="0"/>
              <w:spacing w:line="240" w:lineRule="auto"/>
              <w:ind w:right="-54"/>
            </w:pPr>
            <w:r>
              <w:t xml:space="preserve">Geometrická přesnost ve výstavbě. Kontrola přesnosti Část 1: Základní ustanovení (10/1996) </w:t>
            </w:r>
          </w:p>
        </w:tc>
      </w:tr>
      <w:tr w:rsidR="00B10113">
        <w:tc>
          <w:tcPr>
            <w:tcW w:w="2400" w:type="dxa"/>
          </w:tcPr>
          <w:p w:rsidR="00B10113" w:rsidRDefault="00000000">
            <w:pPr>
              <w:widowControl w:val="0"/>
              <w:spacing w:line="240" w:lineRule="auto"/>
              <w:ind w:right="-54"/>
            </w:pPr>
            <w:r>
              <w:t xml:space="preserve">ČSN 73 0212-3 </w:t>
            </w:r>
          </w:p>
        </w:tc>
        <w:tc>
          <w:tcPr>
            <w:tcW w:w="7710" w:type="dxa"/>
          </w:tcPr>
          <w:p w:rsidR="00B10113" w:rsidRDefault="00000000">
            <w:pPr>
              <w:widowControl w:val="0"/>
              <w:spacing w:line="240" w:lineRule="auto"/>
              <w:ind w:right="-54"/>
            </w:pPr>
            <w:r>
              <w:t>Geometrická přesnost ve výstavbě. Kontrola přesnosti Část 3: Pozemní</w:t>
            </w:r>
          </w:p>
          <w:p w:rsidR="00B10113" w:rsidRDefault="00000000">
            <w:pPr>
              <w:widowControl w:val="0"/>
              <w:spacing w:line="240" w:lineRule="auto"/>
              <w:ind w:right="-54"/>
            </w:pPr>
            <w:r>
              <w:t xml:space="preserve">stavební objekty (01/1997) </w:t>
            </w:r>
          </w:p>
        </w:tc>
      </w:tr>
      <w:tr w:rsidR="00B10113">
        <w:tc>
          <w:tcPr>
            <w:tcW w:w="2400" w:type="dxa"/>
          </w:tcPr>
          <w:p w:rsidR="00B10113" w:rsidRDefault="00000000">
            <w:pPr>
              <w:widowControl w:val="0"/>
              <w:spacing w:line="240" w:lineRule="auto"/>
              <w:ind w:right="-54"/>
            </w:pPr>
            <w:r>
              <w:t>ČSN EN 1996-2 Eurokód 6:</w:t>
            </w:r>
          </w:p>
        </w:tc>
        <w:tc>
          <w:tcPr>
            <w:tcW w:w="7710" w:type="dxa"/>
          </w:tcPr>
          <w:p w:rsidR="00B10113" w:rsidRDefault="00000000">
            <w:pPr>
              <w:widowControl w:val="0"/>
              <w:spacing w:line="240" w:lineRule="auto"/>
              <w:ind w:right="-54"/>
            </w:pPr>
            <w:r>
              <w:t xml:space="preserve">Navrhování zděných konstrukcí – Část 2: Volba materiálů, konstruování a provádění zdiva (04/2007); (oprava 1 10.10t, Z1 11.11t) </w:t>
            </w:r>
          </w:p>
        </w:tc>
      </w:tr>
      <w:tr w:rsidR="00B10113">
        <w:tc>
          <w:tcPr>
            <w:tcW w:w="2400" w:type="dxa"/>
          </w:tcPr>
          <w:p w:rsidR="00B10113" w:rsidRDefault="00000000">
            <w:pPr>
              <w:widowControl w:val="0"/>
              <w:spacing w:line="240" w:lineRule="auto"/>
              <w:ind w:right="-54"/>
            </w:pPr>
            <w:r>
              <w:t xml:space="preserve">ČSN EN 206-1 </w:t>
            </w:r>
          </w:p>
        </w:tc>
        <w:tc>
          <w:tcPr>
            <w:tcW w:w="7710" w:type="dxa"/>
          </w:tcPr>
          <w:p w:rsidR="00B10113" w:rsidRDefault="00000000">
            <w:pPr>
              <w:widowControl w:val="0"/>
              <w:spacing w:line="240" w:lineRule="auto"/>
              <w:ind w:right="-54"/>
            </w:pPr>
            <w:r>
              <w:t>Beton – Část 1: Specifikace, vlastnosti, výroba a shoda (09/2001); (Z1 1.02t, Z2 12.03t, A1 2.05t, A2 10.05t, Z3 4.08t</w:t>
            </w:r>
            <w:proofErr w:type="gramStart"/>
            <w:r>
              <w:t>,  Z</w:t>
            </w:r>
            <w:proofErr w:type="gramEnd"/>
            <w:r>
              <w:t xml:space="preserve">4 10.13t) </w:t>
            </w:r>
          </w:p>
        </w:tc>
      </w:tr>
      <w:tr w:rsidR="00B10113">
        <w:tc>
          <w:tcPr>
            <w:tcW w:w="2400" w:type="dxa"/>
          </w:tcPr>
          <w:p w:rsidR="00B10113" w:rsidRDefault="00000000">
            <w:pPr>
              <w:widowControl w:val="0"/>
              <w:spacing w:line="240" w:lineRule="auto"/>
              <w:ind w:right="-54"/>
            </w:pPr>
            <w:r>
              <w:t>ČSN EN 13670</w:t>
            </w:r>
          </w:p>
        </w:tc>
        <w:tc>
          <w:tcPr>
            <w:tcW w:w="7710" w:type="dxa"/>
          </w:tcPr>
          <w:p w:rsidR="00B10113" w:rsidRDefault="00000000">
            <w:pPr>
              <w:widowControl w:val="0"/>
              <w:spacing w:line="240" w:lineRule="auto"/>
              <w:ind w:right="-54"/>
            </w:pPr>
            <w:r>
              <w:t>Provádění betonových konstrukcí (06/2010); (oprava 1 7.11t)</w:t>
            </w:r>
          </w:p>
        </w:tc>
      </w:tr>
      <w:tr w:rsidR="00B10113">
        <w:tc>
          <w:tcPr>
            <w:tcW w:w="2400" w:type="dxa"/>
          </w:tcPr>
          <w:p w:rsidR="00B10113" w:rsidRDefault="00000000">
            <w:pPr>
              <w:widowControl w:val="0"/>
              <w:spacing w:line="240" w:lineRule="auto"/>
              <w:ind w:right="-54"/>
            </w:pPr>
            <w:r>
              <w:t>ČSN EN</w:t>
            </w:r>
          </w:p>
          <w:p w:rsidR="00B10113" w:rsidRDefault="00000000">
            <w:pPr>
              <w:widowControl w:val="0"/>
              <w:spacing w:line="240" w:lineRule="auto"/>
              <w:ind w:right="-54"/>
            </w:pPr>
            <w:r>
              <w:t>1090-1+A1</w:t>
            </w:r>
          </w:p>
        </w:tc>
        <w:tc>
          <w:tcPr>
            <w:tcW w:w="7710" w:type="dxa"/>
          </w:tcPr>
          <w:p w:rsidR="00B10113" w:rsidRDefault="00000000">
            <w:pPr>
              <w:widowControl w:val="0"/>
              <w:spacing w:line="240" w:lineRule="auto"/>
              <w:ind w:right="-54"/>
            </w:pPr>
            <w:r>
              <w:t xml:space="preserve">Provádění ocelových konstrukcí a hliníkových konstrukcí – Část 1: Požadavky na posouzení shody konstrukčních dílců </w:t>
            </w:r>
          </w:p>
        </w:tc>
      </w:tr>
      <w:tr w:rsidR="00B10113">
        <w:tc>
          <w:tcPr>
            <w:tcW w:w="2400" w:type="dxa"/>
          </w:tcPr>
          <w:p w:rsidR="00B10113" w:rsidRDefault="00000000">
            <w:pPr>
              <w:widowControl w:val="0"/>
              <w:spacing w:line="240" w:lineRule="auto"/>
              <w:ind w:right="-54"/>
            </w:pPr>
            <w:r>
              <w:t>ČSN 73 401</w:t>
            </w:r>
          </w:p>
        </w:tc>
        <w:tc>
          <w:tcPr>
            <w:tcW w:w="7710" w:type="dxa"/>
          </w:tcPr>
          <w:p w:rsidR="00B10113" w:rsidRDefault="00000000">
            <w:pPr>
              <w:widowControl w:val="0"/>
              <w:spacing w:line="240" w:lineRule="auto"/>
              <w:ind w:right="-54"/>
            </w:pPr>
            <w:r>
              <w:t>Obytné budovy (06/2004)</w:t>
            </w:r>
          </w:p>
        </w:tc>
      </w:tr>
      <w:tr w:rsidR="00B10113">
        <w:tc>
          <w:tcPr>
            <w:tcW w:w="2400" w:type="dxa"/>
          </w:tcPr>
          <w:p w:rsidR="00B10113" w:rsidRDefault="00000000">
            <w:pPr>
              <w:widowControl w:val="0"/>
              <w:spacing w:line="240" w:lineRule="auto"/>
              <w:ind w:right="-54"/>
            </w:pPr>
            <w:r>
              <w:t>ČSN 73 3440</w:t>
            </w:r>
          </w:p>
        </w:tc>
        <w:tc>
          <w:tcPr>
            <w:tcW w:w="7710" w:type="dxa"/>
          </w:tcPr>
          <w:p w:rsidR="00B10113" w:rsidRDefault="00000000">
            <w:pPr>
              <w:widowControl w:val="0"/>
              <w:spacing w:line="240" w:lineRule="auto"/>
              <w:ind w:right="-54"/>
            </w:pPr>
            <w:r>
              <w:t xml:space="preserve">Stavební práce. Sklenářské práce </w:t>
            </w:r>
            <w:proofErr w:type="gramStart"/>
            <w:r>
              <w:t>stavební - Základní</w:t>
            </w:r>
            <w:proofErr w:type="gramEnd"/>
            <w:r>
              <w:t xml:space="preserve"> ustanovení (04/1994) </w:t>
            </w:r>
          </w:p>
        </w:tc>
      </w:tr>
      <w:tr w:rsidR="00B10113">
        <w:tc>
          <w:tcPr>
            <w:tcW w:w="2400" w:type="dxa"/>
          </w:tcPr>
          <w:p w:rsidR="00B10113" w:rsidRDefault="00000000">
            <w:pPr>
              <w:widowControl w:val="0"/>
              <w:spacing w:line="240" w:lineRule="auto"/>
              <w:ind w:right="-54"/>
            </w:pPr>
            <w:r>
              <w:t xml:space="preserve">ČSN 73 3450 </w:t>
            </w:r>
          </w:p>
        </w:tc>
        <w:tc>
          <w:tcPr>
            <w:tcW w:w="7710" w:type="dxa"/>
          </w:tcPr>
          <w:p w:rsidR="00B10113" w:rsidRDefault="00000000">
            <w:pPr>
              <w:widowControl w:val="0"/>
              <w:spacing w:line="240" w:lineRule="auto"/>
              <w:ind w:right="-54"/>
            </w:pPr>
            <w:r>
              <w:t>Obklady keramické a skleněné (09/1978); (Z1 12.05t)</w:t>
            </w:r>
          </w:p>
        </w:tc>
      </w:tr>
      <w:tr w:rsidR="00B10113">
        <w:tc>
          <w:tcPr>
            <w:tcW w:w="2400" w:type="dxa"/>
          </w:tcPr>
          <w:p w:rsidR="00B10113" w:rsidRDefault="00000000">
            <w:pPr>
              <w:widowControl w:val="0"/>
              <w:spacing w:line="240" w:lineRule="auto"/>
              <w:ind w:right="-54"/>
            </w:pPr>
            <w:r>
              <w:t>ČSN EN ISO</w:t>
            </w:r>
          </w:p>
          <w:p w:rsidR="00B10113" w:rsidRDefault="00000000">
            <w:pPr>
              <w:widowControl w:val="0"/>
              <w:spacing w:line="240" w:lineRule="auto"/>
              <w:ind w:right="-54"/>
            </w:pPr>
            <w:r>
              <w:t>12944-5</w:t>
            </w:r>
          </w:p>
        </w:tc>
        <w:tc>
          <w:tcPr>
            <w:tcW w:w="7710" w:type="dxa"/>
          </w:tcPr>
          <w:p w:rsidR="00B10113" w:rsidRDefault="00000000">
            <w:pPr>
              <w:widowControl w:val="0"/>
              <w:spacing w:line="240" w:lineRule="auto"/>
              <w:ind w:right="-54"/>
            </w:pPr>
            <w:r>
              <w:t xml:space="preserve">Nátěrové hmoty – Protikorozní ochrana ocelových konstrukcí ochrannými nátěrovými systémy – Část 5: Ochranné nátěrové systémy (06/2020) </w:t>
            </w:r>
          </w:p>
        </w:tc>
      </w:tr>
      <w:tr w:rsidR="00B10113">
        <w:tc>
          <w:tcPr>
            <w:tcW w:w="2400" w:type="dxa"/>
          </w:tcPr>
          <w:p w:rsidR="00B10113" w:rsidRDefault="00000000">
            <w:pPr>
              <w:widowControl w:val="0"/>
              <w:spacing w:line="230" w:lineRule="auto"/>
              <w:ind w:right="-54"/>
            </w:pPr>
            <w:r>
              <w:t>ČSN 73 0080</w:t>
            </w:r>
          </w:p>
        </w:tc>
        <w:tc>
          <w:tcPr>
            <w:tcW w:w="7710" w:type="dxa"/>
          </w:tcPr>
          <w:p w:rsidR="00B10113" w:rsidRDefault="00000000">
            <w:pPr>
              <w:widowControl w:val="0"/>
              <w:spacing w:line="230" w:lineRule="auto"/>
              <w:ind w:right="-54"/>
            </w:pPr>
            <w:r>
              <w:t>Ochrana stavebních konstrukcí proti korozi. Názvosloví. (08/1985)</w:t>
            </w:r>
          </w:p>
        </w:tc>
      </w:tr>
      <w:tr w:rsidR="00B10113">
        <w:tc>
          <w:tcPr>
            <w:tcW w:w="2400" w:type="dxa"/>
          </w:tcPr>
          <w:p w:rsidR="00B10113" w:rsidRDefault="00000000">
            <w:pPr>
              <w:widowControl w:val="0"/>
              <w:spacing w:line="230" w:lineRule="auto"/>
              <w:ind w:right="-54"/>
            </w:pPr>
            <w:r>
              <w:t>ČSN EN ISO 8501-1</w:t>
            </w:r>
          </w:p>
        </w:tc>
        <w:tc>
          <w:tcPr>
            <w:tcW w:w="7710" w:type="dxa"/>
          </w:tcPr>
          <w:p w:rsidR="00B10113" w:rsidRDefault="00000000">
            <w:pPr>
              <w:widowControl w:val="0"/>
              <w:spacing w:line="230" w:lineRule="auto"/>
              <w:ind w:right="-54"/>
            </w:pPr>
            <w:r>
              <w:t>Příprava ocelových povrchů před nanesením nátěrových hmot a</w:t>
            </w:r>
          </w:p>
          <w:p w:rsidR="00B10113" w:rsidRDefault="00000000">
            <w:pPr>
              <w:widowControl w:val="0"/>
              <w:spacing w:line="230" w:lineRule="auto"/>
              <w:ind w:right="-54"/>
            </w:pPr>
            <w:r>
              <w:t>obdobných výrobků – Vizuální vyhodnocení čistoty povrchu – Část 1:</w:t>
            </w:r>
          </w:p>
          <w:p w:rsidR="00B10113" w:rsidRDefault="00000000">
            <w:pPr>
              <w:widowControl w:val="0"/>
              <w:spacing w:line="230" w:lineRule="auto"/>
              <w:ind w:right="-54"/>
            </w:pPr>
            <w:r>
              <w:t>Stupně zarezavění a stupně přípravy ocelového podkladu bez povlaku a</w:t>
            </w:r>
          </w:p>
          <w:p w:rsidR="00B10113" w:rsidRDefault="00000000">
            <w:pPr>
              <w:widowControl w:val="0"/>
              <w:spacing w:line="230" w:lineRule="auto"/>
              <w:ind w:right="-54"/>
            </w:pPr>
            <w:r>
              <w:t xml:space="preserve">ocelového podkladu po úplném odstranění předchozích povlaků </w:t>
            </w:r>
          </w:p>
          <w:p w:rsidR="00B10113" w:rsidRDefault="00000000">
            <w:pPr>
              <w:widowControl w:val="0"/>
              <w:spacing w:line="230" w:lineRule="auto"/>
              <w:ind w:right="-54"/>
            </w:pPr>
            <w:r>
              <w:t xml:space="preserve">(11/2007) </w:t>
            </w:r>
          </w:p>
        </w:tc>
      </w:tr>
      <w:tr w:rsidR="00B10113">
        <w:tc>
          <w:tcPr>
            <w:tcW w:w="2400" w:type="dxa"/>
          </w:tcPr>
          <w:p w:rsidR="00B10113" w:rsidRDefault="00000000">
            <w:pPr>
              <w:widowControl w:val="0"/>
              <w:spacing w:line="230" w:lineRule="auto"/>
              <w:ind w:right="-54"/>
              <w:rPr>
                <w:color w:val="FF0000"/>
              </w:rPr>
            </w:pPr>
            <w:r>
              <w:t>ČSN 73 3610</w:t>
            </w:r>
            <w:r>
              <w:rPr>
                <w:color w:val="FF0000"/>
              </w:rPr>
              <w:t xml:space="preserve"> </w:t>
            </w:r>
          </w:p>
        </w:tc>
        <w:tc>
          <w:tcPr>
            <w:tcW w:w="7710" w:type="dxa"/>
          </w:tcPr>
          <w:p w:rsidR="00B10113" w:rsidRDefault="00000000">
            <w:pPr>
              <w:widowControl w:val="0"/>
              <w:spacing w:line="230" w:lineRule="auto"/>
              <w:ind w:right="-54"/>
            </w:pPr>
            <w:r>
              <w:t xml:space="preserve">Navrhování klempířských konstrukcí (03/2008); (Z1 11.08t) </w:t>
            </w:r>
          </w:p>
        </w:tc>
      </w:tr>
      <w:tr w:rsidR="00B10113">
        <w:tc>
          <w:tcPr>
            <w:tcW w:w="2400" w:type="dxa"/>
          </w:tcPr>
          <w:p w:rsidR="00B10113" w:rsidRDefault="00000000">
            <w:pPr>
              <w:widowControl w:val="0"/>
              <w:spacing w:line="230" w:lineRule="auto"/>
              <w:ind w:right="-54"/>
              <w:rPr>
                <w:color w:val="FF0000"/>
              </w:rPr>
            </w:pPr>
            <w:r>
              <w:t>ČSN 73 8101</w:t>
            </w:r>
          </w:p>
        </w:tc>
        <w:tc>
          <w:tcPr>
            <w:tcW w:w="7710" w:type="dxa"/>
          </w:tcPr>
          <w:p w:rsidR="00B10113" w:rsidRDefault="00000000">
            <w:pPr>
              <w:widowControl w:val="0"/>
              <w:spacing w:line="230" w:lineRule="auto"/>
              <w:ind w:right="-54"/>
            </w:pPr>
            <w:r>
              <w:t>Lešení – Společná ustanovení (11/2018)</w:t>
            </w:r>
          </w:p>
        </w:tc>
      </w:tr>
      <w:tr w:rsidR="00B10113">
        <w:tc>
          <w:tcPr>
            <w:tcW w:w="2400" w:type="dxa"/>
          </w:tcPr>
          <w:p w:rsidR="00B10113" w:rsidRDefault="00000000">
            <w:pPr>
              <w:widowControl w:val="0"/>
              <w:spacing w:line="230" w:lineRule="auto"/>
              <w:ind w:right="-54"/>
            </w:pPr>
            <w:r>
              <w:t>ČSN 73 8106</w:t>
            </w:r>
          </w:p>
        </w:tc>
        <w:tc>
          <w:tcPr>
            <w:tcW w:w="7710" w:type="dxa"/>
          </w:tcPr>
          <w:p w:rsidR="00B10113" w:rsidRDefault="00000000">
            <w:pPr>
              <w:widowControl w:val="0"/>
              <w:spacing w:line="230" w:lineRule="auto"/>
              <w:ind w:right="-54"/>
            </w:pPr>
            <w:r>
              <w:t>Ochranné a záchytné konstrukce (11/1981); (Za 7.</w:t>
            </w:r>
            <w:proofErr w:type="gramStart"/>
            <w:r>
              <w:t>86t</w:t>
            </w:r>
            <w:proofErr w:type="gramEnd"/>
            <w:r>
              <w:t>, Z2 7.98t, Z3 7.99t,</w:t>
            </w:r>
          </w:p>
          <w:p w:rsidR="00B10113" w:rsidRDefault="00000000">
            <w:pPr>
              <w:widowControl w:val="0"/>
              <w:spacing w:line="230" w:lineRule="auto"/>
              <w:ind w:right="-54"/>
            </w:pPr>
            <w:r>
              <w:t>Z4 4.05t)</w:t>
            </w:r>
          </w:p>
        </w:tc>
      </w:tr>
      <w:tr w:rsidR="00B10113">
        <w:tc>
          <w:tcPr>
            <w:tcW w:w="2400" w:type="dxa"/>
          </w:tcPr>
          <w:p w:rsidR="00B10113" w:rsidRDefault="00000000">
            <w:pPr>
              <w:widowControl w:val="0"/>
              <w:spacing w:line="230" w:lineRule="auto"/>
              <w:ind w:right="-54"/>
            </w:pPr>
            <w:r>
              <w:t>ČSN EN 12810-1</w:t>
            </w:r>
          </w:p>
        </w:tc>
        <w:tc>
          <w:tcPr>
            <w:tcW w:w="7710" w:type="dxa"/>
          </w:tcPr>
          <w:p w:rsidR="00B10113" w:rsidRDefault="00000000">
            <w:pPr>
              <w:widowControl w:val="0"/>
              <w:spacing w:line="230" w:lineRule="auto"/>
              <w:ind w:right="-54"/>
            </w:pPr>
            <w:r>
              <w:t xml:space="preserve">Fasádní dílcová lešení – Část 1: Požadavky na výrobu (08/2004) </w:t>
            </w:r>
          </w:p>
        </w:tc>
      </w:tr>
      <w:tr w:rsidR="00B10113">
        <w:tc>
          <w:tcPr>
            <w:tcW w:w="2400" w:type="dxa"/>
          </w:tcPr>
          <w:p w:rsidR="00B10113" w:rsidRDefault="00000000">
            <w:pPr>
              <w:widowControl w:val="0"/>
              <w:spacing w:line="230" w:lineRule="auto"/>
              <w:ind w:right="-54"/>
            </w:pPr>
            <w:r>
              <w:t>ČSN EN 12810-2</w:t>
            </w:r>
          </w:p>
        </w:tc>
        <w:tc>
          <w:tcPr>
            <w:tcW w:w="7710" w:type="dxa"/>
          </w:tcPr>
          <w:p w:rsidR="00B10113" w:rsidRDefault="00000000">
            <w:pPr>
              <w:widowControl w:val="0"/>
              <w:spacing w:line="230" w:lineRule="auto"/>
              <w:ind w:right="-54"/>
            </w:pPr>
            <w:r>
              <w:t>Fasádní dílcová lešení – Část 2: Zvláštní postupy při navrhování konstrukce (08/2004)</w:t>
            </w:r>
          </w:p>
        </w:tc>
      </w:tr>
      <w:tr w:rsidR="00B10113">
        <w:tc>
          <w:tcPr>
            <w:tcW w:w="2400" w:type="dxa"/>
          </w:tcPr>
          <w:p w:rsidR="00B10113" w:rsidRDefault="00000000">
            <w:pPr>
              <w:widowControl w:val="0"/>
              <w:spacing w:line="230" w:lineRule="auto"/>
              <w:ind w:right="-54"/>
            </w:pPr>
            <w:r>
              <w:t>ČSN 73 8107</w:t>
            </w:r>
          </w:p>
        </w:tc>
        <w:tc>
          <w:tcPr>
            <w:tcW w:w="7710" w:type="dxa"/>
          </w:tcPr>
          <w:p w:rsidR="00B10113" w:rsidRDefault="00000000">
            <w:pPr>
              <w:widowControl w:val="0"/>
              <w:spacing w:line="230" w:lineRule="auto"/>
              <w:ind w:right="-54"/>
            </w:pPr>
            <w:r>
              <w:t xml:space="preserve">Trubková lešení (04/2005) </w:t>
            </w:r>
          </w:p>
        </w:tc>
      </w:tr>
      <w:tr w:rsidR="00B10113">
        <w:tc>
          <w:tcPr>
            <w:tcW w:w="2400" w:type="dxa"/>
          </w:tcPr>
          <w:p w:rsidR="00B10113" w:rsidRDefault="00000000">
            <w:pPr>
              <w:widowControl w:val="0"/>
              <w:spacing w:line="230" w:lineRule="auto"/>
              <w:ind w:right="-54"/>
            </w:pPr>
            <w:r>
              <w:t>ČSN 74 3305</w:t>
            </w:r>
          </w:p>
        </w:tc>
        <w:tc>
          <w:tcPr>
            <w:tcW w:w="7710" w:type="dxa"/>
          </w:tcPr>
          <w:p w:rsidR="00B10113" w:rsidRDefault="00000000">
            <w:pPr>
              <w:widowControl w:val="0"/>
              <w:spacing w:line="230" w:lineRule="auto"/>
              <w:ind w:right="-54"/>
            </w:pPr>
            <w:r>
              <w:t>Ochranná zábradlí (09/2017)</w:t>
            </w:r>
          </w:p>
        </w:tc>
      </w:tr>
      <w:tr w:rsidR="00B10113">
        <w:tc>
          <w:tcPr>
            <w:tcW w:w="2400" w:type="dxa"/>
          </w:tcPr>
          <w:p w:rsidR="00B10113" w:rsidRDefault="00000000">
            <w:pPr>
              <w:widowControl w:val="0"/>
              <w:spacing w:line="230" w:lineRule="auto"/>
              <w:ind w:right="-54"/>
            </w:pPr>
            <w:r>
              <w:t xml:space="preserve">ČSN 73 0525 </w:t>
            </w:r>
          </w:p>
        </w:tc>
        <w:tc>
          <w:tcPr>
            <w:tcW w:w="7710" w:type="dxa"/>
          </w:tcPr>
          <w:p w:rsidR="00B10113" w:rsidRDefault="00000000">
            <w:pPr>
              <w:widowControl w:val="0"/>
              <w:spacing w:line="230" w:lineRule="auto"/>
              <w:ind w:right="-54"/>
            </w:pPr>
            <w:proofErr w:type="gramStart"/>
            <w:r>
              <w:t>Akustika - Projektování</w:t>
            </w:r>
            <w:proofErr w:type="gramEnd"/>
            <w:r>
              <w:t xml:space="preserve"> v oboru prostorové akustiky - Všeobecné zásady</w:t>
            </w:r>
          </w:p>
          <w:p w:rsidR="00B10113" w:rsidRDefault="00000000">
            <w:pPr>
              <w:widowControl w:val="0"/>
              <w:spacing w:line="230" w:lineRule="auto"/>
              <w:ind w:right="-54"/>
            </w:pPr>
            <w:r>
              <w:t>(02/1998)</w:t>
            </w:r>
          </w:p>
        </w:tc>
      </w:tr>
      <w:tr w:rsidR="00B10113">
        <w:tc>
          <w:tcPr>
            <w:tcW w:w="2400" w:type="dxa"/>
          </w:tcPr>
          <w:p w:rsidR="00B10113" w:rsidRDefault="00000000">
            <w:pPr>
              <w:widowControl w:val="0"/>
              <w:spacing w:line="230" w:lineRule="auto"/>
              <w:ind w:right="-54"/>
            </w:pPr>
            <w:r>
              <w:lastRenderedPageBreak/>
              <w:t>ČSN 73 0532</w:t>
            </w:r>
          </w:p>
        </w:tc>
        <w:tc>
          <w:tcPr>
            <w:tcW w:w="7710" w:type="dxa"/>
          </w:tcPr>
          <w:p w:rsidR="00B10113" w:rsidRDefault="00000000">
            <w:pPr>
              <w:widowControl w:val="0"/>
              <w:spacing w:line="230" w:lineRule="auto"/>
              <w:ind w:right="-54"/>
            </w:pPr>
            <w:proofErr w:type="gramStart"/>
            <w:r>
              <w:t>Akustika - Ochrana</w:t>
            </w:r>
            <w:proofErr w:type="gramEnd"/>
            <w:r>
              <w:t xml:space="preserve"> proti hluku v budovách a posuzování akustických vlastností stavebních výrobků (12/2020)</w:t>
            </w:r>
          </w:p>
        </w:tc>
      </w:tr>
      <w:tr w:rsidR="00B10113">
        <w:tc>
          <w:tcPr>
            <w:tcW w:w="2400" w:type="dxa"/>
          </w:tcPr>
          <w:p w:rsidR="00B10113" w:rsidRDefault="00000000">
            <w:pPr>
              <w:widowControl w:val="0"/>
              <w:spacing w:line="230" w:lineRule="auto"/>
              <w:ind w:right="-54"/>
            </w:pPr>
            <w:r>
              <w:t>ČSN 73 0540-2</w:t>
            </w:r>
          </w:p>
        </w:tc>
        <w:tc>
          <w:tcPr>
            <w:tcW w:w="7710" w:type="dxa"/>
          </w:tcPr>
          <w:p w:rsidR="00B10113" w:rsidRDefault="00000000">
            <w:pPr>
              <w:widowControl w:val="0"/>
              <w:spacing w:line="230" w:lineRule="auto"/>
              <w:ind w:right="-54"/>
            </w:pPr>
            <w:r>
              <w:t xml:space="preserve">Tepelná ochrana budov – Část 2: Požadavky (10/2011); (Z1 4.12t) </w:t>
            </w:r>
          </w:p>
        </w:tc>
      </w:tr>
      <w:tr w:rsidR="00B10113">
        <w:tc>
          <w:tcPr>
            <w:tcW w:w="2400" w:type="dxa"/>
          </w:tcPr>
          <w:p w:rsidR="00B10113" w:rsidRDefault="00000000">
            <w:pPr>
              <w:widowControl w:val="0"/>
              <w:spacing w:line="230" w:lineRule="auto"/>
              <w:ind w:right="-54"/>
            </w:pPr>
            <w:r>
              <w:t>ČSN EN 62305-1 ed.2</w:t>
            </w:r>
          </w:p>
        </w:tc>
        <w:tc>
          <w:tcPr>
            <w:tcW w:w="7710" w:type="dxa"/>
          </w:tcPr>
          <w:p w:rsidR="00B10113" w:rsidRDefault="00000000">
            <w:pPr>
              <w:widowControl w:val="0"/>
              <w:spacing w:line="230" w:lineRule="auto"/>
              <w:ind w:right="-54"/>
            </w:pPr>
            <w:r>
              <w:t xml:space="preserve">Ochrana před bleskem – Část 1: Obecné principy (09/2011) </w:t>
            </w:r>
          </w:p>
        </w:tc>
      </w:tr>
      <w:tr w:rsidR="00B10113">
        <w:tc>
          <w:tcPr>
            <w:tcW w:w="2400" w:type="dxa"/>
          </w:tcPr>
          <w:p w:rsidR="00B10113" w:rsidRDefault="00000000">
            <w:pPr>
              <w:widowControl w:val="0"/>
              <w:spacing w:line="230" w:lineRule="auto"/>
              <w:ind w:right="-54"/>
            </w:pPr>
            <w:r>
              <w:t xml:space="preserve">ČSN 73 0802 - </w:t>
            </w:r>
            <w:proofErr w:type="spellStart"/>
            <w:r>
              <w:t>ed</w:t>
            </w:r>
            <w:proofErr w:type="spellEnd"/>
            <w:r>
              <w:t>. 2</w:t>
            </w:r>
          </w:p>
        </w:tc>
        <w:tc>
          <w:tcPr>
            <w:tcW w:w="7710" w:type="dxa"/>
          </w:tcPr>
          <w:p w:rsidR="00B10113" w:rsidRDefault="00000000">
            <w:pPr>
              <w:widowControl w:val="0"/>
              <w:spacing w:line="230" w:lineRule="auto"/>
              <w:ind w:right="-54"/>
            </w:pPr>
            <w:r>
              <w:t xml:space="preserve">Požární bezpečnost </w:t>
            </w:r>
            <w:proofErr w:type="gramStart"/>
            <w:r>
              <w:t>staveb - Nevýrobní</w:t>
            </w:r>
            <w:proofErr w:type="gramEnd"/>
            <w:r>
              <w:t xml:space="preserve"> objekty (9/2023)</w:t>
            </w:r>
          </w:p>
        </w:tc>
      </w:tr>
      <w:tr w:rsidR="00B10113">
        <w:tc>
          <w:tcPr>
            <w:tcW w:w="2400" w:type="dxa"/>
          </w:tcPr>
          <w:p w:rsidR="00B10113" w:rsidRDefault="00000000">
            <w:pPr>
              <w:widowControl w:val="0"/>
              <w:spacing w:line="230" w:lineRule="auto"/>
              <w:ind w:right="-54"/>
            </w:pPr>
            <w:r>
              <w:t>ČSN 73 4001</w:t>
            </w:r>
          </w:p>
        </w:tc>
        <w:tc>
          <w:tcPr>
            <w:tcW w:w="7710" w:type="dxa"/>
          </w:tcPr>
          <w:p w:rsidR="00B10113" w:rsidRDefault="00000000">
            <w:pPr>
              <w:widowControl w:val="0"/>
              <w:spacing w:line="230" w:lineRule="auto"/>
              <w:ind w:right="-54"/>
            </w:pPr>
            <w:r>
              <w:t>přístupnost a bezbariérové užívání.</w:t>
            </w:r>
          </w:p>
        </w:tc>
      </w:tr>
      <w:tr w:rsidR="00B10113">
        <w:tc>
          <w:tcPr>
            <w:tcW w:w="2400" w:type="dxa"/>
          </w:tcPr>
          <w:p w:rsidR="00B10113" w:rsidRDefault="00000000">
            <w:pPr>
              <w:widowControl w:val="0"/>
              <w:spacing w:line="230" w:lineRule="auto"/>
              <w:ind w:right="-54"/>
            </w:pPr>
            <w:r>
              <w:t xml:space="preserve">Vyhláška č. 266/2021 Sb. </w:t>
            </w:r>
          </w:p>
        </w:tc>
        <w:tc>
          <w:tcPr>
            <w:tcW w:w="7710" w:type="dxa"/>
          </w:tcPr>
          <w:p w:rsidR="00B10113" w:rsidRDefault="00000000">
            <w:pPr>
              <w:widowControl w:val="0"/>
              <w:spacing w:line="230" w:lineRule="auto"/>
              <w:ind w:right="-54"/>
            </w:pPr>
            <w:r>
              <w:t xml:space="preserve">o technických požadavcích na stavby, ve znění pozdějších předpisů </w:t>
            </w:r>
          </w:p>
        </w:tc>
      </w:tr>
    </w:tbl>
    <w:p w:rsidR="00B10113" w:rsidRDefault="00B10113">
      <w:pPr>
        <w:pStyle w:val="Nadpis1"/>
        <w:widowControl w:val="0"/>
        <w:spacing w:before="100" w:after="100" w:line="240" w:lineRule="auto"/>
        <w:ind w:right="-54"/>
        <w:rPr>
          <w:sz w:val="24"/>
          <w:szCs w:val="24"/>
        </w:rPr>
      </w:pPr>
      <w:bookmarkStart w:id="19" w:name="_heading=h.5mtl8ub0gvic" w:colFirst="0" w:colLast="0"/>
      <w:bookmarkEnd w:id="19"/>
    </w:p>
    <w:p w:rsidR="00B10113" w:rsidRDefault="00000000">
      <w:pPr>
        <w:pStyle w:val="Nadpis1"/>
        <w:widowControl w:val="0"/>
        <w:spacing w:before="100" w:after="100" w:line="240" w:lineRule="auto"/>
        <w:ind w:left="283"/>
        <w:rPr>
          <w:sz w:val="24"/>
          <w:szCs w:val="24"/>
        </w:rPr>
      </w:pPr>
      <w:bookmarkStart w:id="20" w:name="_heading=h.th7zo1rwjjqt" w:colFirst="0" w:colLast="0"/>
      <w:bookmarkEnd w:id="20"/>
      <w:r>
        <w:rPr>
          <w:sz w:val="24"/>
          <w:szCs w:val="24"/>
        </w:rPr>
        <w:t xml:space="preserve">9. ZÁVĚREČNÁ USTANOVENÍ PROJEKTANTA </w:t>
      </w:r>
    </w:p>
    <w:p w:rsidR="00B10113" w:rsidRDefault="00000000">
      <w:pPr>
        <w:widowControl w:val="0"/>
        <w:pBdr>
          <w:top w:val="nil"/>
          <w:left w:val="nil"/>
          <w:bottom w:val="nil"/>
          <w:right w:val="nil"/>
          <w:between w:val="nil"/>
        </w:pBdr>
        <w:spacing w:line="229" w:lineRule="auto"/>
        <w:ind w:left="283" w:right="89"/>
        <w:jc w:val="both"/>
        <w:rPr>
          <w:color w:val="000000"/>
        </w:rPr>
      </w:pPr>
      <w:r>
        <w:rPr>
          <w:color w:val="000000"/>
        </w:rPr>
        <w:t xml:space="preserve">Tato projektová dokumentace je vypracována v rozsahu potřebném pro provedení prací stavebních úprav mající charakter údržbových prací. Technické řešení je navrženo ve smyslu platné legislativy a platných technických norem, na něž je odkazováno. Rozsah jednotlivých částí dokumentace odpovídá druhu a významu stavby, jejímu umístění, stavebně technickému provedení, účelu využití, vlivu na životní prostředí a době trvání stavby. </w:t>
      </w:r>
    </w:p>
    <w:p w:rsidR="00B10113" w:rsidRDefault="00000000">
      <w:pPr>
        <w:widowControl w:val="0"/>
        <w:pBdr>
          <w:top w:val="nil"/>
          <w:left w:val="nil"/>
          <w:bottom w:val="nil"/>
          <w:right w:val="nil"/>
          <w:between w:val="nil"/>
        </w:pBdr>
        <w:spacing w:before="1" w:line="230" w:lineRule="auto"/>
        <w:ind w:left="283" w:right="91"/>
        <w:jc w:val="both"/>
        <w:rPr>
          <w:color w:val="000000"/>
        </w:rPr>
      </w:pPr>
      <w:r>
        <w:rPr>
          <w:color w:val="000000"/>
        </w:rPr>
        <w:t xml:space="preserve">Případné záměny materiálu nebo navrženého systémového řešení musí být odsouhlaseno projektantem. Pokud dodavatel provede nějakou záměnu bez předchozího odsouhlasení projektantem, přebírá veškerou zodpovědnost za toto provedení. Záruky projektanta za navržené řešení je podmíněno pravidelným výkonem autorského dozoru. </w:t>
      </w:r>
    </w:p>
    <w:p w:rsidR="00B10113" w:rsidRDefault="00000000">
      <w:pPr>
        <w:widowControl w:val="0"/>
        <w:pBdr>
          <w:top w:val="nil"/>
          <w:left w:val="nil"/>
          <w:bottom w:val="nil"/>
          <w:right w:val="nil"/>
          <w:between w:val="nil"/>
        </w:pBdr>
        <w:spacing w:before="255" w:line="240" w:lineRule="auto"/>
        <w:ind w:left="283"/>
        <w:rPr>
          <w:b/>
          <w:color w:val="000000"/>
        </w:rPr>
      </w:pPr>
      <w:r>
        <w:rPr>
          <w:b/>
          <w:color w:val="000000"/>
        </w:rPr>
        <w:t xml:space="preserve">Poznámky k projektové dokumentaci: </w:t>
      </w:r>
    </w:p>
    <w:p w:rsidR="00B10113" w:rsidRDefault="00000000">
      <w:pPr>
        <w:widowControl w:val="0"/>
        <w:pBdr>
          <w:top w:val="nil"/>
          <w:left w:val="nil"/>
          <w:bottom w:val="nil"/>
          <w:right w:val="nil"/>
          <w:between w:val="nil"/>
        </w:pBdr>
        <w:spacing w:line="228" w:lineRule="auto"/>
        <w:ind w:left="283" w:right="89"/>
        <w:jc w:val="both"/>
        <w:rPr>
          <w:color w:val="000000"/>
        </w:rPr>
      </w:pPr>
      <w:r>
        <w:rPr>
          <w:color w:val="000000"/>
        </w:rPr>
        <w:t xml:space="preserve">Součástí této technické zprávy je výkresová dokumentace a výkaz výměr, které nesmějí být distribuovány případným subdodavatelům odděleně, protože tvoří nedílný celek. Pokud nejsou některé navazující procesy popsány v této technické zprávě, jsou obsaženy v technické zprávě dalších profesí a je nutno je vzájemně respektovat. </w:t>
      </w:r>
    </w:p>
    <w:p w:rsidR="00B10113" w:rsidRDefault="00000000">
      <w:pPr>
        <w:widowControl w:val="0"/>
        <w:pBdr>
          <w:top w:val="nil"/>
          <w:left w:val="nil"/>
          <w:bottom w:val="nil"/>
          <w:right w:val="nil"/>
          <w:between w:val="nil"/>
        </w:pBdr>
        <w:spacing w:before="2" w:line="229" w:lineRule="auto"/>
        <w:ind w:left="283" w:right="86"/>
        <w:jc w:val="both"/>
        <w:rPr>
          <w:color w:val="000000"/>
        </w:rPr>
      </w:pPr>
      <w:r>
        <w:rPr>
          <w:color w:val="000000"/>
        </w:rPr>
        <w:t xml:space="preserve">Projektová dokumentace je zpracována na základě dostupných informací. Případné změny, vyplývající z okolností zjištěných na stavbě po odhalení zakrytých konstrukcí, budou řešeny a odsouhlaseny projektantem v rámci výkonu autorského dozoru. Případné nesrovnalostí mezi jednotlivými částmi projektové dokumentace projedná dodavatel stavby před prováděním s projektantem. </w:t>
      </w:r>
    </w:p>
    <w:p w:rsidR="00B10113" w:rsidRDefault="00B10113">
      <w:pPr>
        <w:widowControl w:val="0"/>
        <w:pBdr>
          <w:top w:val="nil"/>
          <w:left w:val="nil"/>
          <w:bottom w:val="nil"/>
          <w:right w:val="nil"/>
          <w:between w:val="nil"/>
        </w:pBdr>
        <w:spacing w:before="6" w:line="230" w:lineRule="auto"/>
        <w:ind w:left="283" w:right="86"/>
      </w:pPr>
    </w:p>
    <w:p w:rsidR="00B10113" w:rsidRDefault="00000000">
      <w:pPr>
        <w:widowControl w:val="0"/>
        <w:pBdr>
          <w:top w:val="nil"/>
          <w:left w:val="nil"/>
          <w:bottom w:val="nil"/>
          <w:right w:val="nil"/>
          <w:between w:val="nil"/>
        </w:pBdr>
        <w:spacing w:before="6" w:line="230" w:lineRule="auto"/>
        <w:ind w:left="283" w:right="86"/>
        <w:rPr>
          <w:color w:val="000000"/>
        </w:rPr>
      </w:pPr>
      <w:r>
        <w:rPr>
          <w:color w:val="000000"/>
        </w:rPr>
        <w:t xml:space="preserve">Plány, náčrty, výkresy a textová určení nemohou být použity bez výslovného souhlasu architekta pro projektování jiných staveb, než pro které byly zpracovány. </w:t>
      </w:r>
    </w:p>
    <w:p w:rsidR="00B10113" w:rsidRDefault="00000000">
      <w:pPr>
        <w:widowControl w:val="0"/>
        <w:pBdr>
          <w:top w:val="nil"/>
          <w:left w:val="nil"/>
          <w:bottom w:val="nil"/>
          <w:right w:val="nil"/>
          <w:between w:val="nil"/>
        </w:pBdr>
        <w:spacing w:before="255" w:line="228" w:lineRule="auto"/>
        <w:ind w:left="283" w:right="88"/>
        <w:jc w:val="both"/>
        <w:rPr>
          <w:color w:val="000000"/>
        </w:rPr>
      </w:pPr>
      <w:r>
        <w:rPr>
          <w:b/>
          <w:color w:val="000000"/>
        </w:rPr>
        <w:t>Tato dokumentace ani její součásti, nesmí být rozmnožována tiskem, fotokopiemi, počítačovými datovými soubory ani jiným způsobem bez předchozího písemného souhlasu autorů.</w:t>
      </w:r>
    </w:p>
    <w:sectPr w:rsidR="00B10113">
      <w:footerReference w:type="default" r:id="rId8"/>
      <w:footerReference w:type="first" r:id="rId9"/>
      <w:pgSz w:w="11900" w:h="16820"/>
      <w:pgMar w:top="1417" w:right="850" w:bottom="1417" w:left="850" w:header="0" w:footer="720"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F5278" w:rsidRDefault="006F5278">
      <w:pPr>
        <w:spacing w:line="240" w:lineRule="auto"/>
      </w:pPr>
      <w:r>
        <w:separator/>
      </w:r>
    </w:p>
  </w:endnote>
  <w:endnote w:type="continuationSeparator" w:id="0">
    <w:p w:rsidR="006F5278" w:rsidRDefault="006F52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0113" w:rsidRDefault="00000000">
    <w:pPr>
      <w:tabs>
        <w:tab w:val="center" w:pos="4536"/>
        <w:tab w:val="right" w:pos="9072"/>
      </w:tabs>
      <w:spacing w:line="240" w:lineRule="auto"/>
      <w:ind w:left="283" w:right="-196"/>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u w:val="single"/>
      </w:rPr>
      <w:tab/>
      <w:t xml:space="preserve">                    </w:t>
    </w:r>
    <w:r>
      <w:rPr>
        <w:rFonts w:ascii="Times New Roman" w:eastAsia="Times New Roman" w:hAnsi="Times New Roman" w:cs="Times New Roman"/>
        <w:sz w:val="20"/>
        <w:szCs w:val="20"/>
        <w:u w:val="single"/>
      </w:rPr>
      <w:tab/>
    </w:r>
  </w:p>
  <w:p w:rsidR="00B10113" w:rsidRDefault="00000000">
    <w:pPr>
      <w:tabs>
        <w:tab w:val="center" w:pos="7374"/>
        <w:tab w:val="right" w:pos="9072"/>
      </w:tabs>
      <w:spacing w:line="240" w:lineRule="auto"/>
      <w:ind w:left="283"/>
      <w:rPr>
        <w:rFonts w:ascii="Times New Roman" w:eastAsia="Times New Roman" w:hAnsi="Times New Roman" w:cs="Times New Roman"/>
        <w:sz w:val="20"/>
        <w:szCs w:val="20"/>
      </w:rPr>
    </w:pPr>
    <w:r>
      <w:rPr>
        <w:rFonts w:ascii="Times New Roman" w:eastAsia="Times New Roman" w:hAnsi="Times New Roman" w:cs="Times New Roman"/>
        <w:sz w:val="20"/>
        <w:szCs w:val="20"/>
      </w:rPr>
      <w:t>6/2025</w:t>
    </w:r>
    <w:r>
      <w:rPr>
        <w:rFonts w:ascii="Times New Roman" w:eastAsia="Times New Roman" w:hAnsi="Times New Roman" w:cs="Times New Roman"/>
        <w:sz w:val="20"/>
        <w:szCs w:val="20"/>
      </w:rPr>
      <w:tab/>
      <w:t xml:space="preserve">                                                           Stavební úpravy a změna užívání bytu č.3</w:t>
    </w:r>
    <w:proofErr w:type="gramStart"/>
    <w:r>
      <w:rPr>
        <w:rFonts w:ascii="Times New Roman" w:eastAsia="Times New Roman" w:hAnsi="Times New Roman" w:cs="Times New Roman"/>
        <w:sz w:val="20"/>
        <w:szCs w:val="20"/>
      </w:rPr>
      <w:t>,  Náměstí</w:t>
    </w:r>
    <w:proofErr w:type="gramEnd"/>
    <w:r>
      <w:rPr>
        <w:rFonts w:ascii="Times New Roman" w:eastAsia="Times New Roman" w:hAnsi="Times New Roman" w:cs="Times New Roman"/>
        <w:sz w:val="20"/>
        <w:szCs w:val="20"/>
      </w:rPr>
      <w:t xml:space="preserve"> 14. října</w:t>
    </w:r>
  </w:p>
  <w:p w:rsidR="00B10113" w:rsidRDefault="00000000">
    <w:pPr>
      <w:tabs>
        <w:tab w:val="center" w:pos="7374"/>
        <w:tab w:val="right" w:pos="9072"/>
      </w:tabs>
      <w:spacing w:line="240" w:lineRule="auto"/>
      <w:ind w:left="283"/>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PAGE</w:instrText>
    </w:r>
    <w:r>
      <w:rPr>
        <w:rFonts w:ascii="Times New Roman" w:eastAsia="Times New Roman" w:hAnsi="Times New Roman" w:cs="Times New Roman"/>
        <w:sz w:val="20"/>
        <w:szCs w:val="20"/>
      </w:rPr>
      <w:fldChar w:fldCharType="separate"/>
    </w:r>
    <w:r w:rsidR="00B0153E">
      <w:rPr>
        <w:rFonts w:ascii="Times New Roman" w:eastAsia="Times New Roman" w:hAnsi="Times New Roman" w:cs="Times New Roman"/>
        <w:noProof/>
        <w:sz w:val="20"/>
        <w:szCs w:val="20"/>
      </w:rPr>
      <w:t>1</w:t>
    </w:r>
    <w:r>
      <w:rPr>
        <w:rFonts w:ascii="Times New Roman" w:eastAsia="Times New Roman" w:hAnsi="Times New Roman"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0113" w:rsidRDefault="00B101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F5278" w:rsidRDefault="006F5278">
      <w:pPr>
        <w:spacing w:line="240" w:lineRule="auto"/>
      </w:pPr>
      <w:r>
        <w:separator/>
      </w:r>
    </w:p>
  </w:footnote>
  <w:footnote w:type="continuationSeparator" w:id="0">
    <w:p w:rsidR="006F5278" w:rsidRDefault="006F527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52B93"/>
    <w:multiLevelType w:val="multilevel"/>
    <w:tmpl w:val="CDA4CA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F1D57EF"/>
    <w:multiLevelType w:val="multilevel"/>
    <w:tmpl w:val="5D74A9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93784108">
    <w:abstractNumId w:val="0"/>
  </w:num>
  <w:num w:numId="2" w16cid:durableId="1921520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113"/>
    <w:rsid w:val="006F5278"/>
    <w:rsid w:val="007409F8"/>
    <w:rsid w:val="00B0153E"/>
    <w:rsid w:val="00B101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0994856"/>
  <w15:docId w15:val="{E80F4E11-0CB5-D849-8948-A16C71F4B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cs-CZ" w:eastAsia="cs-CZ"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unhideWhenUsed/>
    <w:qFormat/>
    <w:pPr>
      <w:keepNext/>
      <w:keepLines/>
      <w:spacing w:before="360" w:after="80"/>
      <w:outlineLvl w:val="1"/>
    </w:pPr>
    <w:rPr>
      <w:b/>
      <w:sz w:val="36"/>
      <w:szCs w:val="36"/>
    </w:rPr>
  </w:style>
  <w:style w:type="paragraph" w:styleId="Nadpis3">
    <w:name w:val="heading 3"/>
    <w:basedOn w:val="Normln"/>
    <w:next w:val="Normln"/>
    <w:uiPriority w:val="9"/>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PeXDSvla2Lyms8h6GcjUcHapQ==">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2486</Words>
  <Characters>14668</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Tomas Zima</cp:lastModifiedBy>
  <cp:revision>2</cp:revision>
  <dcterms:created xsi:type="dcterms:W3CDTF">2025-01-02T10:53:00Z</dcterms:created>
  <dcterms:modified xsi:type="dcterms:W3CDTF">2025-06-24T14:49:00Z</dcterms:modified>
</cp:coreProperties>
</file>