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E4590" w14:textId="798A81BF" w:rsidR="003F615C" w:rsidRDefault="00481AFE" w:rsidP="005A1EB5">
      <w:pPr>
        <w:pStyle w:val="Nadpis1"/>
        <w:rPr>
          <w:rFonts w:cstheme="minorHAnsi"/>
          <w:sz w:val="22"/>
          <w:szCs w:val="22"/>
        </w:rPr>
      </w:pPr>
      <w:bookmarkStart w:id="0" w:name="_GoBack"/>
      <w:bookmarkEnd w:id="0"/>
      <w:r>
        <w:rPr>
          <w:rFonts w:cstheme="minorHAnsi"/>
          <w:sz w:val="22"/>
          <w:szCs w:val="22"/>
        </w:rPr>
        <w:t>SMLOUVA O ZAJIŠTĚNÍ VÝKONU TECHNICKÉHO DOZORU STAVEBNÍKA</w:t>
      </w:r>
    </w:p>
    <w:p w14:paraId="2B94232F" w14:textId="134BD074" w:rsidR="00481AFE" w:rsidRPr="00481AFE" w:rsidRDefault="00481AFE" w:rsidP="00481AFE">
      <w:pPr>
        <w:jc w:val="center"/>
        <w:rPr>
          <w:rFonts w:eastAsia="Times New Roman" w:cstheme="minorHAnsi"/>
          <w:b/>
          <w:bCs/>
          <w:sz w:val="22"/>
        </w:rPr>
      </w:pPr>
      <w:r w:rsidRPr="00481AFE">
        <w:rPr>
          <w:rFonts w:eastAsia="Times New Roman" w:cstheme="minorHAnsi"/>
          <w:b/>
          <w:bCs/>
          <w:sz w:val="22"/>
        </w:rPr>
        <w:t>PŘI REALIZACI STAVB</w:t>
      </w:r>
      <w:r w:rsidR="00AD4B45">
        <w:rPr>
          <w:rFonts w:eastAsia="Times New Roman" w:cstheme="minorHAnsi"/>
          <w:b/>
          <w:bCs/>
          <w:sz w:val="22"/>
        </w:rPr>
        <w:t>Y</w:t>
      </w:r>
      <w:r w:rsidRPr="00481AFE">
        <w:rPr>
          <w:rFonts w:eastAsia="Times New Roman" w:cstheme="minorHAnsi"/>
          <w:b/>
          <w:bCs/>
          <w:sz w:val="22"/>
        </w:rPr>
        <w:t xml:space="preserve"> </w:t>
      </w:r>
      <w:r w:rsidR="00E124B7" w:rsidRPr="00DA7D35">
        <w:rPr>
          <w:rFonts w:eastAsia="Times New Roman" w:cstheme="minorHAnsi"/>
          <w:b/>
          <w:bCs/>
          <w:sz w:val="22"/>
        </w:rPr>
        <w:t>„</w:t>
      </w:r>
      <w:r w:rsidR="00E124B7" w:rsidRPr="00E124B7">
        <w:rPr>
          <w:rFonts w:eastAsia="Times New Roman" w:cstheme="minorHAnsi"/>
          <w:b/>
          <w:bCs/>
          <w:sz w:val="22"/>
          <w:highlight w:val="cyan"/>
        </w:rPr>
        <w:t>[k doplnění</w:t>
      </w:r>
      <w:r w:rsidR="00E124B7" w:rsidRPr="00E124B7">
        <w:rPr>
          <w:rFonts w:eastAsia="Times New Roman" w:cstheme="minorHAnsi"/>
          <w:b/>
          <w:bCs/>
          <w:sz w:val="22"/>
          <w:highlight w:val="cyan"/>
          <w:lang w:val="en-US"/>
        </w:rPr>
        <w:t>]</w:t>
      </w:r>
      <w:r w:rsidR="00FF434C">
        <w:rPr>
          <w:rFonts w:eastAsia="Times New Roman" w:cstheme="minorHAnsi"/>
          <w:b/>
          <w:bCs/>
          <w:sz w:val="22"/>
        </w:rPr>
        <w:t>“</w:t>
      </w:r>
    </w:p>
    <w:p w14:paraId="16CF6514" w14:textId="77777777" w:rsidR="003F615C" w:rsidRPr="009F067C" w:rsidRDefault="003F615C" w:rsidP="005A1EB5">
      <w:pPr>
        <w:rPr>
          <w:rFonts w:cstheme="minorHAnsi"/>
          <w:sz w:val="22"/>
        </w:rPr>
      </w:pPr>
    </w:p>
    <w:p w14:paraId="2D6579D9" w14:textId="320A3EE7" w:rsidR="003F615C" w:rsidRPr="009F067C" w:rsidRDefault="002B38D4" w:rsidP="005A1EB5">
      <w:pPr>
        <w:jc w:val="center"/>
        <w:rPr>
          <w:rFonts w:cstheme="minorHAnsi"/>
          <w:sz w:val="22"/>
        </w:rPr>
      </w:pPr>
      <w:r w:rsidRPr="009F067C">
        <w:rPr>
          <w:rFonts w:cstheme="minorHAnsi"/>
          <w:sz w:val="22"/>
        </w:rPr>
        <w:t>uzavřená dle ustanovení</w:t>
      </w:r>
      <w:r w:rsidR="003F615C" w:rsidRPr="009F067C">
        <w:rPr>
          <w:rFonts w:cstheme="minorHAnsi"/>
          <w:sz w:val="22"/>
        </w:rPr>
        <w:t xml:space="preserve"> § </w:t>
      </w:r>
      <w:r w:rsidR="00481AFE">
        <w:rPr>
          <w:rFonts w:cstheme="minorHAnsi"/>
          <w:sz w:val="22"/>
        </w:rPr>
        <w:t>2430</w:t>
      </w:r>
      <w:r w:rsidR="003F615C" w:rsidRPr="009F067C">
        <w:rPr>
          <w:rFonts w:cstheme="minorHAnsi"/>
          <w:sz w:val="22"/>
        </w:rPr>
        <w:t xml:space="preserve"> a násl. zákona č. 89/2012 Sb., občanský zákoník, ve zně</w:t>
      </w:r>
      <w:r w:rsidR="00B90F6D" w:rsidRPr="009F067C">
        <w:rPr>
          <w:rFonts w:cstheme="minorHAnsi"/>
          <w:sz w:val="22"/>
        </w:rPr>
        <w:t>ní pozdějších předpisů (</w:t>
      </w:r>
      <w:r w:rsidR="003F615C" w:rsidRPr="009F067C">
        <w:rPr>
          <w:rFonts w:cstheme="minorHAnsi"/>
          <w:sz w:val="22"/>
        </w:rPr>
        <w:t>„</w:t>
      </w:r>
      <w:r w:rsidR="003F615C" w:rsidRPr="009F067C">
        <w:rPr>
          <w:rFonts w:cstheme="minorHAnsi"/>
          <w:b/>
          <w:sz w:val="22"/>
        </w:rPr>
        <w:t>OZ</w:t>
      </w:r>
      <w:r w:rsidRPr="009F067C">
        <w:rPr>
          <w:rFonts w:cstheme="minorHAnsi"/>
          <w:sz w:val="22"/>
        </w:rPr>
        <w:t xml:space="preserve">“), </w:t>
      </w:r>
      <w:r w:rsidR="003F615C" w:rsidRPr="009F067C">
        <w:rPr>
          <w:rFonts w:cstheme="minorHAnsi"/>
          <w:sz w:val="22"/>
        </w:rPr>
        <w:t xml:space="preserve">mezi následujícími smluvními stranami </w:t>
      </w:r>
      <w:r w:rsidR="00B90F6D" w:rsidRPr="009F067C">
        <w:rPr>
          <w:rFonts w:cstheme="minorHAnsi"/>
          <w:sz w:val="22"/>
        </w:rPr>
        <w:t>(</w:t>
      </w:r>
      <w:r w:rsidR="003F615C" w:rsidRPr="009F067C">
        <w:rPr>
          <w:rFonts w:cstheme="minorHAnsi"/>
          <w:sz w:val="22"/>
        </w:rPr>
        <w:t>„</w:t>
      </w:r>
      <w:r w:rsidR="003F615C" w:rsidRPr="009F067C">
        <w:rPr>
          <w:rFonts w:cstheme="minorHAnsi"/>
          <w:b/>
          <w:sz w:val="22"/>
        </w:rPr>
        <w:t>Smlouva</w:t>
      </w:r>
      <w:r w:rsidR="003F615C" w:rsidRPr="009F067C">
        <w:rPr>
          <w:rFonts w:cstheme="minorHAnsi"/>
          <w:sz w:val="22"/>
        </w:rPr>
        <w:t>“):</w:t>
      </w:r>
    </w:p>
    <w:p w14:paraId="29003B8C" w14:textId="77777777" w:rsidR="003F615C" w:rsidRPr="009F067C" w:rsidRDefault="003F615C" w:rsidP="005A1EB5">
      <w:pPr>
        <w:rPr>
          <w:rFonts w:cstheme="minorHAnsi"/>
          <w:sz w:val="22"/>
        </w:rPr>
      </w:pPr>
    </w:p>
    <w:p w14:paraId="56C32F8D" w14:textId="77777777" w:rsidR="005A1EB5" w:rsidRPr="009F067C" w:rsidRDefault="005A1EB5" w:rsidP="005A1EB5">
      <w:pPr>
        <w:rPr>
          <w:rFonts w:cstheme="minorHAnsi"/>
          <w:sz w:val="22"/>
        </w:rPr>
      </w:pPr>
    </w:p>
    <w:p w14:paraId="3B0FBD6D" w14:textId="77777777" w:rsidR="00E124B7" w:rsidRPr="00E124B7" w:rsidRDefault="00E124B7" w:rsidP="00E124B7">
      <w:pPr>
        <w:spacing w:after="120"/>
        <w:jc w:val="both"/>
        <w:rPr>
          <w:rFonts w:cstheme="minorHAnsi"/>
          <w:b/>
          <w:sz w:val="22"/>
        </w:rPr>
      </w:pPr>
      <w:r w:rsidRPr="00E124B7">
        <w:rPr>
          <w:rFonts w:cstheme="minorHAnsi"/>
          <w:b/>
          <w:sz w:val="22"/>
        </w:rPr>
        <w:t>Městská část Praha 5</w:t>
      </w:r>
    </w:p>
    <w:p w14:paraId="65E2C7E0" w14:textId="77777777" w:rsidR="00E124B7" w:rsidRPr="00E124B7" w:rsidRDefault="00E124B7" w:rsidP="00E124B7">
      <w:pPr>
        <w:rPr>
          <w:rFonts w:cstheme="minorHAnsi"/>
          <w:sz w:val="22"/>
        </w:rPr>
      </w:pPr>
      <w:r w:rsidRPr="00E124B7">
        <w:rPr>
          <w:rFonts w:cstheme="minorHAnsi"/>
          <w:sz w:val="22"/>
        </w:rPr>
        <w:t>se sídlem:</w:t>
      </w:r>
      <w:r w:rsidRPr="00E124B7">
        <w:rPr>
          <w:rFonts w:cstheme="minorHAnsi"/>
          <w:sz w:val="22"/>
        </w:rPr>
        <w:tab/>
      </w:r>
      <w:r w:rsidRPr="00E124B7">
        <w:rPr>
          <w:rFonts w:cstheme="minorHAnsi"/>
          <w:sz w:val="22"/>
        </w:rPr>
        <w:tab/>
        <w:t>Náměstí 14. října 4, 150 22 Praha 5</w:t>
      </w:r>
    </w:p>
    <w:p w14:paraId="481ACEF1" w14:textId="77777777" w:rsidR="00E124B7" w:rsidRPr="00E124B7" w:rsidRDefault="00E124B7" w:rsidP="00E124B7">
      <w:pPr>
        <w:rPr>
          <w:rFonts w:cstheme="minorHAnsi"/>
          <w:sz w:val="22"/>
        </w:rPr>
      </w:pPr>
      <w:r w:rsidRPr="00E124B7">
        <w:rPr>
          <w:rFonts w:cstheme="minorHAnsi"/>
          <w:sz w:val="22"/>
        </w:rPr>
        <w:t>zastoupena:</w:t>
      </w:r>
      <w:r w:rsidRPr="00E124B7">
        <w:rPr>
          <w:rFonts w:cstheme="minorHAnsi"/>
          <w:sz w:val="22"/>
        </w:rPr>
        <w:tab/>
      </w:r>
      <w:r w:rsidRPr="00E124B7">
        <w:rPr>
          <w:rFonts w:cstheme="minorHAnsi"/>
          <w:sz w:val="22"/>
        </w:rPr>
        <w:tab/>
        <w:t>RNDr. Danielem Mazurem, Ph.D., starostou</w:t>
      </w:r>
    </w:p>
    <w:p w14:paraId="4781C2FA" w14:textId="77777777" w:rsidR="00E124B7" w:rsidRPr="00E124B7" w:rsidRDefault="00E124B7" w:rsidP="00E124B7">
      <w:pPr>
        <w:rPr>
          <w:rFonts w:cstheme="minorHAnsi"/>
          <w:sz w:val="22"/>
        </w:rPr>
      </w:pPr>
      <w:r w:rsidRPr="00E124B7">
        <w:rPr>
          <w:rFonts w:cstheme="minorHAnsi"/>
          <w:sz w:val="22"/>
        </w:rPr>
        <w:t>IČO:</w:t>
      </w:r>
      <w:r w:rsidRPr="00E124B7">
        <w:rPr>
          <w:rFonts w:cstheme="minorHAnsi"/>
          <w:sz w:val="22"/>
        </w:rPr>
        <w:tab/>
      </w:r>
      <w:r w:rsidRPr="00E124B7">
        <w:rPr>
          <w:rFonts w:cstheme="minorHAnsi"/>
          <w:sz w:val="22"/>
        </w:rPr>
        <w:tab/>
      </w:r>
      <w:r w:rsidRPr="00E124B7">
        <w:rPr>
          <w:rFonts w:cstheme="minorHAnsi"/>
          <w:sz w:val="22"/>
        </w:rPr>
        <w:tab/>
        <w:t>00063631</w:t>
      </w:r>
    </w:p>
    <w:p w14:paraId="5821B8FA" w14:textId="77777777" w:rsidR="00E124B7" w:rsidRPr="00E124B7" w:rsidRDefault="00E124B7" w:rsidP="00E124B7">
      <w:pPr>
        <w:rPr>
          <w:rFonts w:cstheme="minorHAnsi"/>
          <w:sz w:val="22"/>
        </w:rPr>
      </w:pPr>
      <w:r w:rsidRPr="00E124B7">
        <w:rPr>
          <w:rFonts w:cstheme="minorHAnsi"/>
          <w:sz w:val="22"/>
        </w:rPr>
        <w:t>DIČ:</w:t>
      </w:r>
      <w:r w:rsidRPr="00E124B7">
        <w:rPr>
          <w:rFonts w:cstheme="minorHAnsi"/>
          <w:sz w:val="22"/>
        </w:rPr>
        <w:tab/>
      </w:r>
      <w:r w:rsidRPr="00E124B7">
        <w:rPr>
          <w:rFonts w:cstheme="minorHAnsi"/>
          <w:sz w:val="22"/>
        </w:rPr>
        <w:tab/>
      </w:r>
      <w:r w:rsidRPr="00E124B7">
        <w:rPr>
          <w:rFonts w:cstheme="minorHAnsi"/>
          <w:sz w:val="22"/>
        </w:rPr>
        <w:tab/>
        <w:t>CZ00063631</w:t>
      </w:r>
    </w:p>
    <w:p w14:paraId="20C22597" w14:textId="77777777" w:rsidR="00E124B7" w:rsidRPr="00E124B7" w:rsidRDefault="00E124B7" w:rsidP="00E124B7">
      <w:pPr>
        <w:rPr>
          <w:rFonts w:cstheme="minorHAnsi"/>
          <w:sz w:val="22"/>
        </w:rPr>
      </w:pPr>
      <w:r w:rsidRPr="00E124B7">
        <w:rPr>
          <w:rFonts w:cstheme="minorHAnsi"/>
          <w:sz w:val="22"/>
        </w:rPr>
        <w:t>bankovní spojení:</w:t>
      </w:r>
      <w:r w:rsidRPr="00E124B7">
        <w:rPr>
          <w:rFonts w:cstheme="minorHAnsi"/>
          <w:sz w:val="22"/>
        </w:rPr>
        <w:tab/>
        <w:t>Česká spořitelna a.s.</w:t>
      </w:r>
    </w:p>
    <w:p w14:paraId="5328D25E" w14:textId="77777777" w:rsidR="00E124B7" w:rsidRPr="00E124B7" w:rsidRDefault="00E124B7" w:rsidP="00E124B7">
      <w:pPr>
        <w:jc w:val="both"/>
        <w:rPr>
          <w:rFonts w:cstheme="minorHAnsi"/>
          <w:sz w:val="22"/>
        </w:rPr>
      </w:pPr>
      <w:r w:rsidRPr="00E124B7">
        <w:rPr>
          <w:rFonts w:cstheme="minorHAnsi"/>
          <w:sz w:val="22"/>
        </w:rPr>
        <w:t>č. ú.:</w:t>
      </w:r>
      <w:r w:rsidRPr="00E124B7">
        <w:rPr>
          <w:rFonts w:cstheme="minorHAnsi"/>
          <w:sz w:val="22"/>
        </w:rPr>
        <w:tab/>
      </w:r>
      <w:r w:rsidRPr="00E124B7">
        <w:rPr>
          <w:rFonts w:cstheme="minorHAnsi"/>
          <w:sz w:val="22"/>
        </w:rPr>
        <w:tab/>
      </w:r>
      <w:r w:rsidRPr="00E124B7">
        <w:rPr>
          <w:rFonts w:cstheme="minorHAnsi"/>
          <w:sz w:val="22"/>
        </w:rPr>
        <w:tab/>
        <w:t>27-2000857329/0800</w:t>
      </w:r>
    </w:p>
    <w:p w14:paraId="2C563DA6" w14:textId="77777777" w:rsidR="00FA502C" w:rsidRPr="009F067C" w:rsidRDefault="00FA502C" w:rsidP="005A1EB5">
      <w:pPr>
        <w:rPr>
          <w:rFonts w:cstheme="minorHAnsi"/>
          <w:sz w:val="22"/>
        </w:rPr>
      </w:pPr>
    </w:p>
    <w:p w14:paraId="0A63935E" w14:textId="41C37BF3" w:rsidR="003F615C" w:rsidRPr="009F067C" w:rsidRDefault="00FA502C" w:rsidP="005A1EB5">
      <w:pPr>
        <w:rPr>
          <w:rFonts w:cstheme="minorHAnsi"/>
          <w:sz w:val="22"/>
        </w:rPr>
      </w:pPr>
      <w:r w:rsidRPr="009F067C">
        <w:rPr>
          <w:rFonts w:cstheme="minorHAnsi"/>
          <w:sz w:val="22"/>
        </w:rPr>
        <w:t>(</w:t>
      </w:r>
      <w:r w:rsidR="003F615C" w:rsidRPr="009F067C">
        <w:rPr>
          <w:rFonts w:cstheme="minorHAnsi"/>
          <w:sz w:val="22"/>
        </w:rPr>
        <w:t>„</w:t>
      </w:r>
      <w:r w:rsidR="003F615C" w:rsidRPr="009F067C">
        <w:rPr>
          <w:rFonts w:cstheme="minorHAnsi"/>
          <w:b/>
          <w:bCs/>
          <w:sz w:val="22"/>
        </w:rPr>
        <w:t>P</w:t>
      </w:r>
      <w:r w:rsidR="00481AFE">
        <w:rPr>
          <w:rFonts w:cstheme="minorHAnsi"/>
          <w:b/>
          <w:bCs/>
          <w:sz w:val="22"/>
        </w:rPr>
        <w:t>říkazce</w:t>
      </w:r>
      <w:r w:rsidR="00B90F6D" w:rsidRPr="009F067C">
        <w:rPr>
          <w:rFonts w:cstheme="minorHAnsi"/>
          <w:bCs/>
          <w:sz w:val="22"/>
        </w:rPr>
        <w:t>“</w:t>
      </w:r>
      <w:r w:rsidRPr="009F067C">
        <w:rPr>
          <w:rFonts w:cstheme="minorHAnsi"/>
          <w:sz w:val="22"/>
        </w:rPr>
        <w:t>)</w:t>
      </w:r>
    </w:p>
    <w:p w14:paraId="2919424F" w14:textId="77777777" w:rsidR="003F615C" w:rsidRPr="009F067C" w:rsidRDefault="003F615C" w:rsidP="005A1EB5">
      <w:pPr>
        <w:rPr>
          <w:rFonts w:cstheme="minorHAnsi"/>
          <w:sz w:val="22"/>
        </w:rPr>
      </w:pPr>
    </w:p>
    <w:p w14:paraId="49119D47" w14:textId="77777777" w:rsidR="003F615C" w:rsidRPr="009F067C" w:rsidRDefault="003F615C" w:rsidP="005A1EB5">
      <w:pPr>
        <w:rPr>
          <w:rFonts w:cstheme="minorHAnsi"/>
          <w:sz w:val="22"/>
        </w:rPr>
      </w:pPr>
      <w:r w:rsidRPr="009F067C">
        <w:rPr>
          <w:rFonts w:cstheme="minorHAnsi"/>
          <w:sz w:val="22"/>
        </w:rPr>
        <w:t xml:space="preserve">a </w:t>
      </w:r>
    </w:p>
    <w:p w14:paraId="43CB78B2" w14:textId="74E9D770" w:rsidR="003F615C" w:rsidRPr="009F067C" w:rsidRDefault="003F615C" w:rsidP="005A1EB5">
      <w:pPr>
        <w:rPr>
          <w:rFonts w:cstheme="minorHAnsi"/>
          <w:sz w:val="22"/>
        </w:rPr>
      </w:pPr>
    </w:p>
    <w:p w14:paraId="49FACB77" w14:textId="25298911" w:rsidR="00FA502C" w:rsidRPr="009F067C" w:rsidRDefault="00FA502C" w:rsidP="005A1EB5">
      <w:pPr>
        <w:rPr>
          <w:rFonts w:cstheme="minorHAnsi"/>
          <w:sz w:val="22"/>
        </w:rPr>
      </w:pPr>
      <w:r w:rsidRPr="009F067C">
        <w:rPr>
          <w:rFonts w:cstheme="minorHAnsi"/>
          <w:sz w:val="22"/>
          <w:highlight w:val="yellow"/>
        </w:rPr>
        <w:t>[</w:t>
      </w:r>
      <w:r w:rsidRPr="009F067C">
        <w:rPr>
          <w:rFonts w:cstheme="minorHAnsi"/>
          <w:b/>
          <w:sz w:val="22"/>
          <w:highlight w:val="yellow"/>
        </w:rPr>
        <w:t>název k doplnění</w:t>
      </w:r>
      <w:r w:rsidRPr="009F067C">
        <w:rPr>
          <w:rFonts w:cstheme="minorHAnsi"/>
          <w:sz w:val="22"/>
          <w:highlight w:val="yellow"/>
        </w:rPr>
        <w:t>]</w:t>
      </w:r>
    </w:p>
    <w:p w14:paraId="25C6BF92" w14:textId="58BAB3A6" w:rsidR="00FA502C" w:rsidRPr="009F067C" w:rsidRDefault="00E124B7" w:rsidP="00FA502C">
      <w:pPr>
        <w:rPr>
          <w:rFonts w:cstheme="minorHAnsi"/>
          <w:sz w:val="22"/>
        </w:rPr>
      </w:pPr>
      <w:r>
        <w:rPr>
          <w:rFonts w:cstheme="minorHAnsi"/>
          <w:sz w:val="22"/>
        </w:rPr>
        <w:t>se s</w:t>
      </w:r>
      <w:r w:rsidR="00FA502C" w:rsidRPr="009F067C">
        <w:rPr>
          <w:rFonts w:cstheme="minorHAnsi"/>
          <w:sz w:val="22"/>
        </w:rPr>
        <w:t>ídlem:</w:t>
      </w:r>
      <w:r w:rsidR="00FA502C" w:rsidRPr="009F067C">
        <w:rPr>
          <w:rFonts w:cstheme="minorHAnsi"/>
          <w:sz w:val="22"/>
        </w:rPr>
        <w:tab/>
      </w:r>
      <w:r w:rsidR="00FA502C" w:rsidRPr="009F067C">
        <w:rPr>
          <w:rFonts w:cstheme="minorHAnsi"/>
          <w:sz w:val="22"/>
        </w:rPr>
        <w:tab/>
      </w:r>
      <w:r w:rsidR="00FA502C" w:rsidRPr="009F067C">
        <w:rPr>
          <w:rFonts w:cstheme="minorHAnsi"/>
          <w:sz w:val="22"/>
          <w:highlight w:val="yellow"/>
        </w:rPr>
        <w:t>[k doplnění]</w:t>
      </w:r>
    </w:p>
    <w:p w14:paraId="023DC083" w14:textId="224E00FB" w:rsidR="00FA502C" w:rsidRDefault="00E124B7" w:rsidP="00FA502C">
      <w:pPr>
        <w:rPr>
          <w:rFonts w:cstheme="minorHAnsi"/>
          <w:sz w:val="22"/>
        </w:rPr>
      </w:pPr>
      <w:r>
        <w:rPr>
          <w:rFonts w:cstheme="minorHAnsi"/>
          <w:sz w:val="22"/>
        </w:rPr>
        <w:t>z</w:t>
      </w:r>
      <w:r w:rsidR="00FA502C" w:rsidRPr="009F067C">
        <w:rPr>
          <w:rFonts w:cstheme="minorHAnsi"/>
          <w:sz w:val="22"/>
        </w:rPr>
        <w:t>astoupena:</w:t>
      </w:r>
      <w:r w:rsidR="00FA502C" w:rsidRPr="009F067C">
        <w:rPr>
          <w:rFonts w:cstheme="minorHAnsi"/>
          <w:sz w:val="22"/>
        </w:rPr>
        <w:tab/>
      </w:r>
      <w:r w:rsidR="00DC4E70" w:rsidRPr="009F067C">
        <w:rPr>
          <w:rFonts w:cstheme="minorHAnsi"/>
          <w:sz w:val="22"/>
        </w:rPr>
        <w:tab/>
      </w:r>
      <w:r w:rsidR="00FA502C" w:rsidRPr="009F067C">
        <w:rPr>
          <w:rFonts w:cstheme="minorHAnsi"/>
          <w:sz w:val="22"/>
          <w:highlight w:val="yellow"/>
        </w:rPr>
        <w:t>[k doplnění]</w:t>
      </w:r>
    </w:p>
    <w:p w14:paraId="3E0A68C5" w14:textId="7BB8DBF9" w:rsidR="00E124B7" w:rsidRDefault="00E124B7" w:rsidP="00E124B7">
      <w:pPr>
        <w:rPr>
          <w:rFonts w:cstheme="minorHAnsi"/>
          <w:sz w:val="22"/>
        </w:rPr>
      </w:pPr>
      <w:r w:rsidRPr="009F067C">
        <w:rPr>
          <w:rFonts w:cstheme="minorHAnsi"/>
          <w:sz w:val="22"/>
        </w:rPr>
        <w:t xml:space="preserve">IČO: </w:t>
      </w:r>
      <w:r w:rsidRPr="009F067C">
        <w:rPr>
          <w:rFonts w:cstheme="minorHAnsi"/>
          <w:sz w:val="22"/>
        </w:rPr>
        <w:tab/>
      </w:r>
      <w:r w:rsidRPr="009F067C">
        <w:rPr>
          <w:rFonts w:cstheme="minorHAnsi"/>
          <w:sz w:val="22"/>
        </w:rPr>
        <w:tab/>
      </w:r>
      <w:r w:rsidRPr="009F067C">
        <w:rPr>
          <w:rFonts w:cstheme="minorHAnsi"/>
          <w:sz w:val="22"/>
        </w:rPr>
        <w:tab/>
      </w:r>
      <w:r w:rsidRPr="009F067C">
        <w:rPr>
          <w:rFonts w:cstheme="minorHAnsi"/>
          <w:sz w:val="22"/>
          <w:highlight w:val="yellow"/>
        </w:rPr>
        <w:t>[k doplnění]</w:t>
      </w:r>
      <w:r w:rsidRPr="009F067C">
        <w:rPr>
          <w:rFonts w:cstheme="minorHAnsi"/>
          <w:sz w:val="22"/>
        </w:rPr>
        <w:t xml:space="preserve"> </w:t>
      </w:r>
    </w:p>
    <w:p w14:paraId="7DDBE55A" w14:textId="3E978ED0" w:rsidR="00E124B7" w:rsidRPr="009F067C" w:rsidRDefault="00E124B7" w:rsidP="00E124B7">
      <w:pPr>
        <w:rPr>
          <w:rFonts w:cstheme="minorHAnsi"/>
          <w:sz w:val="22"/>
        </w:rPr>
      </w:pPr>
      <w:r w:rsidRPr="00E124B7">
        <w:rPr>
          <w:rFonts w:cstheme="minorHAnsi"/>
          <w:sz w:val="22"/>
        </w:rPr>
        <w:t>DIČ:</w:t>
      </w:r>
      <w:r w:rsidRPr="00E124B7">
        <w:rPr>
          <w:rFonts w:cstheme="minorHAnsi"/>
          <w:sz w:val="22"/>
        </w:rPr>
        <w:tab/>
      </w:r>
      <w:r w:rsidRPr="00E124B7">
        <w:rPr>
          <w:rFonts w:cstheme="minorHAnsi"/>
          <w:sz w:val="22"/>
        </w:rPr>
        <w:tab/>
      </w:r>
      <w:r w:rsidRPr="00E124B7">
        <w:rPr>
          <w:rFonts w:cstheme="minorHAnsi"/>
          <w:sz w:val="22"/>
        </w:rPr>
        <w:tab/>
      </w:r>
      <w:r w:rsidRPr="009F067C">
        <w:rPr>
          <w:rFonts w:cstheme="minorHAnsi"/>
          <w:sz w:val="22"/>
          <w:highlight w:val="yellow"/>
        </w:rPr>
        <w:t>[k doplnění]</w:t>
      </w:r>
    </w:p>
    <w:p w14:paraId="44FD21E7" w14:textId="7BCCF2F1" w:rsidR="00E124B7" w:rsidRPr="009F067C" w:rsidRDefault="00E124B7" w:rsidP="00FA502C">
      <w:pPr>
        <w:rPr>
          <w:rFonts w:cstheme="minorHAnsi"/>
          <w:sz w:val="22"/>
        </w:rPr>
      </w:pPr>
      <w:r w:rsidRPr="009F067C">
        <w:rPr>
          <w:rFonts w:cstheme="minorHAnsi"/>
          <w:sz w:val="22"/>
        </w:rPr>
        <w:t>Spisová značka:</w:t>
      </w:r>
      <w:r w:rsidRPr="009F067C">
        <w:rPr>
          <w:rFonts w:cstheme="minorHAnsi"/>
          <w:sz w:val="22"/>
        </w:rPr>
        <w:tab/>
      </w:r>
      <w:r w:rsidRPr="009F067C">
        <w:rPr>
          <w:rFonts w:cstheme="minorHAnsi"/>
          <w:sz w:val="22"/>
        </w:rPr>
        <w:tab/>
      </w:r>
      <w:r w:rsidRPr="009F067C">
        <w:rPr>
          <w:rFonts w:cstheme="minorHAnsi"/>
          <w:sz w:val="22"/>
          <w:highlight w:val="yellow"/>
        </w:rPr>
        <w:t>[k doplnění]</w:t>
      </w:r>
      <w:r w:rsidRPr="009F067C">
        <w:rPr>
          <w:rFonts w:cstheme="minorHAnsi"/>
          <w:sz w:val="22"/>
        </w:rPr>
        <w:t xml:space="preserve"> </w:t>
      </w:r>
    </w:p>
    <w:p w14:paraId="596E51A7" w14:textId="574EA5F7" w:rsidR="00DC4E70" w:rsidRDefault="00DC4E70" w:rsidP="00DC4E70">
      <w:pPr>
        <w:rPr>
          <w:rFonts w:cstheme="minorHAnsi"/>
          <w:sz w:val="22"/>
        </w:rPr>
      </w:pPr>
      <w:r w:rsidRPr="009F067C">
        <w:rPr>
          <w:rFonts w:cstheme="minorHAnsi"/>
          <w:sz w:val="22"/>
        </w:rPr>
        <w:t>Bankovní spojení:</w:t>
      </w:r>
      <w:r w:rsidRPr="009F067C">
        <w:rPr>
          <w:rFonts w:cstheme="minorHAnsi"/>
          <w:sz w:val="22"/>
        </w:rPr>
        <w:tab/>
      </w:r>
      <w:r w:rsidRPr="009F067C">
        <w:rPr>
          <w:rFonts w:cstheme="minorHAnsi"/>
          <w:sz w:val="22"/>
          <w:highlight w:val="yellow"/>
        </w:rPr>
        <w:t>[k doplnění]</w:t>
      </w:r>
    </w:p>
    <w:p w14:paraId="7F41DDDA" w14:textId="7B015BB8" w:rsidR="00E124B7" w:rsidRPr="009F067C" w:rsidRDefault="00E124B7" w:rsidP="00DC4E70">
      <w:pPr>
        <w:rPr>
          <w:rFonts w:cstheme="minorHAnsi"/>
          <w:sz w:val="22"/>
        </w:rPr>
      </w:pPr>
      <w:r>
        <w:rPr>
          <w:rFonts w:cstheme="minorHAnsi"/>
          <w:sz w:val="22"/>
        </w:rPr>
        <w:t>č. ú.: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 w:rsidRPr="009F067C">
        <w:rPr>
          <w:rFonts w:cstheme="minorHAnsi"/>
          <w:sz w:val="22"/>
          <w:highlight w:val="yellow"/>
        </w:rPr>
        <w:t>[k doplnění]</w:t>
      </w:r>
    </w:p>
    <w:p w14:paraId="50BBEC68" w14:textId="3BA29F28" w:rsidR="003F615C" w:rsidRPr="009F067C" w:rsidRDefault="003F615C" w:rsidP="005A1EB5">
      <w:pPr>
        <w:rPr>
          <w:rFonts w:cstheme="minorHAnsi"/>
          <w:sz w:val="22"/>
        </w:rPr>
      </w:pPr>
    </w:p>
    <w:p w14:paraId="54692720" w14:textId="304CC1C8" w:rsidR="003F615C" w:rsidRPr="009F067C" w:rsidRDefault="00FA502C" w:rsidP="005A1EB5">
      <w:pPr>
        <w:rPr>
          <w:rFonts w:cstheme="minorHAnsi"/>
          <w:sz w:val="22"/>
        </w:rPr>
      </w:pPr>
      <w:r w:rsidRPr="009F067C">
        <w:rPr>
          <w:rFonts w:cstheme="minorHAnsi"/>
          <w:sz w:val="22"/>
        </w:rPr>
        <w:t>(</w:t>
      </w:r>
      <w:r w:rsidR="003F615C" w:rsidRPr="009F067C">
        <w:rPr>
          <w:rFonts w:cstheme="minorHAnsi"/>
          <w:sz w:val="22"/>
        </w:rPr>
        <w:t>„</w:t>
      </w:r>
      <w:r w:rsidR="00481AFE">
        <w:rPr>
          <w:rFonts w:cstheme="minorHAnsi"/>
          <w:b/>
          <w:sz w:val="22"/>
        </w:rPr>
        <w:t>Příkazník</w:t>
      </w:r>
      <w:r w:rsidR="003F615C" w:rsidRPr="009F067C">
        <w:rPr>
          <w:rFonts w:cstheme="minorHAnsi"/>
          <w:bCs/>
          <w:sz w:val="22"/>
        </w:rPr>
        <w:t>“</w:t>
      </w:r>
      <w:r w:rsidRPr="009F067C">
        <w:rPr>
          <w:rFonts w:cstheme="minorHAnsi"/>
          <w:sz w:val="22"/>
        </w:rPr>
        <w:t>)</w:t>
      </w:r>
    </w:p>
    <w:p w14:paraId="610ECC31" w14:textId="77777777" w:rsidR="003F615C" w:rsidRPr="009F067C" w:rsidRDefault="003F615C" w:rsidP="005A1EB5">
      <w:pPr>
        <w:rPr>
          <w:rFonts w:cstheme="minorHAnsi"/>
          <w:sz w:val="22"/>
        </w:rPr>
      </w:pPr>
    </w:p>
    <w:p w14:paraId="0FBC5E47" w14:textId="39B85638" w:rsidR="003F615C" w:rsidRDefault="00FA502C" w:rsidP="005A1EB5">
      <w:pPr>
        <w:rPr>
          <w:rFonts w:cstheme="minorHAnsi"/>
          <w:sz w:val="22"/>
        </w:rPr>
      </w:pPr>
      <w:r w:rsidRPr="009F067C">
        <w:rPr>
          <w:rFonts w:cstheme="minorHAnsi"/>
          <w:sz w:val="22"/>
        </w:rPr>
        <w:t>(každý samostatně jako „</w:t>
      </w:r>
      <w:r w:rsidRPr="009F067C">
        <w:rPr>
          <w:rFonts w:cstheme="minorHAnsi"/>
          <w:b/>
          <w:sz w:val="22"/>
        </w:rPr>
        <w:t>S</w:t>
      </w:r>
      <w:r w:rsidR="007B51AA" w:rsidRPr="009F067C">
        <w:rPr>
          <w:rFonts w:cstheme="minorHAnsi"/>
          <w:b/>
          <w:sz w:val="22"/>
        </w:rPr>
        <w:t>mluvní s</w:t>
      </w:r>
      <w:r w:rsidR="003F615C" w:rsidRPr="009F067C">
        <w:rPr>
          <w:rFonts w:cstheme="minorHAnsi"/>
          <w:b/>
          <w:sz w:val="22"/>
        </w:rPr>
        <w:t>trana</w:t>
      </w:r>
      <w:r w:rsidR="003F615C" w:rsidRPr="009F067C">
        <w:rPr>
          <w:rFonts w:cstheme="minorHAnsi"/>
          <w:sz w:val="22"/>
        </w:rPr>
        <w:t xml:space="preserve">“, oba </w:t>
      </w:r>
      <w:r w:rsidRPr="009F067C">
        <w:rPr>
          <w:rFonts w:cstheme="minorHAnsi"/>
          <w:sz w:val="22"/>
        </w:rPr>
        <w:t>společně pak jako „</w:t>
      </w:r>
      <w:r w:rsidRPr="009F067C">
        <w:rPr>
          <w:rFonts w:cstheme="minorHAnsi"/>
          <w:b/>
          <w:sz w:val="22"/>
        </w:rPr>
        <w:t>S</w:t>
      </w:r>
      <w:r w:rsidR="007B51AA" w:rsidRPr="009F067C">
        <w:rPr>
          <w:rFonts w:cstheme="minorHAnsi"/>
          <w:b/>
          <w:sz w:val="22"/>
        </w:rPr>
        <w:t>mluvní s</w:t>
      </w:r>
      <w:r w:rsidR="003F615C" w:rsidRPr="009F067C">
        <w:rPr>
          <w:rFonts w:cstheme="minorHAnsi"/>
          <w:b/>
          <w:sz w:val="22"/>
        </w:rPr>
        <w:t>trany</w:t>
      </w:r>
      <w:r w:rsidR="003F615C" w:rsidRPr="009F067C">
        <w:rPr>
          <w:rFonts w:cstheme="minorHAnsi"/>
          <w:sz w:val="22"/>
        </w:rPr>
        <w:t>“</w:t>
      </w:r>
      <w:r w:rsidRPr="009F067C">
        <w:rPr>
          <w:rFonts w:cstheme="minorHAnsi"/>
          <w:sz w:val="22"/>
        </w:rPr>
        <w:t>)</w:t>
      </w:r>
      <w:r w:rsidR="003F615C" w:rsidRPr="009F067C">
        <w:rPr>
          <w:rFonts w:cstheme="minorHAnsi"/>
          <w:sz w:val="22"/>
        </w:rPr>
        <w:t>.</w:t>
      </w:r>
    </w:p>
    <w:p w14:paraId="6FD06AF2" w14:textId="77777777" w:rsidR="00481AFE" w:rsidRPr="009F067C" w:rsidRDefault="00481AFE" w:rsidP="005A1EB5">
      <w:pPr>
        <w:rPr>
          <w:rFonts w:cstheme="minorHAnsi"/>
          <w:sz w:val="22"/>
        </w:rPr>
      </w:pPr>
    </w:p>
    <w:p w14:paraId="22817D42" w14:textId="0B072A94" w:rsidR="003F615C" w:rsidRPr="009F067C" w:rsidRDefault="003F615C" w:rsidP="001E2B6D">
      <w:pPr>
        <w:pStyle w:val="Nzev"/>
        <w:numPr>
          <w:ilvl w:val="0"/>
          <w:numId w:val="2"/>
        </w:numPr>
        <w:spacing w:before="0" w:after="120"/>
        <w:rPr>
          <w:rFonts w:cstheme="minorHAnsi"/>
        </w:rPr>
      </w:pPr>
      <w:r w:rsidRPr="009F067C">
        <w:rPr>
          <w:rFonts w:cstheme="minorHAnsi"/>
        </w:rPr>
        <w:t>Úvodní ustanovení</w:t>
      </w:r>
    </w:p>
    <w:p w14:paraId="291EEE57" w14:textId="77777777" w:rsidR="00481AFE" w:rsidRPr="00481AFE" w:rsidRDefault="00481AFE" w:rsidP="008E7131">
      <w:pPr>
        <w:pStyle w:val="Styl1"/>
      </w:pPr>
      <w:r w:rsidRPr="00481AFE">
        <w:t xml:space="preserve">Strany prohlašují, že splňují veškeré podmínky a požadavky v této Smlouvě stanovené a jsou oprávněny tuto Smlouvu uzavřít a řádně plnit závazky v ní obsažené. </w:t>
      </w:r>
    </w:p>
    <w:p w14:paraId="0FD0969B" w14:textId="79FE955D" w:rsidR="00E124B7" w:rsidRPr="00E124B7" w:rsidRDefault="00E124B7" w:rsidP="00E124B7">
      <w:pPr>
        <w:pStyle w:val="Styl1"/>
      </w:pPr>
      <w:r>
        <w:t>Tato Smlouva se uzavírá na základě Rámcové dohody</w:t>
      </w:r>
      <w:r w:rsidRPr="00E124B7">
        <w:t xml:space="preserve"> na výkon technického dozoru stavebníka nad prováděním staveb </w:t>
      </w:r>
      <w:r>
        <w:t>(„</w:t>
      </w:r>
      <w:r w:rsidRPr="00AD4B45">
        <w:rPr>
          <w:b/>
        </w:rPr>
        <w:t>Rámcová dohoda</w:t>
      </w:r>
      <w:r>
        <w:t>“). Rámcová dohoda</w:t>
      </w:r>
      <w:r w:rsidRPr="00E124B7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byla uzavřena</w:t>
      </w:r>
      <w:r w:rsidRPr="0008601C">
        <w:rPr>
          <w:rFonts w:cstheme="minorHAnsi"/>
          <w:szCs w:val="22"/>
        </w:rPr>
        <w:t xml:space="preserve"> na základě výsledků </w:t>
      </w:r>
      <w:r>
        <w:rPr>
          <w:rFonts w:cstheme="minorHAnsi"/>
          <w:szCs w:val="22"/>
        </w:rPr>
        <w:t xml:space="preserve">otevřeného řízení realizovaného podle § 56 ZZVZ </w:t>
      </w:r>
      <w:r w:rsidR="00AD4B45">
        <w:rPr>
          <w:rFonts w:cstheme="minorHAnsi"/>
          <w:szCs w:val="22"/>
        </w:rPr>
        <w:t xml:space="preserve">ve spojení s § 131 a násl. ZZVZ </w:t>
      </w:r>
      <w:r>
        <w:rPr>
          <w:rFonts w:cstheme="minorHAnsi"/>
          <w:szCs w:val="22"/>
        </w:rPr>
        <w:t>na zadání veřejné zakázky</w:t>
      </w:r>
      <w:r w:rsidRPr="0008601C">
        <w:rPr>
          <w:rFonts w:cstheme="minorHAnsi"/>
          <w:szCs w:val="22"/>
        </w:rPr>
        <w:t xml:space="preserve"> na</w:t>
      </w:r>
      <w:r>
        <w:rPr>
          <w:rFonts w:cstheme="minorHAnsi"/>
          <w:szCs w:val="22"/>
        </w:rPr>
        <w:t> </w:t>
      </w:r>
      <w:r w:rsidRPr="0008601C">
        <w:rPr>
          <w:rFonts w:cstheme="minorHAnsi"/>
          <w:szCs w:val="22"/>
        </w:rPr>
        <w:t xml:space="preserve">služby s názvem </w:t>
      </w:r>
      <w:r w:rsidRPr="0008601C">
        <w:rPr>
          <w:rFonts w:cstheme="minorHAnsi"/>
          <w:i/>
          <w:szCs w:val="22"/>
        </w:rPr>
        <w:t>„</w:t>
      </w:r>
      <w:r w:rsidRPr="0008601C">
        <w:rPr>
          <w:rFonts w:cstheme="minorHAnsi"/>
          <w:i/>
        </w:rPr>
        <w:t>Technický dozor nad prováděním staveb</w:t>
      </w:r>
      <w:r w:rsidRPr="0008601C">
        <w:rPr>
          <w:rFonts w:ascii="Calibri" w:hAnsi="Calibri" w:cs="Calibri"/>
          <w:i/>
          <w:szCs w:val="22"/>
        </w:rPr>
        <w:t>“</w:t>
      </w:r>
      <w:r w:rsidRPr="0008601C">
        <w:rPr>
          <w:rFonts w:cstheme="minorHAnsi"/>
          <w:szCs w:val="22"/>
        </w:rPr>
        <w:t xml:space="preserve">, zahájeného a realizovaného za podmínek a v souladu se ZZVZ </w:t>
      </w:r>
      <w:r w:rsidRPr="00E124B7">
        <w:rPr>
          <w:rFonts w:cstheme="minorHAnsi"/>
          <w:szCs w:val="22"/>
        </w:rPr>
        <w:t>(„</w:t>
      </w:r>
      <w:r w:rsidRPr="003242BF">
        <w:rPr>
          <w:rFonts w:cstheme="minorHAnsi"/>
          <w:b/>
          <w:szCs w:val="22"/>
        </w:rPr>
        <w:t>Veřejná zakázka</w:t>
      </w:r>
      <w:r w:rsidRPr="00E124B7">
        <w:rPr>
          <w:rFonts w:cstheme="minorHAnsi"/>
          <w:szCs w:val="22"/>
        </w:rPr>
        <w:t>“).</w:t>
      </w:r>
    </w:p>
    <w:p w14:paraId="5D53E5F4" w14:textId="400C2502" w:rsidR="00E124B7" w:rsidRDefault="00E124B7" w:rsidP="00235C04">
      <w:pPr>
        <w:pStyle w:val="Styl1"/>
      </w:pPr>
      <w:r>
        <w:t xml:space="preserve">Tato Smlouva se uzavírá s Příkazníkem na základě </w:t>
      </w:r>
      <w:r w:rsidRPr="0008601C">
        <w:rPr>
          <w:rFonts w:ascii="Calibri" w:hAnsi="Calibri" w:cs="Calibri"/>
          <w:szCs w:val="22"/>
        </w:rPr>
        <w:t>výsledků písemných výzev k podání nabídek ve smyslu § 135 odst. 1 ZZVZ</w:t>
      </w:r>
      <w:r w:rsidR="00CB017A">
        <w:rPr>
          <w:rFonts w:ascii="Calibri" w:hAnsi="Calibri" w:cs="Calibri"/>
          <w:szCs w:val="22"/>
        </w:rPr>
        <w:t xml:space="preserve"> („</w:t>
      </w:r>
      <w:r w:rsidR="00CB017A" w:rsidRPr="003242BF">
        <w:rPr>
          <w:rFonts w:ascii="Calibri" w:hAnsi="Calibri" w:cs="Calibri"/>
          <w:b/>
          <w:szCs w:val="22"/>
        </w:rPr>
        <w:t>Dílčí veřejná zakázka</w:t>
      </w:r>
      <w:r w:rsidR="00CB017A">
        <w:rPr>
          <w:rFonts w:ascii="Calibri" w:hAnsi="Calibri" w:cs="Calibri"/>
          <w:szCs w:val="22"/>
        </w:rPr>
        <w:t>“)</w:t>
      </w:r>
      <w:r>
        <w:rPr>
          <w:rFonts w:ascii="Calibri" w:hAnsi="Calibri" w:cs="Calibri"/>
          <w:szCs w:val="22"/>
        </w:rPr>
        <w:t>,</w:t>
      </w:r>
      <w:r w:rsidRPr="00E124B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kterými</w:t>
      </w:r>
      <w:r w:rsidRPr="0008601C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Příkazce</w:t>
      </w:r>
      <w:r w:rsidRPr="0008601C">
        <w:rPr>
          <w:rFonts w:ascii="Calibri" w:hAnsi="Calibri" w:cs="Calibri"/>
          <w:szCs w:val="22"/>
        </w:rPr>
        <w:t xml:space="preserve"> vyzv</w:t>
      </w:r>
      <w:r>
        <w:rPr>
          <w:rFonts w:ascii="Calibri" w:hAnsi="Calibri" w:cs="Calibri"/>
          <w:szCs w:val="22"/>
        </w:rPr>
        <w:t>al</w:t>
      </w:r>
      <w:r w:rsidRPr="0008601C">
        <w:rPr>
          <w:rFonts w:ascii="Calibri" w:hAnsi="Calibri" w:cs="Calibri"/>
          <w:szCs w:val="22"/>
        </w:rPr>
        <w:t xml:space="preserve"> všechny </w:t>
      </w:r>
      <w:r>
        <w:rPr>
          <w:rFonts w:ascii="Calibri" w:hAnsi="Calibri" w:cs="Calibri"/>
          <w:szCs w:val="22"/>
        </w:rPr>
        <w:t>účastníky Rámcové dohody</w:t>
      </w:r>
      <w:r w:rsidRPr="0008601C">
        <w:rPr>
          <w:rFonts w:ascii="Calibri" w:hAnsi="Calibri" w:cs="Calibri"/>
          <w:szCs w:val="22"/>
        </w:rPr>
        <w:t xml:space="preserve"> k předložení nabídky na plnění </w:t>
      </w:r>
      <w:r>
        <w:rPr>
          <w:rFonts w:ascii="Calibri" w:hAnsi="Calibri" w:cs="Calibri"/>
          <w:szCs w:val="22"/>
        </w:rPr>
        <w:t xml:space="preserve">této </w:t>
      </w:r>
      <w:r w:rsidRPr="00CB017A">
        <w:rPr>
          <w:rFonts w:ascii="Calibri" w:hAnsi="Calibri" w:cs="Calibri"/>
          <w:szCs w:val="22"/>
        </w:rPr>
        <w:t>dílčí veřejné zakázky</w:t>
      </w:r>
      <w:r>
        <w:rPr>
          <w:rFonts w:ascii="Calibri" w:hAnsi="Calibri" w:cs="Calibri"/>
          <w:szCs w:val="22"/>
        </w:rPr>
        <w:t>.</w:t>
      </w:r>
    </w:p>
    <w:p w14:paraId="7C2ABC9A" w14:textId="15619A03" w:rsidR="00481AFE" w:rsidRPr="00481AFE" w:rsidRDefault="00481AFE" w:rsidP="008E7131">
      <w:pPr>
        <w:pStyle w:val="Styl1"/>
      </w:pPr>
      <w:r w:rsidRPr="00481AFE">
        <w:lastRenderedPageBreak/>
        <w:t>P</w:t>
      </w:r>
      <w:r w:rsidR="00413D7F">
        <w:t>říkazník</w:t>
      </w:r>
      <w:r w:rsidRPr="00481AFE">
        <w:t xml:space="preserve"> prohlašuje, že:</w:t>
      </w:r>
    </w:p>
    <w:p w14:paraId="0E9249D3" w14:textId="0BEE51E4" w:rsidR="00481AFE" w:rsidRPr="00AD4B45" w:rsidRDefault="00481AFE" w:rsidP="00413D7F">
      <w:pPr>
        <w:pStyle w:val="Styl2"/>
      </w:pPr>
      <w:r w:rsidRPr="00AD4B45">
        <w:t>je právnickou osobou řádně založenou a existující podle [</w:t>
      </w:r>
      <w:r w:rsidRPr="00AD4B45">
        <w:rPr>
          <w:highlight w:val="yellow"/>
        </w:rPr>
        <w:t>účastník doplní označení země (např. českého či slovenského)</w:t>
      </w:r>
      <w:r w:rsidRPr="00AD4B45">
        <w:t>] právního řádu</w:t>
      </w:r>
      <w:r w:rsidR="00DB1810" w:rsidRPr="00AD4B45">
        <w:t>;</w:t>
      </w:r>
      <w:r w:rsidRPr="00AD4B45">
        <w:t xml:space="preserve"> </w:t>
      </w:r>
    </w:p>
    <w:p w14:paraId="1D26CA18" w14:textId="0CC459DF" w:rsidR="00481AFE" w:rsidRPr="00481AFE" w:rsidRDefault="00481AFE" w:rsidP="00413D7F">
      <w:pPr>
        <w:pStyle w:val="Styl2"/>
      </w:pPr>
      <w:r w:rsidRPr="00481AFE">
        <w:t>splňuje veškeré podmínky a požadavky v této Smlouvě stanovené a je oprávněn tuto Smlouvu uzavřít a řádně plnit závazky v ní obsažené</w:t>
      </w:r>
      <w:r w:rsidR="00DB1810">
        <w:t>;</w:t>
      </w:r>
      <w:r w:rsidRPr="00481AFE">
        <w:t xml:space="preserve"> </w:t>
      </w:r>
    </w:p>
    <w:p w14:paraId="7423B529" w14:textId="25C91A15" w:rsidR="00481AFE" w:rsidRPr="00481AFE" w:rsidRDefault="00481AFE" w:rsidP="00413D7F">
      <w:pPr>
        <w:pStyle w:val="Styl2"/>
      </w:pPr>
      <w:r w:rsidRPr="00481AFE">
        <w:t>se detailně seznámil s rozsahem a povahou předmětu plnění, že jsou mu známy veškeré relevantní podmínky nezbytné k realizaci předmětu plnění a že disponuje takovými kapacitami a odbornými znalostmi, které jsou nezbytné pro realizaci předmětu plnění za dohodnutou maximální cenu uvedenou ve Smlouvě, a to rovněž ve vazbě na jím prokázanou kvalifikaci pro plnění Veřejné zakázky</w:t>
      </w:r>
      <w:r w:rsidR="00DB1810">
        <w:t>;</w:t>
      </w:r>
      <w:r w:rsidRPr="00481AFE">
        <w:t xml:space="preserve"> a</w:t>
      </w:r>
    </w:p>
    <w:p w14:paraId="18E9D9D0" w14:textId="3C60669D" w:rsidR="00481AFE" w:rsidRPr="00481AFE" w:rsidRDefault="00481AFE" w:rsidP="00413D7F">
      <w:pPr>
        <w:pStyle w:val="Styl2"/>
      </w:pPr>
      <w:r w:rsidRPr="00481AFE">
        <w:t xml:space="preserve">ke dni uzavření této Smlouvy vůči němu není vedeno řízení dle zákona č. 182/2006 Sb., o úpadku a způsobech jeho řešení (insolvenční zákon), ve znění pozdějších předpisů, a zároveň se zavazuje </w:t>
      </w:r>
      <w:r w:rsidR="008E594D">
        <w:t>Příkazce</w:t>
      </w:r>
      <w:r w:rsidRPr="00481AFE">
        <w:t xml:space="preserve"> o všech skutečnostech o hrozícím úpadku bezodkladně informovat.</w:t>
      </w:r>
    </w:p>
    <w:p w14:paraId="5E55B409" w14:textId="3C1834D6" w:rsidR="00481AFE" w:rsidRPr="00481AFE" w:rsidRDefault="00481AFE" w:rsidP="008E7131">
      <w:pPr>
        <w:pStyle w:val="Styl1"/>
      </w:pPr>
      <w:r w:rsidRPr="00481AFE">
        <w:t>Pro vyloučení jakýchkoliv pochybností o vztahu Smlouvy</w:t>
      </w:r>
      <w:r w:rsidR="008B4F5D">
        <w:t>,</w:t>
      </w:r>
      <w:r w:rsidRPr="00481AFE">
        <w:t xml:space="preserve"> </w:t>
      </w:r>
      <w:r w:rsidR="008B4F5D">
        <w:t xml:space="preserve">Rámcové dohody a </w:t>
      </w:r>
      <w:r w:rsidRPr="00481AFE">
        <w:t>zadávací dokumentace k Veřejné zakázce jsou stanovena tato výkladová pravidla:</w:t>
      </w:r>
    </w:p>
    <w:p w14:paraId="18E8B54F" w14:textId="2BFDFDDB" w:rsidR="00481AFE" w:rsidRPr="00481AFE" w:rsidRDefault="00481AFE" w:rsidP="00413D7F">
      <w:pPr>
        <w:pStyle w:val="Styl2"/>
      </w:pPr>
      <w:r w:rsidRPr="00481AFE">
        <w:t>v případě jakékoliv nejistoty ohledně výkladu ustanovení Smlouvy budou tato ustanovení vykládána tak, aby v co nejširší míře zohledňovala účel Veřejné zakázky vyjádřený v zadávací dokumentaci</w:t>
      </w:r>
      <w:r w:rsidR="00E124B7">
        <w:t xml:space="preserve"> a v Rámcové dohodě</w:t>
      </w:r>
      <w:r w:rsidR="00DB1810">
        <w:t>;</w:t>
      </w:r>
    </w:p>
    <w:p w14:paraId="32804ABA" w14:textId="59D3B723" w:rsidR="00481AFE" w:rsidRPr="00481AFE" w:rsidRDefault="00481AFE" w:rsidP="00413D7F">
      <w:pPr>
        <w:pStyle w:val="Styl2"/>
      </w:pPr>
      <w:r w:rsidRPr="00481AFE">
        <w:t>v případě chybějících ustanovení Smlouvy budou použita dostatečně konkrétní ustanovení zadávací dokumentace k Veřejné zakázce</w:t>
      </w:r>
      <w:r w:rsidR="00E124B7">
        <w:t xml:space="preserve"> nebo ustanovení Rámcové dohody</w:t>
      </w:r>
      <w:r w:rsidR="00DB1810">
        <w:t>;</w:t>
      </w:r>
    </w:p>
    <w:p w14:paraId="0E0EFD87" w14:textId="399984A3" w:rsidR="00481AFE" w:rsidRPr="00413D7F" w:rsidRDefault="00481AFE" w:rsidP="00413D7F">
      <w:pPr>
        <w:pStyle w:val="Styl2"/>
      </w:pPr>
      <w:r w:rsidRPr="00413D7F">
        <w:t>v případě rozporu mezi ustanoveními Smlouvy</w:t>
      </w:r>
      <w:r w:rsidR="00E124B7">
        <w:t>, Rámcové dohody a</w:t>
      </w:r>
      <w:r w:rsidRPr="00413D7F">
        <w:t xml:space="preserve"> zadávací dokumentace budou mít přednost ustanovení </w:t>
      </w:r>
      <w:r w:rsidR="00E124B7">
        <w:t xml:space="preserve">v pořadí: </w:t>
      </w:r>
      <w:r w:rsidRPr="00413D7F">
        <w:t>Smlouv</w:t>
      </w:r>
      <w:r w:rsidR="00E124B7">
        <w:t>a, Rámcová dohoda, zadávací dokumentace</w:t>
      </w:r>
      <w:r w:rsidRPr="00413D7F">
        <w:t>.</w:t>
      </w:r>
    </w:p>
    <w:p w14:paraId="506AA79E" w14:textId="213875E1" w:rsidR="003F615C" w:rsidRPr="009F067C" w:rsidRDefault="003F615C" w:rsidP="00481AFE">
      <w:pPr>
        <w:pStyle w:val="Nzev"/>
        <w:rPr>
          <w:rFonts w:cstheme="minorHAnsi"/>
        </w:rPr>
      </w:pPr>
      <w:r w:rsidRPr="009F067C">
        <w:rPr>
          <w:rFonts w:cstheme="minorHAnsi"/>
        </w:rPr>
        <w:t xml:space="preserve">Předmět </w:t>
      </w:r>
      <w:r w:rsidR="00665712" w:rsidRPr="009F067C">
        <w:rPr>
          <w:rFonts w:cstheme="minorHAnsi"/>
        </w:rPr>
        <w:t>Smlouvy</w:t>
      </w:r>
    </w:p>
    <w:p w14:paraId="0C8CF168" w14:textId="163A0439" w:rsidR="00CC384D" w:rsidRPr="00CC384D" w:rsidRDefault="00CC384D" w:rsidP="003242BF">
      <w:pPr>
        <w:pStyle w:val="Styl1"/>
      </w:pPr>
      <w:r>
        <w:t xml:space="preserve">Předmětem této Smlouvy je </w:t>
      </w:r>
      <w:r w:rsidRPr="00CC384D">
        <w:t xml:space="preserve">zajištění výkonu technického dozoru </w:t>
      </w:r>
      <w:r>
        <w:t>stavebníka</w:t>
      </w:r>
      <w:r w:rsidRPr="00CC384D">
        <w:t xml:space="preserve"> („</w:t>
      </w:r>
      <w:r w:rsidRPr="00CC384D">
        <w:rPr>
          <w:b/>
        </w:rPr>
        <w:t>TDS</w:t>
      </w:r>
      <w:r w:rsidRPr="00CC384D">
        <w:t xml:space="preserve">“) v průběhu realizace a po dokončení </w:t>
      </w:r>
      <w:r w:rsidR="003242BF">
        <w:t>[</w:t>
      </w:r>
      <w:r w:rsidR="003242BF" w:rsidRPr="00AD4B45">
        <w:rPr>
          <w:highlight w:val="cyan"/>
        </w:rPr>
        <w:t>doplnit</w:t>
      </w:r>
      <w:r w:rsidR="003242BF">
        <w:t xml:space="preserve">] </w:t>
      </w:r>
      <w:r w:rsidR="00FF434C">
        <w:t>(„</w:t>
      </w:r>
      <w:r w:rsidR="00FF434C" w:rsidRPr="00AD4B45">
        <w:rPr>
          <w:b/>
        </w:rPr>
        <w:t>Stav</w:t>
      </w:r>
      <w:r w:rsidR="008D0BB8" w:rsidRPr="00AD4B45">
        <w:rPr>
          <w:b/>
        </w:rPr>
        <w:t>b</w:t>
      </w:r>
      <w:r w:rsidR="00AD4B45" w:rsidRPr="00AD4B45">
        <w:rPr>
          <w:b/>
        </w:rPr>
        <w:t>a</w:t>
      </w:r>
      <w:r w:rsidR="00FF434C" w:rsidRPr="00AD4B45">
        <w:t>“</w:t>
      </w:r>
      <w:r w:rsidR="00AD4B45">
        <w:t xml:space="preserve"> či „</w:t>
      </w:r>
      <w:r w:rsidR="00AD4B45" w:rsidRPr="00AD4B45">
        <w:rPr>
          <w:b/>
        </w:rPr>
        <w:t>Stavby</w:t>
      </w:r>
      <w:r w:rsidR="00AD4B45">
        <w:t>“</w:t>
      </w:r>
      <w:r w:rsidR="00FF434C">
        <w:t>)</w:t>
      </w:r>
      <w:r>
        <w:t>.</w:t>
      </w:r>
      <w:r w:rsidRPr="00CC384D">
        <w:t xml:space="preserve"> </w:t>
      </w:r>
    </w:p>
    <w:p w14:paraId="1B61FB7C" w14:textId="5DCB4362" w:rsidR="00496F95" w:rsidRPr="00496F95" w:rsidRDefault="00496F95" w:rsidP="00235C04">
      <w:pPr>
        <w:pStyle w:val="Styl1"/>
      </w:pPr>
      <w:r w:rsidRPr="00496F95">
        <w:t xml:space="preserve">Příkazník bude </w:t>
      </w:r>
      <w:r w:rsidRPr="00AD4B45">
        <w:t>k zajištění výkonu služeb TD</w:t>
      </w:r>
      <w:r w:rsidR="00DB1810" w:rsidRPr="00AD4B45">
        <w:t>S</w:t>
      </w:r>
      <w:r w:rsidRPr="00496F95">
        <w:t xml:space="preserve"> provádět zejména následující činnosti</w:t>
      </w:r>
      <w:r w:rsidR="00AD4B45">
        <w:t xml:space="preserve"> („</w:t>
      </w:r>
      <w:r w:rsidR="00AD4B45" w:rsidRPr="003242BF">
        <w:rPr>
          <w:b/>
        </w:rPr>
        <w:t>Služby</w:t>
      </w:r>
      <w:r w:rsidR="00AD4B45">
        <w:t>“)</w:t>
      </w:r>
      <w:r w:rsidRPr="00496F95">
        <w:t xml:space="preserve">: </w:t>
      </w:r>
    </w:p>
    <w:p w14:paraId="382D700B" w14:textId="6CDF6BE0" w:rsidR="00724A87" w:rsidRDefault="00496F95" w:rsidP="00235C04">
      <w:pPr>
        <w:pStyle w:val="Styl3"/>
      </w:pPr>
      <w:r w:rsidRPr="00496F95">
        <w:t>seznámení se všemi podklady, které mají vliv na přípravu a realizaci budoucí</w:t>
      </w:r>
      <w:r w:rsidR="003242BF">
        <w:t xml:space="preserve"> Stav</w:t>
      </w:r>
      <w:r w:rsidR="008D0BB8">
        <w:t>b</w:t>
      </w:r>
      <w:r w:rsidR="00AD4B45">
        <w:t>y</w:t>
      </w:r>
      <w:r>
        <w:t>;</w:t>
      </w:r>
    </w:p>
    <w:p w14:paraId="2C645084" w14:textId="5E6B5F00" w:rsidR="00496F95" w:rsidRPr="00FE526A" w:rsidRDefault="00496F95">
      <w:pPr>
        <w:pStyle w:val="Styl3"/>
      </w:pPr>
      <w:r>
        <w:t>p</w:t>
      </w:r>
      <w:r w:rsidRPr="00FE526A">
        <w:t xml:space="preserve">růběžné informování </w:t>
      </w:r>
      <w:r w:rsidR="008E594D">
        <w:t>Příkazce</w:t>
      </w:r>
      <w:r w:rsidRPr="00FE526A">
        <w:t xml:space="preserve"> o stavu přípravy </w:t>
      </w:r>
      <w:r w:rsidR="00AD4B45">
        <w:t>S</w:t>
      </w:r>
      <w:r w:rsidRPr="00FE526A">
        <w:t>tavby včetně vypracování návrhů na</w:t>
      </w:r>
      <w:r w:rsidR="00EE77C7">
        <w:t> </w:t>
      </w:r>
      <w:r w:rsidRPr="00FE526A">
        <w:t>řešení vzniklých problémů;</w:t>
      </w:r>
    </w:p>
    <w:p w14:paraId="1F71B4B7" w14:textId="601CB7A9" w:rsidR="00496F95" w:rsidRPr="00FE526A" w:rsidRDefault="00496F95">
      <w:pPr>
        <w:pStyle w:val="Styl3"/>
      </w:pPr>
      <w:r>
        <w:t>o</w:t>
      </w:r>
      <w:r w:rsidRPr="00FE526A">
        <w:t xml:space="preserve">rganizaci předání a převzetí staveniště zhotoviteli </w:t>
      </w:r>
      <w:r w:rsidR="00AD4B45">
        <w:t>Stavby</w:t>
      </w:r>
      <w:r w:rsidR="00AD4B45" w:rsidRPr="00FE526A">
        <w:t xml:space="preserve"> </w:t>
      </w:r>
      <w:r w:rsidRPr="00FE526A">
        <w:t xml:space="preserve">včetně protokolárního zápisu a předání pro základní směrové a výškové vytýčení </w:t>
      </w:r>
      <w:r w:rsidR="00AD4B45">
        <w:t>S</w:t>
      </w:r>
      <w:r w:rsidRPr="00FE526A">
        <w:t>tavby zhotovitelem;</w:t>
      </w:r>
    </w:p>
    <w:p w14:paraId="682EA55F" w14:textId="0BBCE9F6" w:rsidR="00496F95" w:rsidRPr="00FE526A" w:rsidRDefault="00496F95">
      <w:pPr>
        <w:pStyle w:val="Styl3"/>
      </w:pPr>
      <w:r>
        <w:t>z</w:t>
      </w:r>
      <w:r w:rsidRPr="00FE526A">
        <w:t xml:space="preserve">abezpečení, organizace a účast na veškerých jednáních s dotčenými orgány a organizacemi, která souvisí s prováděním </w:t>
      </w:r>
      <w:r w:rsidR="00AD4B45">
        <w:t>Stavby</w:t>
      </w:r>
      <w:r w:rsidRPr="00FE526A">
        <w:t>;</w:t>
      </w:r>
    </w:p>
    <w:p w14:paraId="608B25FF" w14:textId="4597B784" w:rsidR="00496F95" w:rsidRPr="00FE526A" w:rsidRDefault="00496F95">
      <w:pPr>
        <w:pStyle w:val="Styl3"/>
      </w:pPr>
      <w:r>
        <w:lastRenderedPageBreak/>
        <w:t>p</w:t>
      </w:r>
      <w:r w:rsidRPr="00FE526A">
        <w:t xml:space="preserve">éče o doplňování projektové dokumentace, podle které se </w:t>
      </w:r>
      <w:r w:rsidR="00AD4B45">
        <w:t>Stavba</w:t>
      </w:r>
      <w:r w:rsidR="00AD4B45" w:rsidRPr="00FE526A">
        <w:t xml:space="preserve"> </w:t>
      </w:r>
      <w:r w:rsidRPr="00FE526A">
        <w:t>provádí, koordinace požadavků autorského dozoru a požadavků zhotovitele</w:t>
      </w:r>
      <w:r w:rsidR="00DB1810">
        <w:t xml:space="preserve"> Stavb</w:t>
      </w:r>
      <w:r w:rsidR="00AD4B45">
        <w:t>y</w:t>
      </w:r>
      <w:r w:rsidRPr="00FE526A">
        <w:t>;</w:t>
      </w:r>
    </w:p>
    <w:p w14:paraId="553D8479" w14:textId="2E2AE08D" w:rsidR="00496F95" w:rsidRPr="00FE526A" w:rsidRDefault="00496F95">
      <w:pPr>
        <w:pStyle w:val="Styl3"/>
      </w:pPr>
      <w:r>
        <w:t>k</w:t>
      </w:r>
      <w:r w:rsidRPr="00FE526A">
        <w:t xml:space="preserve">ontrola zhotovitele </w:t>
      </w:r>
      <w:r w:rsidR="00AD4B45">
        <w:t>Stavby</w:t>
      </w:r>
      <w:r w:rsidR="00AD4B45" w:rsidRPr="00FE526A">
        <w:t xml:space="preserve"> </w:t>
      </w:r>
      <w:r w:rsidRPr="00FE526A">
        <w:t>a ostatních účastníků výstavby při dodržování podmínek stavebního povolení</w:t>
      </w:r>
      <w:r w:rsidR="00D8420F">
        <w:t>, kontrola dodržování podmínek</w:t>
      </w:r>
      <w:r w:rsidR="00F8438F">
        <w:t xml:space="preserve"> dotčených orgánů a správců sítí,</w:t>
      </w:r>
      <w:r w:rsidRPr="00FE526A">
        <w:t xml:space="preserve"> po celou dobu provádění </w:t>
      </w:r>
      <w:r w:rsidR="00AD4B45">
        <w:t>Stavby</w:t>
      </w:r>
      <w:r w:rsidRPr="00FE526A">
        <w:t>;</w:t>
      </w:r>
    </w:p>
    <w:p w14:paraId="340FF1D2" w14:textId="53BF549A" w:rsidR="00496F95" w:rsidRPr="00FE526A" w:rsidRDefault="00496F95">
      <w:pPr>
        <w:pStyle w:val="Styl3"/>
      </w:pPr>
      <w:r>
        <w:t>p</w:t>
      </w:r>
      <w:r w:rsidRPr="00FE526A">
        <w:t xml:space="preserve">rojednávání </w:t>
      </w:r>
      <w:r w:rsidR="00D8420F">
        <w:t xml:space="preserve">návrhů </w:t>
      </w:r>
      <w:r w:rsidRPr="00FE526A">
        <w:t>dodatků a změn projektu</w:t>
      </w:r>
      <w:r w:rsidR="00EE77C7">
        <w:t xml:space="preserve"> se zhotovitelem Stavby, předložení návrhů a změn Příkazci k odsouhlasení</w:t>
      </w:r>
      <w:r w:rsidRPr="00FE526A">
        <w:t>;</w:t>
      </w:r>
    </w:p>
    <w:p w14:paraId="62BCD34A" w14:textId="77777777" w:rsidR="00496F95" w:rsidRPr="00FE526A" w:rsidRDefault="00496F95">
      <w:pPr>
        <w:pStyle w:val="Styl3"/>
      </w:pPr>
      <w:r>
        <w:t>c</w:t>
      </w:r>
      <w:r w:rsidRPr="00FE526A">
        <w:t>enovou a věcnou kontrolu provedených prací a zjišťovacích protokolů porovnáním s odsouhlaseným rozpočtem;</w:t>
      </w:r>
    </w:p>
    <w:p w14:paraId="01029B19" w14:textId="2C30F1EB" w:rsidR="00496F95" w:rsidRPr="00FE526A" w:rsidRDefault="00496F95">
      <w:pPr>
        <w:pStyle w:val="Styl3"/>
      </w:pPr>
      <w:r>
        <w:t>i</w:t>
      </w:r>
      <w:r w:rsidRPr="00FE526A">
        <w:t xml:space="preserve">nformování </w:t>
      </w:r>
      <w:r w:rsidR="00DB1810">
        <w:t>Příkazce</w:t>
      </w:r>
      <w:r w:rsidRPr="00FE526A">
        <w:t xml:space="preserve"> o všech závažných okolnostech vzniklých v rámci stavebních prací při realizaci </w:t>
      </w:r>
      <w:r w:rsidR="00AD4B45">
        <w:t>Stavby</w:t>
      </w:r>
      <w:r w:rsidRPr="00FE526A">
        <w:t xml:space="preserve">; </w:t>
      </w:r>
    </w:p>
    <w:p w14:paraId="5C04C00F" w14:textId="39883878" w:rsidR="00496F95" w:rsidRPr="00FE526A" w:rsidRDefault="00496F95">
      <w:pPr>
        <w:pStyle w:val="Styl3"/>
      </w:pPr>
      <w:r w:rsidRPr="00FE526A">
        <w:t>sledování vedení stavebního deníku a provádění průběžných zápisů</w:t>
      </w:r>
      <w:r w:rsidR="00B026CF">
        <w:t xml:space="preserve">, kontrola řádného vedení a úplnosti </w:t>
      </w:r>
      <w:r w:rsidR="00044941">
        <w:t>záznamů;</w:t>
      </w:r>
      <w:r w:rsidRPr="00FE526A">
        <w:t xml:space="preserve"> </w:t>
      </w:r>
    </w:p>
    <w:p w14:paraId="3D48DF36" w14:textId="37A39C5B" w:rsidR="00496F95" w:rsidRPr="00FE526A" w:rsidRDefault="00496F95">
      <w:pPr>
        <w:pStyle w:val="Styl3"/>
      </w:pPr>
      <w:r>
        <w:t>k</w:t>
      </w:r>
      <w:r w:rsidRPr="00FE526A">
        <w:t xml:space="preserve">ontrolu podkladů zhotovitele </w:t>
      </w:r>
      <w:r w:rsidR="00AD4B45">
        <w:t>Stavby</w:t>
      </w:r>
      <w:r w:rsidR="00AD4B45" w:rsidRPr="00FE526A">
        <w:t xml:space="preserve"> </w:t>
      </w:r>
      <w:r w:rsidRPr="00FE526A">
        <w:t>pro fakturování z hlediska věcné náplně podle skutečně provedených prací, kontrola dodržení podmínek fakturace dle uzavřených smluv s potvrzením správnosti svým podpisem;</w:t>
      </w:r>
    </w:p>
    <w:p w14:paraId="2FA7DECE" w14:textId="406A6AA2" w:rsidR="00496F95" w:rsidRPr="00FE526A" w:rsidRDefault="00496F95">
      <w:pPr>
        <w:pStyle w:val="Styl3"/>
      </w:pPr>
      <w:r>
        <w:t>s</w:t>
      </w:r>
      <w:r w:rsidRPr="00FE526A">
        <w:t xml:space="preserve">ledování souladu provedených a fakturovaných prací s položkovými rozpočty jednotlivých stavebních objektů nebo provozních souborů a s celkovým rozpočtem </w:t>
      </w:r>
      <w:r w:rsidR="00AD4B45">
        <w:t>Stavby</w:t>
      </w:r>
      <w:r w:rsidRPr="00FE526A">
        <w:t>;</w:t>
      </w:r>
    </w:p>
    <w:p w14:paraId="561B438D" w14:textId="213641FE" w:rsidR="00496F95" w:rsidRPr="00FE526A" w:rsidRDefault="00496F95">
      <w:pPr>
        <w:pStyle w:val="Styl3"/>
      </w:pPr>
      <w:r>
        <w:t>k</w:t>
      </w:r>
      <w:r w:rsidRPr="00FE526A">
        <w:t xml:space="preserve">ontrolu dodržování všech podmínek a termínů </w:t>
      </w:r>
      <w:r w:rsidR="009E7F18">
        <w:t>s</w:t>
      </w:r>
      <w:r w:rsidRPr="00FE526A">
        <w:t xml:space="preserve">mlouvy </w:t>
      </w:r>
      <w:r w:rsidR="009E7F18">
        <w:t>o dílo uzavřené se</w:t>
      </w:r>
      <w:r w:rsidR="00EE77C7">
        <w:t> </w:t>
      </w:r>
      <w:r w:rsidR="009E7F18">
        <w:t xml:space="preserve">zhotovitelem </w:t>
      </w:r>
      <w:r w:rsidR="00AD4B45">
        <w:t>Stavby</w:t>
      </w:r>
      <w:r w:rsidR="00AD4B45" w:rsidRPr="00FE526A">
        <w:t xml:space="preserve"> </w:t>
      </w:r>
      <w:r w:rsidRPr="00FE526A">
        <w:t>a podávání návrhů</w:t>
      </w:r>
      <w:r w:rsidR="00D8420F">
        <w:t xml:space="preserve"> Příkazci</w:t>
      </w:r>
      <w:r w:rsidRPr="00FE526A">
        <w:t xml:space="preserve"> na uplatnění majetkových sankcí vůči zhotoviteli </w:t>
      </w:r>
      <w:r w:rsidR="00AD4B45">
        <w:t>Stavby</w:t>
      </w:r>
      <w:r w:rsidR="00AD4B45" w:rsidRPr="00FE526A">
        <w:t xml:space="preserve"> </w:t>
      </w:r>
      <w:r w:rsidRPr="00FE526A">
        <w:t>včetně písemného zdůvodnění;</w:t>
      </w:r>
    </w:p>
    <w:p w14:paraId="6EFB5355" w14:textId="6E531E8F" w:rsidR="00496F95" w:rsidRPr="00FE526A" w:rsidRDefault="00496F95">
      <w:pPr>
        <w:pStyle w:val="Styl3"/>
      </w:pPr>
      <w:r>
        <w:t>v</w:t>
      </w:r>
      <w:r w:rsidRPr="00FE526A">
        <w:t xml:space="preserve">e spolupráci se zhotovitelem </w:t>
      </w:r>
      <w:r w:rsidR="00AD4B45">
        <w:t>Stavby</w:t>
      </w:r>
      <w:r w:rsidR="00AD4B45" w:rsidRPr="00FE526A">
        <w:t xml:space="preserve"> </w:t>
      </w:r>
      <w:r w:rsidRPr="00FE526A">
        <w:t>zajištění svolání kontrolních dnů a řízení jejich průběhu, zabezpečení pořízení zápisu z kontrolních dnů a jejich archivace;</w:t>
      </w:r>
    </w:p>
    <w:p w14:paraId="3AB8DF49" w14:textId="77777777" w:rsidR="00496F95" w:rsidRPr="00FE526A" w:rsidRDefault="00496F95">
      <w:pPr>
        <w:pStyle w:val="Styl3"/>
      </w:pPr>
      <w:r>
        <w:t>p</w:t>
      </w:r>
      <w:r w:rsidRPr="00FE526A">
        <w:t>rojednání případných změn a doplňků projektové dokumentace, zabezpečení vyjádření autorského dozoru a jejich archivace;</w:t>
      </w:r>
    </w:p>
    <w:p w14:paraId="615AD3A7" w14:textId="77777777" w:rsidR="00496F95" w:rsidRPr="00FE526A" w:rsidRDefault="00496F95">
      <w:pPr>
        <w:pStyle w:val="Styl3"/>
      </w:pPr>
      <w:r>
        <w:t>t</w:t>
      </w:r>
      <w:r w:rsidRPr="00FE526A">
        <w:t>echnickou kontrolu prací, technologických postupů a dodávek, zejména soulad jejich provedení s technickými normami a ostatními předpisy vztahujícími se ke kvalitě stavebních prací;</w:t>
      </w:r>
    </w:p>
    <w:p w14:paraId="7476893A" w14:textId="6E8B2DC8" w:rsidR="00496F95" w:rsidRPr="00FE526A" w:rsidRDefault="00496F95">
      <w:pPr>
        <w:pStyle w:val="Styl3"/>
      </w:pPr>
      <w:r>
        <w:t>t</w:t>
      </w:r>
      <w:r w:rsidRPr="00FE526A">
        <w:t xml:space="preserve">echnickou a věcnou kontrolu prací a dodávek </w:t>
      </w:r>
      <w:r w:rsidR="00AD4B45">
        <w:t>Stavby</w:t>
      </w:r>
      <w:r w:rsidRPr="00FE526A">
        <w:t>, které budou v dalším postupu prací zakryty nebo znepřístupněny;</w:t>
      </w:r>
    </w:p>
    <w:p w14:paraId="027B74EE" w14:textId="77777777" w:rsidR="00496F95" w:rsidRPr="00FE526A" w:rsidRDefault="00496F95">
      <w:pPr>
        <w:pStyle w:val="Styl3"/>
      </w:pPr>
      <w:r>
        <w:t>s</w:t>
      </w:r>
      <w:r w:rsidRPr="00FE526A">
        <w:t>polupráci s pracovníky projektanta zabezpečujícími autorský dohled;</w:t>
      </w:r>
    </w:p>
    <w:p w14:paraId="55416F81" w14:textId="4DF2A736" w:rsidR="00496F95" w:rsidRPr="00FE526A" w:rsidRDefault="00496F95">
      <w:pPr>
        <w:pStyle w:val="Styl3"/>
      </w:pPr>
      <w:r>
        <w:t>p</w:t>
      </w:r>
      <w:r w:rsidRPr="00FE526A">
        <w:t xml:space="preserve">rojednání návrhů zhotovitele </w:t>
      </w:r>
      <w:r w:rsidR="00AD4B45">
        <w:t>Stavby</w:t>
      </w:r>
      <w:r w:rsidR="00AD4B45" w:rsidRPr="00FE526A">
        <w:t xml:space="preserve"> </w:t>
      </w:r>
      <w:r w:rsidRPr="00FE526A">
        <w:t xml:space="preserve">na záměny materiálů, zabezpečení stanoviska autorského dozoru a předkládání návrhů na rozhodnutí </w:t>
      </w:r>
      <w:r w:rsidR="008E594D">
        <w:t>Příkazci</w:t>
      </w:r>
      <w:r w:rsidRPr="00FE526A">
        <w:t>;</w:t>
      </w:r>
    </w:p>
    <w:p w14:paraId="4A5F85AD" w14:textId="0A8BAE95" w:rsidR="00496F95" w:rsidRPr="00FE526A" w:rsidRDefault="00496F95">
      <w:pPr>
        <w:pStyle w:val="Styl3"/>
      </w:pPr>
      <w:r>
        <w:t>k</w:t>
      </w:r>
      <w:r w:rsidRPr="00FE526A">
        <w:t xml:space="preserve">ontrolu zhotovitele </w:t>
      </w:r>
      <w:r w:rsidR="00AD4B45">
        <w:t>Stavby</w:t>
      </w:r>
      <w:r w:rsidR="00AD4B45" w:rsidRPr="00FE526A">
        <w:t xml:space="preserve"> </w:t>
      </w:r>
      <w:r w:rsidRPr="00FE526A">
        <w:t>při provádění předepsaných zkoušek materiálů, konstrukcí a prací, kontrola dokladů prokazujících kvalitu prací včetně archivace všech protokolů, revizních zpráv a zápisů z toho vyplývajících;</w:t>
      </w:r>
    </w:p>
    <w:p w14:paraId="4D981836" w14:textId="77777777" w:rsidR="00496F95" w:rsidRPr="00FE526A" w:rsidRDefault="00496F95">
      <w:pPr>
        <w:pStyle w:val="Styl3"/>
      </w:pPr>
      <w:r>
        <w:lastRenderedPageBreak/>
        <w:t>p</w:t>
      </w:r>
      <w:r w:rsidRPr="00FE526A">
        <w:t>rojednání postupu a rozsahu individuálních a komplexních zkoušek včetně zajištění potřebných správních povolení k jejich provedení, účast při jejich provádění a vyhodnocení;</w:t>
      </w:r>
    </w:p>
    <w:p w14:paraId="5EE5ABB4" w14:textId="1527C8BC" w:rsidR="00496F95" w:rsidRPr="00FE526A" w:rsidRDefault="00496F95">
      <w:pPr>
        <w:pStyle w:val="Styl3"/>
      </w:pPr>
      <w:r>
        <w:t>k</w:t>
      </w:r>
      <w:r w:rsidRPr="00FE526A">
        <w:t xml:space="preserve">ontrolu časového průběhu provádění </w:t>
      </w:r>
      <w:r w:rsidR="00AD4B45">
        <w:t>Stavby</w:t>
      </w:r>
      <w:r w:rsidRPr="00FE526A">
        <w:t>, dodržování termínů stanovených ve</w:t>
      </w:r>
      <w:r w:rsidR="00EE77C7">
        <w:t> </w:t>
      </w:r>
      <w:r w:rsidRPr="00FE526A">
        <w:t xml:space="preserve">smlouvě o dílo se zhotovitelem </w:t>
      </w:r>
      <w:r w:rsidR="00AD4B45">
        <w:t>Stavby</w:t>
      </w:r>
      <w:r w:rsidRPr="00FE526A">
        <w:t>, případně stanoveného časového a</w:t>
      </w:r>
      <w:r w:rsidR="00EE77C7">
        <w:t> </w:t>
      </w:r>
      <w:r w:rsidRPr="00FE526A">
        <w:t xml:space="preserve">finančního harmonogramu prováděných prací. V případě ohrožení dodržení termínů okamžité vyrozumění </w:t>
      </w:r>
      <w:r w:rsidR="008E594D">
        <w:t>Příkazce</w:t>
      </w:r>
      <w:r w:rsidR="008E594D" w:rsidRPr="00FE526A">
        <w:t xml:space="preserve"> </w:t>
      </w:r>
      <w:r w:rsidRPr="00FE526A">
        <w:t>včetně předložení návrhu na řešení;</w:t>
      </w:r>
    </w:p>
    <w:p w14:paraId="2BF8FB4C" w14:textId="1623B1C9" w:rsidR="00496F95" w:rsidRDefault="00496F95">
      <w:pPr>
        <w:pStyle w:val="Styl3"/>
      </w:pPr>
      <w:r>
        <w:t>k</w:t>
      </w:r>
      <w:r w:rsidRPr="00FE526A">
        <w:t>ontrolu řádného uskladnění materiálů na stavbě a pořádku na staveništi;</w:t>
      </w:r>
    </w:p>
    <w:p w14:paraId="72682A82" w14:textId="3E09C003" w:rsidR="00160E5B" w:rsidRPr="00FE526A" w:rsidRDefault="00160E5B">
      <w:pPr>
        <w:pStyle w:val="Styl3"/>
      </w:pPr>
      <w:r>
        <w:t>kontrola změnových listů včetně cen</w:t>
      </w:r>
      <w:r w:rsidRPr="00FE526A">
        <w:t>;</w:t>
      </w:r>
    </w:p>
    <w:p w14:paraId="09CD6376" w14:textId="2A86543F" w:rsidR="00496F95" w:rsidRPr="00FE526A" w:rsidRDefault="00496F95">
      <w:pPr>
        <w:pStyle w:val="Styl3"/>
      </w:pPr>
      <w:r>
        <w:t>s</w:t>
      </w:r>
      <w:r w:rsidRPr="00FE526A">
        <w:t xml:space="preserve">polupráce se zhotovitelem </w:t>
      </w:r>
      <w:r w:rsidR="00AD4B45">
        <w:t>Stavby</w:t>
      </w:r>
      <w:r w:rsidR="00AD4B45" w:rsidRPr="00FE526A">
        <w:t xml:space="preserve"> </w:t>
      </w:r>
      <w:r w:rsidRPr="00FE526A">
        <w:t xml:space="preserve">při zajišťování a provádění opatření na odvrácení nebo na omezení škod při ohrožení stavby živelnými událostmi; </w:t>
      </w:r>
    </w:p>
    <w:p w14:paraId="276D58F8" w14:textId="77777777" w:rsidR="00496F95" w:rsidRPr="00FE526A" w:rsidRDefault="00496F95">
      <w:pPr>
        <w:pStyle w:val="Styl3"/>
      </w:pPr>
      <w:r>
        <w:t>o</w:t>
      </w:r>
      <w:r w:rsidRPr="00FE526A">
        <w:t xml:space="preserve">hlašování případných archeologických nálezů; </w:t>
      </w:r>
    </w:p>
    <w:p w14:paraId="28FAF74A" w14:textId="7C0FEEDE" w:rsidR="00496F95" w:rsidRPr="00FE526A" w:rsidRDefault="00496F95">
      <w:pPr>
        <w:pStyle w:val="Styl3"/>
      </w:pPr>
      <w:r w:rsidRPr="00FE526A">
        <w:t xml:space="preserve">účast na zaměření skutečného provedení </w:t>
      </w:r>
      <w:r w:rsidR="00AD4B45">
        <w:t>Stavby</w:t>
      </w:r>
      <w:r w:rsidRPr="00FE526A">
        <w:t xml:space="preserve">; </w:t>
      </w:r>
    </w:p>
    <w:p w14:paraId="3EED9984" w14:textId="05AB3DD1" w:rsidR="00496F95" w:rsidRPr="00FE526A" w:rsidRDefault="00496F95">
      <w:pPr>
        <w:pStyle w:val="Styl3"/>
      </w:pPr>
      <w:r w:rsidRPr="00FE526A">
        <w:t xml:space="preserve">kontrola dokumentace skutečného provedení </w:t>
      </w:r>
      <w:r w:rsidR="00AD4B45">
        <w:t>Stavby</w:t>
      </w:r>
      <w:r w:rsidRPr="00FE526A">
        <w:t>, protokolů a dokladů o</w:t>
      </w:r>
      <w:r w:rsidR="00EB3417">
        <w:t> </w:t>
      </w:r>
      <w:r w:rsidRPr="00FE526A">
        <w:t xml:space="preserve">provedených zkouškách nezbytných k vydání kolaudačního souhlasu a jejich převzetí za </w:t>
      </w:r>
      <w:r w:rsidR="008E594D">
        <w:t>Příkazce</w:t>
      </w:r>
      <w:r w:rsidRPr="00FE526A">
        <w:t xml:space="preserve">; </w:t>
      </w:r>
    </w:p>
    <w:p w14:paraId="3C27294E" w14:textId="05DAFA2D" w:rsidR="00496F95" w:rsidRPr="00FE526A" w:rsidRDefault="00496F95">
      <w:pPr>
        <w:pStyle w:val="Styl3"/>
      </w:pPr>
      <w:r>
        <w:t>o</w:t>
      </w:r>
      <w:r w:rsidRPr="00FE526A">
        <w:t xml:space="preserve">rganizační přípravu předání a převzetí </w:t>
      </w:r>
      <w:r w:rsidR="00AD4B45">
        <w:t>Stavby</w:t>
      </w:r>
      <w:r w:rsidRPr="00FE526A">
        <w:t xml:space="preserve">, účast na předání a převzetí </w:t>
      </w:r>
      <w:r w:rsidR="00AD4B45">
        <w:t>Stavby</w:t>
      </w:r>
      <w:r w:rsidR="00AD4B45" w:rsidRPr="00FE526A">
        <w:t xml:space="preserve"> </w:t>
      </w:r>
      <w:r w:rsidRPr="00FE526A">
        <w:t xml:space="preserve">včetně pořízení protokolu o předání a převzetí </w:t>
      </w:r>
      <w:r w:rsidR="006803D9">
        <w:t>S</w:t>
      </w:r>
      <w:r w:rsidRPr="00FE526A">
        <w:t>tavby, vymezení všech vad a</w:t>
      </w:r>
      <w:r w:rsidR="00EB3417">
        <w:t> </w:t>
      </w:r>
      <w:r w:rsidRPr="00FE526A">
        <w:t>nedodělků včetně stanovení termínu jejich odstranění;</w:t>
      </w:r>
    </w:p>
    <w:p w14:paraId="456872B2" w14:textId="24FD743D" w:rsidR="00496F95" w:rsidRPr="00FE526A" w:rsidRDefault="00496F95">
      <w:pPr>
        <w:pStyle w:val="Styl3"/>
      </w:pPr>
      <w:r>
        <w:t>k</w:t>
      </w:r>
      <w:r w:rsidRPr="00FE526A">
        <w:t xml:space="preserve">ontrolu odstraňování vad a nedodělků zjištěných při předání a převzetí </w:t>
      </w:r>
      <w:r w:rsidR="00FF434C">
        <w:t xml:space="preserve">Staveb </w:t>
      </w:r>
      <w:r w:rsidRPr="00FE526A">
        <w:t>včetně pořízení protokolu o odstranění vad a nedodělků;</w:t>
      </w:r>
    </w:p>
    <w:p w14:paraId="5304FCF1" w14:textId="0874AEB6" w:rsidR="00496F95" w:rsidRDefault="00496F95">
      <w:pPr>
        <w:pStyle w:val="Styl3"/>
      </w:pPr>
      <w:r>
        <w:t>k</w:t>
      </w:r>
      <w:r w:rsidRPr="00FE526A">
        <w:t>ontrol</w:t>
      </w:r>
      <w:r w:rsidR="009E7F18">
        <w:t>u</w:t>
      </w:r>
      <w:r w:rsidRPr="00FE526A">
        <w:t xml:space="preserve"> vyklizení staveniš</w:t>
      </w:r>
      <w:r w:rsidR="009E7F18">
        <w:t>tě</w:t>
      </w:r>
      <w:r>
        <w:t>.</w:t>
      </w:r>
    </w:p>
    <w:p w14:paraId="7F5F2938" w14:textId="4CA66842" w:rsidR="00394B79" w:rsidRPr="00FE526A" w:rsidRDefault="00394B79" w:rsidP="00394B79">
      <w:pPr>
        <w:pStyle w:val="Styl1"/>
      </w:pPr>
      <w:r>
        <w:t xml:space="preserve">Případné odchylky od základních Služeb </w:t>
      </w:r>
      <w:r w:rsidR="005F5E5A">
        <w:t xml:space="preserve">vyjmenovaných </w:t>
      </w:r>
      <w:r>
        <w:t>v článku 2.2. shora jsou uvedeny v</w:t>
      </w:r>
      <w:r w:rsidR="005F5E5A">
        <w:t> </w:t>
      </w:r>
      <w:r w:rsidR="005F5E5A" w:rsidRPr="005F5E5A">
        <w:rPr>
          <w:i/>
        </w:rPr>
        <w:t>Příloze č. 1</w:t>
      </w:r>
      <w:r w:rsidR="005F5E5A">
        <w:t xml:space="preserve"> této Smlouvy (Speciální požadavky na Služby).</w:t>
      </w:r>
    </w:p>
    <w:p w14:paraId="45562456" w14:textId="5C83803A" w:rsidR="003F615C" w:rsidRPr="009F067C" w:rsidRDefault="006F49F9" w:rsidP="00D617E6">
      <w:pPr>
        <w:pStyle w:val="Nzev"/>
        <w:ind w:left="357" w:hanging="357"/>
        <w:rPr>
          <w:rFonts w:cstheme="minorHAnsi"/>
        </w:rPr>
      </w:pPr>
      <w:r>
        <w:rPr>
          <w:rFonts w:cstheme="minorHAnsi"/>
        </w:rPr>
        <w:t>Povinnosti Příkazníka</w:t>
      </w:r>
    </w:p>
    <w:p w14:paraId="34771DE4" w14:textId="06CAA6C5" w:rsidR="006F49F9" w:rsidRPr="002F05D5" w:rsidRDefault="006F49F9" w:rsidP="008E7131">
      <w:pPr>
        <w:pStyle w:val="Styl1"/>
      </w:pPr>
      <w:r w:rsidRPr="002F05D5">
        <w:t xml:space="preserve">Příkazník se při plnění </w:t>
      </w:r>
      <w:r>
        <w:t>S</w:t>
      </w:r>
      <w:r w:rsidRPr="002F05D5">
        <w:t xml:space="preserve">mlouvy bude řídit výchozími podklady </w:t>
      </w:r>
      <w:r>
        <w:t>P</w:t>
      </w:r>
      <w:r w:rsidRPr="002F05D5">
        <w:t xml:space="preserve">říkazce, předanými mu ke dni uzavření </w:t>
      </w:r>
      <w:r>
        <w:t>S</w:t>
      </w:r>
      <w:r w:rsidRPr="002F05D5">
        <w:t xml:space="preserve">mlouvy, pokyny </w:t>
      </w:r>
      <w:r>
        <w:t>P</w:t>
      </w:r>
      <w:r w:rsidRPr="002F05D5">
        <w:t>říkazce a bude postupovat v úzké součinnosti s </w:t>
      </w:r>
      <w:r>
        <w:t>P</w:t>
      </w:r>
      <w:r w:rsidRPr="002F05D5">
        <w:t xml:space="preserve">říkazcem. Součinnost mezi </w:t>
      </w:r>
      <w:r>
        <w:t>P</w:t>
      </w:r>
      <w:r w:rsidRPr="002F05D5">
        <w:t xml:space="preserve">říkazcem a </w:t>
      </w:r>
      <w:r>
        <w:t>P</w:t>
      </w:r>
      <w:r w:rsidRPr="002F05D5">
        <w:t>říkazníkem bude probíhat po celou dobu</w:t>
      </w:r>
      <w:r>
        <w:t xml:space="preserve"> </w:t>
      </w:r>
      <w:r w:rsidRPr="002F05D5">
        <w:t xml:space="preserve">realizace a závěrečné fáze výstavby. </w:t>
      </w:r>
    </w:p>
    <w:p w14:paraId="58C282BA" w14:textId="21EB7FFB" w:rsidR="006F49F9" w:rsidRPr="00FE526A" w:rsidRDefault="006F49F9" w:rsidP="00235C04">
      <w:pPr>
        <w:pStyle w:val="Styl1"/>
        <w:rPr>
          <w:b/>
          <w:u w:val="single"/>
        </w:rPr>
      </w:pPr>
      <w:r w:rsidRPr="00FE526A">
        <w:t xml:space="preserve">Příkazník je povinen kdykoliv v průběhu plnění </w:t>
      </w:r>
      <w:r>
        <w:t>S</w:t>
      </w:r>
      <w:r w:rsidRPr="00FE526A">
        <w:t xml:space="preserve">mlouvy upozornit </w:t>
      </w:r>
      <w:r>
        <w:t>P</w:t>
      </w:r>
      <w:r w:rsidRPr="00FE526A">
        <w:t xml:space="preserve">říkazce na nevhodnost jeho pokynů a postupů, případně na zjevný rozpor pokynů </w:t>
      </w:r>
      <w:r>
        <w:t>P</w:t>
      </w:r>
      <w:r w:rsidRPr="00FE526A">
        <w:t xml:space="preserve">říkazce s projektovou dokumentací pro stavební povolení, stavebním povolením, resp. certifikátem autorizovaného inspektora, resp. veřejnoprávní smlouvou, zadávací dokumentací nebo smlouvou o dílo se zhotovitelem </w:t>
      </w:r>
      <w:r w:rsidR="00AD5CDE">
        <w:t>Stavby</w:t>
      </w:r>
      <w:r w:rsidRPr="00FE526A">
        <w:t>.</w:t>
      </w:r>
    </w:p>
    <w:p w14:paraId="391E092D" w14:textId="40C75D26" w:rsidR="006F49F9" w:rsidRPr="00FE526A" w:rsidRDefault="006F49F9">
      <w:pPr>
        <w:pStyle w:val="Styl1"/>
        <w:rPr>
          <w:b/>
          <w:u w:val="single"/>
        </w:rPr>
      </w:pPr>
      <w:r w:rsidRPr="00FE526A">
        <w:t xml:space="preserve">Příkazník je povinen postupovat s náležitou odbornou péčí, zajišťovat plnění </w:t>
      </w:r>
      <w:r>
        <w:t>Služeb</w:t>
      </w:r>
      <w:r w:rsidRPr="00FE526A">
        <w:t xml:space="preserve"> v souladu se</w:t>
      </w:r>
      <w:r w:rsidR="00EE77C7">
        <w:t> </w:t>
      </w:r>
      <w:r w:rsidRPr="00FE526A">
        <w:t xml:space="preserve">zájmy </w:t>
      </w:r>
      <w:r>
        <w:t>P</w:t>
      </w:r>
      <w:r w:rsidRPr="00FE526A">
        <w:t xml:space="preserve">říkazce a oznámit </w:t>
      </w:r>
      <w:r>
        <w:t>P</w:t>
      </w:r>
      <w:r w:rsidRPr="00FE526A">
        <w:t xml:space="preserve">říkazci všechny okolnosti, které zjistí při výkonu své činnosti a jež mohou mít vliv na změnu pokynů </w:t>
      </w:r>
      <w:r>
        <w:t>P</w:t>
      </w:r>
      <w:r w:rsidRPr="00FE526A">
        <w:t xml:space="preserve">říkazce v rámci </w:t>
      </w:r>
      <w:r>
        <w:t>plnění Služeb</w:t>
      </w:r>
      <w:r w:rsidRPr="00FE526A">
        <w:t>.</w:t>
      </w:r>
    </w:p>
    <w:p w14:paraId="5052DF36" w14:textId="2A59F632" w:rsidR="006F49F9" w:rsidRPr="00026FAF" w:rsidRDefault="006F49F9">
      <w:pPr>
        <w:pStyle w:val="Styl1"/>
        <w:rPr>
          <w:b/>
          <w:u w:val="single"/>
        </w:rPr>
      </w:pPr>
      <w:r w:rsidRPr="00FE526A">
        <w:lastRenderedPageBreak/>
        <w:t xml:space="preserve">Příkazník je povinen připravit pro </w:t>
      </w:r>
      <w:r>
        <w:t>P</w:t>
      </w:r>
      <w:r w:rsidRPr="00FE526A">
        <w:t>říkazce veškerou dostupnou dokumentaci a informace o</w:t>
      </w:r>
      <w:r w:rsidR="00EB3417">
        <w:t> </w:t>
      </w:r>
      <w:r w:rsidRPr="00FE526A">
        <w:t xml:space="preserve">průběhu provádění </w:t>
      </w:r>
      <w:r w:rsidR="00AD5CDE">
        <w:t xml:space="preserve">Stavby </w:t>
      </w:r>
      <w:r w:rsidRPr="00FE526A">
        <w:t>a tyto podklady mu předat.</w:t>
      </w:r>
    </w:p>
    <w:p w14:paraId="529FBE45" w14:textId="5DDF8B89" w:rsidR="00440CAA" w:rsidRPr="00440CAA" w:rsidRDefault="00440CAA">
      <w:pPr>
        <w:pStyle w:val="Styl1"/>
      </w:pPr>
      <w:r>
        <w:t>Služby dle této Smlouvy</w:t>
      </w:r>
      <w:r w:rsidRPr="00ED6F68">
        <w:t xml:space="preserve"> bude </w:t>
      </w:r>
      <w:r w:rsidRPr="000600E9">
        <w:t>Příkazník</w:t>
      </w:r>
      <w:r w:rsidRPr="00ED6F68">
        <w:t xml:space="preserve"> provádět tak, aby realizace </w:t>
      </w:r>
      <w:r>
        <w:t>Stavby</w:t>
      </w:r>
      <w:r w:rsidRPr="00ED6F68">
        <w:t xml:space="preserve"> byla v souladu se</w:t>
      </w:r>
      <w:r w:rsidR="00EE77C7">
        <w:t> </w:t>
      </w:r>
      <w:r w:rsidRPr="00ED6F68">
        <w:t xml:space="preserve">všemi obecně závaznými právními předpisy, aplikovatelnými normami platnými v České republice, bez ohledu na to, zda jsou závazné či nikoli, veřejnoprávními rozhodnutími týkajícími se </w:t>
      </w:r>
      <w:r w:rsidR="00AD5CDE">
        <w:t>Stavby</w:t>
      </w:r>
      <w:r w:rsidR="00AD5CDE" w:rsidRPr="00ED6F68">
        <w:t xml:space="preserve"> </w:t>
      </w:r>
      <w:r w:rsidRPr="00ED6F68">
        <w:t xml:space="preserve">a dále tak, aby realizace </w:t>
      </w:r>
      <w:r>
        <w:t>Stavby</w:t>
      </w:r>
      <w:r w:rsidRPr="00ED6F68">
        <w:t xml:space="preserve"> odpovídala nejnovějším všeobecně uznávaným pravidlům, a to k okamžiku </w:t>
      </w:r>
      <w:r>
        <w:t>provedení Služeb</w:t>
      </w:r>
      <w:r w:rsidRPr="00ED6F68">
        <w:t>.</w:t>
      </w:r>
    </w:p>
    <w:p w14:paraId="4F242D4B" w14:textId="03171077" w:rsidR="00440CAA" w:rsidRDefault="00440CAA">
      <w:pPr>
        <w:pStyle w:val="Styl1"/>
      </w:pPr>
      <w:r w:rsidRPr="000600E9">
        <w:t>Příkazník</w:t>
      </w:r>
      <w:r w:rsidRPr="00ED6F68">
        <w:t xml:space="preserve"> se zavazuje činit všechny úkony bez zbytečného odkladu v souladu s </w:t>
      </w:r>
      <w:r>
        <w:t>h</w:t>
      </w:r>
      <w:r w:rsidRPr="00ED6F68">
        <w:t xml:space="preserve">armonogramem </w:t>
      </w:r>
      <w:r w:rsidR="00AD5CDE">
        <w:t>Stavby</w:t>
      </w:r>
      <w:r w:rsidR="00AD5CDE" w:rsidRPr="00ED6F68">
        <w:t xml:space="preserve"> </w:t>
      </w:r>
      <w:r w:rsidRPr="00ED6F68">
        <w:t>tak, aby byl</w:t>
      </w:r>
      <w:r w:rsidR="00AD5CDE">
        <w:t>a</w:t>
      </w:r>
      <w:r w:rsidRPr="00ED6F68">
        <w:t xml:space="preserve"> </w:t>
      </w:r>
      <w:r w:rsidR="004758CD">
        <w:t>Stavb</w:t>
      </w:r>
      <w:r w:rsidR="00AD5CDE">
        <w:t>a</w:t>
      </w:r>
      <w:r w:rsidR="004758CD">
        <w:t xml:space="preserve"> </w:t>
      </w:r>
      <w:r w:rsidRPr="00ED6F68">
        <w:t>realizován</w:t>
      </w:r>
      <w:r w:rsidR="00AD5CDE">
        <w:t>a</w:t>
      </w:r>
      <w:r w:rsidRPr="00ED6F68">
        <w:t xml:space="preserve"> bez zbytečných průtahů. </w:t>
      </w:r>
      <w:r w:rsidRPr="000600E9">
        <w:t>Příkazník</w:t>
      </w:r>
      <w:r w:rsidRPr="00ED6F68">
        <w:t xml:space="preserve"> je povinen sledovat plnění </w:t>
      </w:r>
      <w:r>
        <w:t>h</w:t>
      </w:r>
      <w:r w:rsidRPr="00ED6F68">
        <w:t>armonogramu třetími subjekty zapojenými do realizace</w:t>
      </w:r>
      <w:r w:rsidR="004758CD">
        <w:t xml:space="preserve"> </w:t>
      </w:r>
      <w:r w:rsidR="00AD5CDE">
        <w:t>Stavby</w:t>
      </w:r>
      <w:r w:rsidRPr="00ED6F68">
        <w:t>, zejména Příkazcem</w:t>
      </w:r>
      <w:r>
        <w:t xml:space="preserve">, </w:t>
      </w:r>
      <w:r w:rsidR="006B67C4">
        <w:t>zhotovitelem projektové dokumentace</w:t>
      </w:r>
      <w:r>
        <w:t xml:space="preserve"> </w:t>
      </w:r>
      <w:r w:rsidRPr="00ED6F68">
        <w:t xml:space="preserve">a </w:t>
      </w:r>
      <w:r w:rsidR="006B67C4">
        <w:t>z</w:t>
      </w:r>
      <w:r w:rsidRPr="00ED6F68">
        <w:t>hotovitelem</w:t>
      </w:r>
      <w:r w:rsidR="004758CD">
        <w:t xml:space="preserve"> </w:t>
      </w:r>
      <w:r w:rsidR="00AD5CDE">
        <w:t>Stavby</w:t>
      </w:r>
      <w:r w:rsidRPr="00ED6F68">
        <w:t xml:space="preserve">. Pokud se ukáže, že </w:t>
      </w:r>
      <w:r w:rsidR="006B67C4">
        <w:t>h</w:t>
      </w:r>
      <w:r w:rsidRPr="00ED6F68">
        <w:t xml:space="preserve">armonogram nemůže být z jakéhokoliv důvodu dodržen, je </w:t>
      </w:r>
      <w:r w:rsidRPr="000600E9">
        <w:t>Příkazník</w:t>
      </w:r>
      <w:r>
        <w:t xml:space="preserve"> povinen bezodkladně písemně o </w:t>
      </w:r>
      <w:r w:rsidRPr="00ED6F68">
        <w:t>této skutečnosti informovat Příkazce.</w:t>
      </w:r>
    </w:p>
    <w:p w14:paraId="1649E89F" w14:textId="78677263" w:rsidR="006F49F9" w:rsidRPr="00FE526A" w:rsidRDefault="006F49F9">
      <w:pPr>
        <w:pStyle w:val="Styl1"/>
        <w:rPr>
          <w:b/>
          <w:u w:val="single"/>
        </w:rPr>
      </w:pPr>
      <w:r w:rsidRPr="00FE526A">
        <w:t xml:space="preserve">Příkazník se zavazuje zachovat mlčenlivost o všech skutečnostech, o kterých se dozví v souvislosti s plněním </w:t>
      </w:r>
      <w:r w:rsidR="00384650">
        <w:t>S</w:t>
      </w:r>
      <w:r w:rsidRPr="00FE526A">
        <w:t>mlouvy.</w:t>
      </w:r>
    </w:p>
    <w:p w14:paraId="2C6DD29C" w14:textId="0326D873" w:rsidR="006F49F9" w:rsidRPr="00FE526A" w:rsidRDefault="006F49F9">
      <w:pPr>
        <w:pStyle w:val="Styl1"/>
        <w:rPr>
          <w:b/>
          <w:u w:val="single"/>
        </w:rPr>
      </w:pPr>
      <w:r w:rsidRPr="00FE526A">
        <w:t xml:space="preserve">Příkazník odpovídá za škodu na věcech převzatých od </w:t>
      </w:r>
      <w:r w:rsidR="00384650">
        <w:t>P</w:t>
      </w:r>
      <w:r w:rsidRPr="00FE526A">
        <w:t>říkazce k vyřizování záležitostí dle</w:t>
      </w:r>
      <w:r w:rsidR="00384650">
        <w:t xml:space="preserve"> Smlouvy</w:t>
      </w:r>
      <w:r w:rsidRPr="00FE526A">
        <w:t xml:space="preserve"> i za škody na věcech převzatých pro </w:t>
      </w:r>
      <w:r w:rsidR="00384650">
        <w:t>P</w:t>
      </w:r>
      <w:r w:rsidRPr="00FE526A">
        <w:t>říkazce při zařizování takových záležitostí.</w:t>
      </w:r>
    </w:p>
    <w:p w14:paraId="0C358304" w14:textId="2019D699" w:rsidR="006F49F9" w:rsidRPr="00D617E6" w:rsidRDefault="006F49F9">
      <w:pPr>
        <w:pStyle w:val="Styl1"/>
      </w:pPr>
      <w:r w:rsidRPr="00D31858">
        <w:t xml:space="preserve">Předmět plnění, ujednaný v této </w:t>
      </w:r>
      <w:r w:rsidR="00384650">
        <w:t>S</w:t>
      </w:r>
      <w:r w:rsidRPr="00D31858">
        <w:t xml:space="preserve">mlouvě, je splněný řádným vykonáním </w:t>
      </w:r>
      <w:r w:rsidR="00384650">
        <w:t>Služeb</w:t>
      </w:r>
      <w:r w:rsidRPr="00D31858">
        <w:t>, ke</w:t>
      </w:r>
      <w:r w:rsidR="00EE77C7">
        <w:t> </w:t>
      </w:r>
      <w:r w:rsidRPr="00D31858">
        <w:t xml:space="preserve">kterým se </w:t>
      </w:r>
      <w:r w:rsidR="00384650">
        <w:t>P</w:t>
      </w:r>
      <w:r w:rsidRPr="00D31858">
        <w:t xml:space="preserve">říkazník zavázal v </w:t>
      </w:r>
      <w:r w:rsidRPr="00D617E6">
        <w:t xml:space="preserve">článku </w:t>
      </w:r>
      <w:r w:rsidR="00384650" w:rsidRPr="00D617E6">
        <w:t>2.</w:t>
      </w:r>
      <w:r w:rsidRPr="00D617E6">
        <w:t xml:space="preserve"> </w:t>
      </w:r>
      <w:r w:rsidR="00384650" w:rsidRPr="00D617E6">
        <w:t>S</w:t>
      </w:r>
      <w:r w:rsidRPr="00D617E6">
        <w:t>mlouvy.</w:t>
      </w:r>
    </w:p>
    <w:p w14:paraId="7BEFE9D8" w14:textId="20ADE643" w:rsidR="006F49F9" w:rsidRPr="00D31858" w:rsidRDefault="006F49F9">
      <w:pPr>
        <w:pStyle w:val="Styl1"/>
      </w:pPr>
      <w:r w:rsidRPr="00D31858">
        <w:t>Příkazník je povinen uchovávat doklady, které nabyl v souvislosti s</w:t>
      </w:r>
      <w:r w:rsidR="00384650">
        <w:t> plněním Služeb</w:t>
      </w:r>
      <w:r w:rsidRPr="00D31858">
        <w:t xml:space="preserve"> podle </w:t>
      </w:r>
      <w:r w:rsidR="00384650">
        <w:t>S</w:t>
      </w:r>
      <w:r w:rsidRPr="00D31858">
        <w:t xml:space="preserve">mlouvy, a to do doby předání veškeré dokumentace po ukončení </w:t>
      </w:r>
      <w:r w:rsidR="00384650">
        <w:t>Služeb</w:t>
      </w:r>
      <w:r w:rsidRPr="00D31858">
        <w:t>.</w:t>
      </w:r>
    </w:p>
    <w:p w14:paraId="3DEB08EB" w14:textId="63633DD6" w:rsidR="006F49F9" w:rsidRDefault="006F49F9">
      <w:pPr>
        <w:pStyle w:val="Styl1"/>
      </w:pPr>
      <w:r w:rsidRPr="00D31858">
        <w:t xml:space="preserve">Příkazník se zavazuje předat veškeré doklady </w:t>
      </w:r>
      <w:r w:rsidR="00384650">
        <w:t>P</w:t>
      </w:r>
      <w:r w:rsidRPr="00D31858">
        <w:t xml:space="preserve">říkazci a vrátit zapůjčené podklady ihned po ukončení </w:t>
      </w:r>
      <w:r w:rsidR="00384650">
        <w:t>S</w:t>
      </w:r>
      <w:r w:rsidRPr="00D31858">
        <w:t xml:space="preserve">tavby nebo po ukončení </w:t>
      </w:r>
      <w:r w:rsidR="00384650">
        <w:t>provádění Služeb</w:t>
      </w:r>
      <w:r w:rsidRPr="00D31858">
        <w:t>.</w:t>
      </w:r>
    </w:p>
    <w:p w14:paraId="06C7446D" w14:textId="74BDE412" w:rsidR="00D617E6" w:rsidRDefault="00DF7108">
      <w:pPr>
        <w:pStyle w:val="Styl1"/>
      </w:pPr>
      <w:r>
        <w:t xml:space="preserve">Výstupem činnosti Příkazníka po dokončení a předání Stavby bude pravomocný kolaudační souhlas </w:t>
      </w:r>
      <w:r w:rsidR="00AD5CDE">
        <w:t xml:space="preserve">(je-li právními předpisy vyžadován) </w:t>
      </w:r>
      <w:r>
        <w:t xml:space="preserve">a Příkazcem odsouhlasený </w:t>
      </w:r>
      <w:r w:rsidR="00CB7335">
        <w:t>a podepsaný protokol o</w:t>
      </w:r>
      <w:r w:rsidR="00AD5CDE">
        <w:t> </w:t>
      </w:r>
      <w:r w:rsidR="00CB7335">
        <w:t>řádném provedení Služeb Příkazníka.</w:t>
      </w:r>
    </w:p>
    <w:p w14:paraId="3A75BB9E" w14:textId="44B4AB89" w:rsidR="00F9466A" w:rsidRPr="00CA7E72" w:rsidRDefault="00F9466A" w:rsidP="00F9466A">
      <w:pPr>
        <w:pStyle w:val="Styl1"/>
        <w:spacing w:before="0"/>
      </w:pPr>
      <w:bookmarkStart w:id="1" w:name="_Hlk14103721"/>
      <w:r w:rsidRPr="00D31858">
        <w:t xml:space="preserve">Příkazník </w:t>
      </w:r>
      <w:r>
        <w:t xml:space="preserve">se zavazuje, že bude Služby </w:t>
      </w:r>
      <w:bookmarkStart w:id="2" w:name="_Hlk14103752"/>
      <w:r>
        <w:t xml:space="preserve">dle této Smlouvy </w:t>
      </w:r>
      <w:bookmarkEnd w:id="2"/>
      <w:r>
        <w:t xml:space="preserve">poskytovat pouze prostřednictvím osob, kterými v rámci Veřejné zakázky prokazoval kvalifikaci, </w:t>
      </w:r>
      <w:bookmarkStart w:id="3" w:name="_Hlk14103785"/>
      <w:r>
        <w:t>a jejichž zkušenosti byly hodnoceny</w:t>
      </w:r>
      <w:bookmarkEnd w:id="3"/>
      <w:r>
        <w:t>. Plnění této Smlouvy bude vykonávat a osobně zajistí [</w:t>
      </w:r>
      <w:r w:rsidRPr="00EF7BEE">
        <w:rPr>
          <w:highlight w:val="yellow"/>
        </w:rPr>
        <w:t xml:space="preserve">dodavatel doplní jméno </w:t>
      </w:r>
      <w:r>
        <w:rPr>
          <w:highlight w:val="yellow"/>
        </w:rPr>
        <w:t>a příjmení osoby</w:t>
      </w:r>
      <w:r w:rsidRPr="00EF7BEE">
        <w:rPr>
          <w:highlight w:val="yellow"/>
        </w:rPr>
        <w:t>, je</w:t>
      </w:r>
      <w:r>
        <w:rPr>
          <w:highlight w:val="yellow"/>
        </w:rPr>
        <w:t>jímž</w:t>
      </w:r>
      <w:r w:rsidRPr="00EF7BEE">
        <w:rPr>
          <w:highlight w:val="yellow"/>
        </w:rPr>
        <w:t xml:space="preserve"> prostřednictvím byla prokazována kvalifikace v zadávacím </w:t>
      </w:r>
      <w:r w:rsidRPr="00F9466A">
        <w:rPr>
          <w:highlight w:val="yellow"/>
        </w:rPr>
        <w:t>řízení na Rámcovou dohodu</w:t>
      </w:r>
      <w:r>
        <w:t xml:space="preserve">]. Plnění prostřednictvím jiné osoby je přípustné pouze s předchozím písemným souhlasem Příkazce, a to pouze osobou stejně a/nebo více kvalifikovanou. </w:t>
      </w:r>
    </w:p>
    <w:bookmarkEnd w:id="1"/>
    <w:p w14:paraId="5490AA17" w14:textId="37A822FA" w:rsidR="003F615C" w:rsidRPr="009F067C" w:rsidRDefault="00384650" w:rsidP="00D617E6">
      <w:pPr>
        <w:pStyle w:val="Nzev"/>
        <w:ind w:left="357" w:hanging="357"/>
        <w:rPr>
          <w:rFonts w:cstheme="minorHAnsi"/>
        </w:rPr>
      </w:pPr>
      <w:r>
        <w:rPr>
          <w:rFonts w:cstheme="minorHAnsi"/>
        </w:rPr>
        <w:t>Práva a povinnosti Příkazce</w:t>
      </w:r>
    </w:p>
    <w:p w14:paraId="5758778B" w14:textId="5F83B710" w:rsidR="00384650" w:rsidRPr="00FE526A" w:rsidRDefault="00384650" w:rsidP="008E7131">
      <w:pPr>
        <w:pStyle w:val="Styl1"/>
      </w:pPr>
      <w:r w:rsidRPr="00FE526A">
        <w:t xml:space="preserve">Příkazce je oprávněn znát veškeré skutečnosti, týkající se plnění </w:t>
      </w:r>
      <w:r>
        <w:t>S</w:t>
      </w:r>
      <w:r w:rsidRPr="00FE526A">
        <w:t>mlouvy.</w:t>
      </w:r>
    </w:p>
    <w:p w14:paraId="77EEE942" w14:textId="71E70141" w:rsidR="00384650" w:rsidRPr="00FE526A" w:rsidRDefault="00384650" w:rsidP="00235C04">
      <w:pPr>
        <w:pStyle w:val="Styl1"/>
      </w:pPr>
      <w:r w:rsidRPr="00FE526A">
        <w:t xml:space="preserve">Příkazce je oprávněn si u </w:t>
      </w:r>
      <w:r w:rsidR="00D617E6">
        <w:t>P</w:t>
      </w:r>
      <w:r w:rsidRPr="00FE526A">
        <w:t xml:space="preserve">říkazníka kdykoli ověřit plnění </w:t>
      </w:r>
      <w:r>
        <w:t>S</w:t>
      </w:r>
      <w:r w:rsidRPr="00FE526A">
        <w:t>mlouvy.</w:t>
      </w:r>
    </w:p>
    <w:p w14:paraId="23777A0C" w14:textId="3C048C2A" w:rsidR="00384650" w:rsidRPr="00FE526A" w:rsidRDefault="00384650">
      <w:pPr>
        <w:pStyle w:val="Styl1"/>
      </w:pPr>
      <w:r w:rsidRPr="00FE526A">
        <w:t xml:space="preserve">Příkazce se zavazuje za zařízení záležitostí dle této </w:t>
      </w:r>
      <w:r w:rsidR="00D617E6">
        <w:t>S</w:t>
      </w:r>
      <w:r w:rsidRPr="00FE526A">
        <w:t xml:space="preserve">mlouvy zaplatit </w:t>
      </w:r>
      <w:r w:rsidR="00D617E6">
        <w:t>P</w:t>
      </w:r>
      <w:r w:rsidRPr="00FE526A">
        <w:t xml:space="preserve">říkazníkovi úplatu sjednanou v této </w:t>
      </w:r>
      <w:r w:rsidR="00FE0F7A">
        <w:t>S</w:t>
      </w:r>
      <w:r w:rsidRPr="00FE526A">
        <w:t>mlouvě.</w:t>
      </w:r>
    </w:p>
    <w:p w14:paraId="3991D595" w14:textId="3F0FAB23" w:rsidR="00384650" w:rsidRPr="00FE526A" w:rsidRDefault="00384650">
      <w:pPr>
        <w:pStyle w:val="Styl1"/>
      </w:pPr>
      <w:r w:rsidRPr="00FE526A">
        <w:lastRenderedPageBreak/>
        <w:t xml:space="preserve">Příkazce se zavazuje předat </w:t>
      </w:r>
      <w:r w:rsidR="00FE0F7A">
        <w:t>P</w:t>
      </w:r>
      <w:r w:rsidRPr="00FE526A">
        <w:t>říkazníkovi nejdříve, kdy to bude možné – nejméně 14 dní před předáním staveniště, zejména tyto podklady</w:t>
      </w:r>
      <w:r w:rsidR="00AD5CDE">
        <w:t xml:space="preserve"> (jsou-li právními předpisy pro Stavbu vyžadovány)</w:t>
      </w:r>
      <w:r w:rsidRPr="00FE526A">
        <w:t>:</w:t>
      </w:r>
    </w:p>
    <w:p w14:paraId="7056929B" w14:textId="36B6DFE0" w:rsidR="00384650" w:rsidRPr="00FE526A" w:rsidRDefault="00384650" w:rsidP="001E2B6D">
      <w:pPr>
        <w:pStyle w:val="Styl3"/>
        <w:numPr>
          <w:ilvl w:val="0"/>
          <w:numId w:val="9"/>
        </w:numPr>
      </w:pPr>
      <w:r>
        <w:t>p</w:t>
      </w:r>
      <w:r w:rsidRPr="00FE526A">
        <w:t xml:space="preserve">latnou, schválenou projektovou dokumentaci </w:t>
      </w:r>
      <w:r w:rsidR="00AD5CDE">
        <w:t>Stavby</w:t>
      </w:r>
      <w:r w:rsidR="00AD5CDE" w:rsidRPr="00FE526A">
        <w:t xml:space="preserve"> </w:t>
      </w:r>
      <w:r w:rsidRPr="00FE526A">
        <w:t xml:space="preserve">pro zadávací řízení </w:t>
      </w:r>
      <w:r w:rsidR="00FE0F7A">
        <w:t>na</w:t>
      </w:r>
      <w:r w:rsidR="00EE77C7">
        <w:t> </w:t>
      </w:r>
      <w:r w:rsidR="00FE0F7A">
        <w:t xml:space="preserve">zhotovitele </w:t>
      </w:r>
      <w:r w:rsidR="00AD5CDE">
        <w:t>Stavby</w:t>
      </w:r>
      <w:r w:rsidR="00AD5CDE" w:rsidRPr="00FE526A">
        <w:t xml:space="preserve"> </w:t>
      </w:r>
      <w:r w:rsidRPr="00FE526A">
        <w:t>a výkaz výměr</w:t>
      </w:r>
      <w:r w:rsidR="00FE0F7A">
        <w:t>;</w:t>
      </w:r>
    </w:p>
    <w:p w14:paraId="444339B9" w14:textId="7E989017" w:rsidR="00384650" w:rsidRPr="00FE526A" w:rsidRDefault="00384650">
      <w:pPr>
        <w:pStyle w:val="Styl3"/>
      </w:pPr>
      <w:r>
        <w:t>k</w:t>
      </w:r>
      <w:r w:rsidRPr="00FE526A">
        <w:t>opii územního souhlasu/územního rozhodnutí, stavebního povolení, vodoprávního povolení a případných dalších vydaných rozhodnutí správních orgánů souvisejících se</w:t>
      </w:r>
      <w:r w:rsidR="00EE77C7">
        <w:t> S</w:t>
      </w:r>
      <w:r w:rsidRPr="00FE526A">
        <w:t>tavbou</w:t>
      </w:r>
      <w:r w:rsidR="00FE0F7A">
        <w:t>;</w:t>
      </w:r>
    </w:p>
    <w:p w14:paraId="620A39F5" w14:textId="7F0E7E23" w:rsidR="00384650" w:rsidRPr="00FE526A" w:rsidRDefault="00384650">
      <w:pPr>
        <w:pStyle w:val="Styl3"/>
      </w:pPr>
      <w:r>
        <w:t>s</w:t>
      </w:r>
      <w:r w:rsidRPr="00FE526A">
        <w:t xml:space="preserve">mlouvu o dílo se zhotovitelem </w:t>
      </w:r>
      <w:r w:rsidR="00AD5CDE">
        <w:t>Stavby</w:t>
      </w:r>
      <w:r w:rsidRPr="00FE526A">
        <w:t>, vč</w:t>
      </w:r>
      <w:r w:rsidR="00FE0F7A">
        <w:t>etně</w:t>
      </w:r>
      <w:r w:rsidRPr="00FE526A">
        <w:t xml:space="preserve"> rozpočtu v podobě oceněného položkového výkazu výměr a dodávek přiloženého ke smlouvě o dílo</w:t>
      </w:r>
      <w:r w:rsidR="00FE0F7A">
        <w:t>;</w:t>
      </w:r>
      <w:r w:rsidRPr="00FE526A">
        <w:t xml:space="preserve"> </w:t>
      </w:r>
    </w:p>
    <w:p w14:paraId="3D5E5E58" w14:textId="1C2F4B59" w:rsidR="00384650" w:rsidRPr="00FE526A" w:rsidRDefault="00BF5183">
      <w:pPr>
        <w:pStyle w:val="Styl3"/>
      </w:pPr>
      <w:r>
        <w:t>h</w:t>
      </w:r>
      <w:r w:rsidR="00384650" w:rsidRPr="00FE526A">
        <w:t>armonogram prací</w:t>
      </w:r>
      <w:r w:rsidR="00384650">
        <w:t xml:space="preserve"> </w:t>
      </w:r>
      <w:r w:rsidR="00AD5CDE">
        <w:t>Stavby</w:t>
      </w:r>
      <w:r w:rsidR="00FE0F7A">
        <w:t>;</w:t>
      </w:r>
    </w:p>
    <w:p w14:paraId="685636D9" w14:textId="3867A9E0" w:rsidR="00384650" w:rsidRPr="00FE526A" w:rsidRDefault="00384650">
      <w:pPr>
        <w:pStyle w:val="Styl3"/>
      </w:pPr>
      <w:r>
        <w:t>d</w:t>
      </w:r>
      <w:r w:rsidRPr="00FE526A">
        <w:t>okumentaci pro stavební povolení schválenou stavebním úřadem</w:t>
      </w:r>
      <w:r w:rsidR="00FE0F7A">
        <w:t>;</w:t>
      </w:r>
    </w:p>
    <w:p w14:paraId="6A4AE7D8" w14:textId="0DE928EC" w:rsidR="003F615C" w:rsidRDefault="00BF5183">
      <w:pPr>
        <w:pStyle w:val="Styl3"/>
      </w:pPr>
      <w:r>
        <w:t>z</w:t>
      </w:r>
      <w:r w:rsidR="00384650" w:rsidRPr="00FE526A">
        <w:t>pracované výsledky průzkumů ve formě posudků nebo zpráv.</w:t>
      </w:r>
    </w:p>
    <w:p w14:paraId="58A60AF3" w14:textId="760D443C" w:rsidR="00BF5183" w:rsidRPr="00FE526A" w:rsidRDefault="00BF5183">
      <w:pPr>
        <w:pStyle w:val="Styl1"/>
      </w:pPr>
      <w:r w:rsidRPr="00FE526A">
        <w:t xml:space="preserve">Další podklady budou </w:t>
      </w:r>
      <w:r>
        <w:t>P</w:t>
      </w:r>
      <w:r w:rsidRPr="00FE526A">
        <w:t>říkazníkovi předávány průběžně po jejich obdržení.</w:t>
      </w:r>
    </w:p>
    <w:p w14:paraId="7CFD4ED4" w14:textId="5163DFC7" w:rsidR="00384650" w:rsidRPr="009F067C" w:rsidRDefault="00BF5183">
      <w:pPr>
        <w:pStyle w:val="Styl1"/>
      </w:pPr>
      <w:r w:rsidRPr="00FE526A">
        <w:t xml:space="preserve">Příkazce se zavazuje umožnit </w:t>
      </w:r>
      <w:r>
        <w:t>P</w:t>
      </w:r>
      <w:r w:rsidRPr="00FE526A">
        <w:t xml:space="preserve">říkazníkovi (tzn. zaměstnancům </w:t>
      </w:r>
      <w:r>
        <w:t>P</w:t>
      </w:r>
      <w:r w:rsidRPr="00FE526A">
        <w:t xml:space="preserve">říkazníka, kteří se budou podílet na </w:t>
      </w:r>
      <w:r>
        <w:t>plnění Služeb dle</w:t>
      </w:r>
      <w:r w:rsidRPr="00FE526A">
        <w:t xml:space="preserve"> </w:t>
      </w:r>
      <w:r>
        <w:t>S</w:t>
      </w:r>
      <w:r w:rsidRPr="00FE526A">
        <w:t xml:space="preserve">mlouvy, případně třetím osobám zastupujícím </w:t>
      </w:r>
      <w:r>
        <w:t>P</w:t>
      </w:r>
      <w:r w:rsidRPr="00FE526A">
        <w:t xml:space="preserve">říkazníka se souhlasem </w:t>
      </w:r>
      <w:r w:rsidR="00FE0F7A">
        <w:t>P</w:t>
      </w:r>
      <w:r w:rsidRPr="00FE526A">
        <w:t xml:space="preserve">říkazce při zařízení záležitostí dle </w:t>
      </w:r>
      <w:r>
        <w:t>S</w:t>
      </w:r>
      <w:r w:rsidRPr="00FE526A">
        <w:t xml:space="preserve">mlouvy) vstup do prostoru staveniště </w:t>
      </w:r>
      <w:r w:rsidR="00AD5CDE">
        <w:t>Stavby</w:t>
      </w:r>
      <w:r w:rsidRPr="00FE526A">
        <w:t>.</w:t>
      </w:r>
    </w:p>
    <w:p w14:paraId="4DDC8097" w14:textId="2F79FE7B" w:rsidR="003F615C" w:rsidRPr="009F067C" w:rsidRDefault="00BF5183" w:rsidP="00D617E6">
      <w:pPr>
        <w:pStyle w:val="Nzev"/>
        <w:ind w:left="357" w:hanging="357"/>
        <w:rPr>
          <w:rFonts w:cstheme="minorHAnsi"/>
        </w:rPr>
      </w:pPr>
      <w:r>
        <w:rPr>
          <w:rFonts w:cstheme="minorHAnsi"/>
        </w:rPr>
        <w:t>Čas a místo plnění Služeb</w:t>
      </w:r>
    </w:p>
    <w:p w14:paraId="7B4FE45F" w14:textId="589C7FA5" w:rsidR="00BF5183" w:rsidRDefault="00BF5183" w:rsidP="008E7131">
      <w:pPr>
        <w:pStyle w:val="Styl1"/>
      </w:pPr>
      <w:r w:rsidRPr="00FE526A">
        <w:t xml:space="preserve">Tato </w:t>
      </w:r>
      <w:r w:rsidR="00F67FCE">
        <w:t>S</w:t>
      </w:r>
      <w:r w:rsidRPr="00FE526A">
        <w:t xml:space="preserve">mlouva je uzavřena na dobu </w:t>
      </w:r>
      <w:r>
        <w:t>určitou</w:t>
      </w:r>
      <w:r w:rsidR="00F67FCE">
        <w:t>, a to</w:t>
      </w:r>
      <w:r>
        <w:t xml:space="preserve"> do doby ukončení plnění </w:t>
      </w:r>
      <w:r w:rsidR="00F67FCE">
        <w:t>všech Služeb dle</w:t>
      </w:r>
      <w:r w:rsidR="00EE77C7">
        <w:t> </w:t>
      </w:r>
      <w:r w:rsidR="00F67FCE">
        <w:t>S</w:t>
      </w:r>
      <w:r>
        <w:t>mlouvy.</w:t>
      </w:r>
    </w:p>
    <w:p w14:paraId="42F90819" w14:textId="42BC5985" w:rsidR="00BF5183" w:rsidRPr="00AD5CDE" w:rsidRDefault="00BF5183" w:rsidP="00235C04">
      <w:pPr>
        <w:pStyle w:val="Styl1"/>
      </w:pPr>
      <w:r w:rsidRPr="00FE526A">
        <w:t xml:space="preserve">Příkazník zahájí činnost dle této </w:t>
      </w:r>
      <w:r w:rsidR="00F67FCE">
        <w:t>S</w:t>
      </w:r>
      <w:r w:rsidRPr="00FE526A">
        <w:t xml:space="preserve">mlouvy </w:t>
      </w:r>
      <w:r>
        <w:t xml:space="preserve">na výzvu </w:t>
      </w:r>
      <w:r w:rsidR="00F67FCE">
        <w:t>P</w:t>
      </w:r>
      <w:r>
        <w:t xml:space="preserve">říkazce, </w:t>
      </w:r>
      <w:r w:rsidRPr="00FE526A">
        <w:t xml:space="preserve">která bude </w:t>
      </w:r>
      <w:r w:rsidR="00F67FCE">
        <w:t>P</w:t>
      </w:r>
      <w:r w:rsidRPr="00FE526A">
        <w:t xml:space="preserve">říkazníkovi doručena </w:t>
      </w:r>
      <w:r w:rsidRPr="00EE77C7">
        <w:t xml:space="preserve">nejpozději </w:t>
      </w:r>
      <w:r w:rsidR="00394B79" w:rsidRPr="00EE77C7">
        <w:t>10</w:t>
      </w:r>
      <w:r w:rsidRPr="00EE77C7">
        <w:t xml:space="preserve"> pracovních</w:t>
      </w:r>
      <w:r w:rsidRPr="00AD5CDE">
        <w:t xml:space="preserve"> dnů před</w:t>
      </w:r>
      <w:r w:rsidR="00F67FCE" w:rsidRPr="00AD5CDE">
        <w:t>e</w:t>
      </w:r>
      <w:r w:rsidRPr="00AD5CDE">
        <w:t xml:space="preserve"> dnem předání staveniště </w:t>
      </w:r>
      <w:r w:rsidR="00E50528" w:rsidRPr="00AD5CDE">
        <w:t>Stavb</w:t>
      </w:r>
      <w:r w:rsidR="00394B79">
        <w:t>y</w:t>
      </w:r>
      <w:r w:rsidR="00E50528" w:rsidRPr="00AD5CDE">
        <w:t xml:space="preserve"> </w:t>
      </w:r>
      <w:r w:rsidRPr="00AD5CDE">
        <w:t xml:space="preserve">zhotoviteli. </w:t>
      </w:r>
    </w:p>
    <w:p w14:paraId="4EA13621" w14:textId="50D7CB92" w:rsidR="00BF5183" w:rsidRPr="00EE77C7" w:rsidRDefault="00BF5183">
      <w:pPr>
        <w:pStyle w:val="Styl1"/>
      </w:pPr>
      <w:r w:rsidRPr="00EE77C7">
        <w:t xml:space="preserve">Předpokládaný termín zahájení plnění </w:t>
      </w:r>
      <w:r w:rsidR="00F67FCE" w:rsidRPr="00EE77C7">
        <w:t xml:space="preserve">Služeb dle Smlouvy </w:t>
      </w:r>
      <w:r w:rsidRPr="00EE77C7">
        <w:t xml:space="preserve">je </w:t>
      </w:r>
      <w:r w:rsidR="00CB017A" w:rsidRPr="00EE77C7">
        <w:t>[k doplnění]</w:t>
      </w:r>
      <w:r w:rsidRPr="00EE77C7">
        <w:t>.</w:t>
      </w:r>
    </w:p>
    <w:p w14:paraId="01A96E1E" w14:textId="4683225E" w:rsidR="00AD5CDE" w:rsidRPr="00EE77C7" w:rsidRDefault="00AD5CDE">
      <w:pPr>
        <w:pStyle w:val="Styl1"/>
      </w:pPr>
      <w:r w:rsidRPr="00EE77C7">
        <w:t>Služby budou poskytovány po celou dobu realizace stavebních prací, nebudou-li stavební práce na Stavbě přerušeny.</w:t>
      </w:r>
    </w:p>
    <w:p w14:paraId="7C9B0588" w14:textId="5EFA0F64" w:rsidR="00F67FCE" w:rsidRPr="00FE526A" w:rsidRDefault="00F67FCE">
      <w:pPr>
        <w:pStyle w:val="Styl1"/>
      </w:pPr>
      <w:r>
        <w:t>Místem výkonu plnění Smlouvy j</w:t>
      </w:r>
      <w:r w:rsidRPr="00FE526A">
        <w:t xml:space="preserve">e </w:t>
      </w:r>
      <w:r w:rsidR="00CB017A" w:rsidRPr="00AD5CDE">
        <w:rPr>
          <w:highlight w:val="cyan"/>
        </w:rPr>
        <w:t>[k doplnění]</w:t>
      </w:r>
      <w:r w:rsidR="00FE0F7A" w:rsidRPr="00AD5CDE">
        <w:rPr>
          <w:highlight w:val="cyan"/>
        </w:rPr>
        <w:t>.</w:t>
      </w:r>
    </w:p>
    <w:p w14:paraId="41AB0C45" w14:textId="05161D37" w:rsidR="003F615C" w:rsidRPr="009F067C" w:rsidRDefault="00F67FCE" w:rsidP="00D617E6">
      <w:pPr>
        <w:pStyle w:val="Nzev"/>
        <w:ind w:left="357" w:hanging="357"/>
        <w:rPr>
          <w:rFonts w:cstheme="minorHAnsi"/>
        </w:rPr>
      </w:pPr>
      <w:r>
        <w:rPr>
          <w:rFonts w:cstheme="minorHAnsi"/>
        </w:rPr>
        <w:t>Odměna za poskytování Služeb</w:t>
      </w:r>
    </w:p>
    <w:p w14:paraId="370AB88D" w14:textId="064DB3BD" w:rsidR="00E50528" w:rsidRPr="003D7365" w:rsidRDefault="00F67FCE" w:rsidP="003D7365">
      <w:pPr>
        <w:pStyle w:val="Styl1"/>
        <w:rPr>
          <w:rFonts w:cstheme="minorHAnsi"/>
        </w:rPr>
      </w:pPr>
      <w:r>
        <w:t>Odměna</w:t>
      </w:r>
      <w:r w:rsidRPr="00FE526A">
        <w:t xml:space="preserve"> za </w:t>
      </w:r>
      <w:r>
        <w:t>poskytování Služeb dle S</w:t>
      </w:r>
      <w:r w:rsidRPr="00FE526A">
        <w:t>mlouvy je sjednána</w:t>
      </w:r>
      <w:r>
        <w:t xml:space="preserve"> na základě </w:t>
      </w:r>
      <w:r w:rsidR="00394B79">
        <w:t xml:space="preserve">hodinové odměny </w:t>
      </w:r>
      <w:r>
        <w:t xml:space="preserve">Příkazníka nabídnuté v rámci </w:t>
      </w:r>
      <w:r w:rsidR="00CB017A">
        <w:t>Dílčí v</w:t>
      </w:r>
      <w:r>
        <w:t>eřejné zakázky takto</w:t>
      </w:r>
      <w:r>
        <w:rPr>
          <w:rFonts w:cstheme="minorHAnsi"/>
        </w:rPr>
        <w:t>:</w:t>
      </w:r>
    </w:p>
    <w:tbl>
      <w:tblPr>
        <w:tblpPr w:leftFromText="141" w:rightFromText="141" w:bottomFromText="200" w:vertAnchor="text" w:tblpX="519" w:tblpY="20"/>
        <w:tblW w:w="8647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8" w:space="0" w:color="7F7F7F"/>
          <w:insideV w:val="single" w:sz="8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1560"/>
        <w:gridCol w:w="1382"/>
        <w:gridCol w:w="1571"/>
      </w:tblGrid>
      <w:tr w:rsidR="00F67FCE" w:rsidRPr="00F67FCE" w14:paraId="70AC63F2" w14:textId="77777777" w:rsidTr="009F4845">
        <w:trPr>
          <w:trHeight w:val="646"/>
        </w:trPr>
        <w:tc>
          <w:tcPr>
            <w:tcW w:w="4134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17F1C" w14:textId="5CAA7C2D" w:rsidR="00F67FCE" w:rsidRPr="00FE0F7A" w:rsidRDefault="003D7365" w:rsidP="009F4845">
            <w:pPr>
              <w:tabs>
                <w:tab w:val="left" w:pos="284"/>
              </w:tabs>
              <w:spacing w:line="240" w:lineRule="auto"/>
              <w:rPr>
                <w:rFonts w:ascii="Calibri" w:eastAsia="Calibri" w:hAnsi="Calibri"/>
                <w:b/>
                <w:sz w:val="22"/>
              </w:rPr>
            </w:pPr>
            <w:r>
              <w:rPr>
                <w:rFonts w:ascii="Calibri" w:eastAsia="Calibri" w:hAnsi="Calibri"/>
                <w:b/>
                <w:sz w:val="22"/>
              </w:rPr>
              <w:t>N</w:t>
            </w:r>
            <w:r w:rsidR="00F67FCE" w:rsidRPr="00FE0F7A">
              <w:rPr>
                <w:rFonts w:ascii="Calibri" w:eastAsia="Calibri" w:hAnsi="Calibri"/>
                <w:b/>
                <w:sz w:val="22"/>
              </w:rPr>
              <w:t>abídkov</w:t>
            </w:r>
            <w:r>
              <w:rPr>
                <w:rFonts w:ascii="Calibri" w:eastAsia="Calibri" w:hAnsi="Calibri"/>
                <w:b/>
                <w:sz w:val="22"/>
              </w:rPr>
              <w:t>á</w:t>
            </w:r>
            <w:r w:rsidR="00F67FCE" w:rsidRPr="00FE0F7A">
              <w:rPr>
                <w:rFonts w:ascii="Calibri" w:eastAsia="Calibri" w:hAnsi="Calibri"/>
                <w:b/>
                <w:sz w:val="22"/>
              </w:rPr>
              <w:t xml:space="preserve"> cen</w:t>
            </w:r>
            <w:r>
              <w:rPr>
                <w:rFonts w:ascii="Calibri" w:eastAsia="Calibri" w:hAnsi="Calibri"/>
                <w:b/>
                <w:sz w:val="22"/>
              </w:rPr>
              <w:t>a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636E1" w14:textId="0DEC67BC" w:rsidR="00F67FCE" w:rsidRPr="00FE0F7A" w:rsidRDefault="00C81353" w:rsidP="009F4845">
            <w:pPr>
              <w:spacing w:line="240" w:lineRule="auto"/>
              <w:rPr>
                <w:rFonts w:ascii="Calibri" w:eastAsia="Calibri" w:hAnsi="Calibri"/>
                <w:b/>
                <w:sz w:val="22"/>
              </w:rPr>
            </w:pPr>
            <w:r w:rsidRPr="00FE0F7A">
              <w:rPr>
                <w:rFonts w:ascii="Calibri" w:eastAsia="Calibri" w:hAnsi="Calibri"/>
                <w:b/>
                <w:sz w:val="22"/>
              </w:rPr>
              <w:t>Odměna</w:t>
            </w:r>
            <w:r w:rsidR="00F67FCE" w:rsidRPr="00FE0F7A">
              <w:rPr>
                <w:rFonts w:ascii="Calibri" w:eastAsia="Calibri" w:hAnsi="Calibri"/>
                <w:b/>
                <w:sz w:val="22"/>
              </w:rPr>
              <w:t xml:space="preserve"> v Kč bez DPH </w:t>
            </w:r>
          </w:p>
        </w:tc>
        <w:tc>
          <w:tcPr>
            <w:tcW w:w="1382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42A2F" w14:textId="77777777" w:rsidR="00F67FCE" w:rsidRPr="00FE0F7A" w:rsidRDefault="00F67FCE" w:rsidP="009F4845">
            <w:pPr>
              <w:spacing w:line="240" w:lineRule="auto"/>
              <w:rPr>
                <w:rFonts w:ascii="Calibri" w:eastAsia="Calibri" w:hAnsi="Calibri"/>
                <w:b/>
                <w:sz w:val="22"/>
              </w:rPr>
            </w:pPr>
            <w:r w:rsidRPr="00FE0F7A">
              <w:rPr>
                <w:rFonts w:ascii="Calibri" w:eastAsia="Calibri" w:hAnsi="Calibri"/>
                <w:b/>
                <w:sz w:val="22"/>
              </w:rPr>
              <w:t>DPH (21 %)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31E31BC0" w14:textId="144307FC" w:rsidR="00F67FCE" w:rsidRPr="00FE0F7A" w:rsidRDefault="00C81353" w:rsidP="009F4845">
            <w:pPr>
              <w:spacing w:line="240" w:lineRule="auto"/>
              <w:rPr>
                <w:rFonts w:ascii="Calibri" w:eastAsia="Calibri" w:hAnsi="Calibri"/>
                <w:b/>
                <w:sz w:val="22"/>
              </w:rPr>
            </w:pPr>
            <w:r w:rsidRPr="00FE0F7A">
              <w:rPr>
                <w:rFonts w:ascii="Calibri" w:eastAsia="Calibri" w:hAnsi="Calibri"/>
                <w:b/>
                <w:sz w:val="22"/>
              </w:rPr>
              <w:t>Odměna</w:t>
            </w:r>
            <w:r w:rsidR="00F67FCE" w:rsidRPr="00FE0F7A">
              <w:rPr>
                <w:rFonts w:ascii="Calibri" w:eastAsia="Calibri" w:hAnsi="Calibri"/>
                <w:b/>
                <w:sz w:val="22"/>
              </w:rPr>
              <w:t xml:space="preserve"> v Kč vč. DPH</w:t>
            </w:r>
          </w:p>
        </w:tc>
      </w:tr>
      <w:tr w:rsidR="00462084" w:rsidRPr="00F67FCE" w14:paraId="271E1E16" w14:textId="77777777" w:rsidTr="009F4845">
        <w:trPr>
          <w:trHeight w:val="313"/>
        </w:trPr>
        <w:tc>
          <w:tcPr>
            <w:tcW w:w="4134" w:type="dxa"/>
            <w:vAlign w:val="center"/>
          </w:tcPr>
          <w:p w14:paraId="20833AE5" w14:textId="4CB4B6ED" w:rsidR="00462084" w:rsidRPr="00F67FCE" w:rsidRDefault="003D7365" w:rsidP="009F4845">
            <w:pPr>
              <w:spacing w:line="240" w:lineRule="auto"/>
              <w:ind w:left="50"/>
              <w:rPr>
                <w:rFonts w:ascii="Calibri" w:eastAsia="Calibri" w:hAnsi="Calibri"/>
                <w:sz w:val="22"/>
              </w:rPr>
            </w:pPr>
            <w:r w:rsidRPr="003D7365">
              <w:rPr>
                <w:rFonts w:ascii="Calibri" w:eastAsia="Calibri" w:hAnsi="Calibri"/>
                <w:sz w:val="22"/>
              </w:rPr>
              <w:t>Cena za 1 hodinu</w:t>
            </w:r>
            <w:r>
              <w:rPr>
                <w:rFonts w:ascii="Calibri" w:eastAsia="Calibri" w:hAnsi="Calibri"/>
                <w:sz w:val="22"/>
              </w:rPr>
              <w:t xml:space="preserve"> Služeb</w:t>
            </w:r>
          </w:p>
        </w:tc>
        <w:tc>
          <w:tcPr>
            <w:tcW w:w="1560" w:type="dxa"/>
            <w:vAlign w:val="center"/>
          </w:tcPr>
          <w:p w14:paraId="65771FF5" w14:textId="024D4689" w:rsidR="00462084" w:rsidRPr="00F67FCE" w:rsidRDefault="00462084" w:rsidP="009F4845">
            <w:pPr>
              <w:spacing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[</w:t>
            </w:r>
            <w:r w:rsidRPr="00462084">
              <w:rPr>
                <w:rFonts w:ascii="Calibri" w:eastAsia="Calibri" w:hAnsi="Calibri"/>
                <w:sz w:val="22"/>
                <w:highlight w:val="yellow"/>
              </w:rPr>
              <w:t>k doplnění</w:t>
            </w:r>
            <w:r>
              <w:rPr>
                <w:rFonts w:ascii="Calibri" w:eastAsia="Calibri" w:hAnsi="Calibri"/>
                <w:sz w:val="22"/>
              </w:rPr>
              <w:t>]</w:t>
            </w:r>
          </w:p>
        </w:tc>
        <w:tc>
          <w:tcPr>
            <w:tcW w:w="1382" w:type="dxa"/>
            <w:vAlign w:val="center"/>
          </w:tcPr>
          <w:p w14:paraId="2611DFC2" w14:textId="6EE209FC" w:rsidR="00462084" w:rsidRPr="00F67FCE" w:rsidRDefault="00462084" w:rsidP="009F4845">
            <w:pPr>
              <w:spacing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[</w:t>
            </w:r>
            <w:r w:rsidRPr="00462084">
              <w:rPr>
                <w:rFonts w:ascii="Calibri" w:eastAsia="Calibri" w:hAnsi="Calibri"/>
                <w:sz w:val="22"/>
                <w:highlight w:val="yellow"/>
              </w:rPr>
              <w:t>k doplnění</w:t>
            </w:r>
            <w:r>
              <w:rPr>
                <w:rFonts w:ascii="Calibri" w:eastAsia="Calibri" w:hAnsi="Calibri"/>
                <w:sz w:val="22"/>
              </w:rPr>
              <w:t>]</w:t>
            </w:r>
          </w:p>
        </w:tc>
        <w:tc>
          <w:tcPr>
            <w:tcW w:w="1571" w:type="dxa"/>
            <w:vAlign w:val="center"/>
          </w:tcPr>
          <w:p w14:paraId="16C1E295" w14:textId="6A526F35" w:rsidR="00462084" w:rsidRPr="00F67FCE" w:rsidRDefault="00462084" w:rsidP="009F4845">
            <w:pPr>
              <w:spacing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[</w:t>
            </w:r>
            <w:r w:rsidRPr="00462084">
              <w:rPr>
                <w:rFonts w:ascii="Calibri" w:eastAsia="Calibri" w:hAnsi="Calibri"/>
                <w:sz w:val="22"/>
                <w:highlight w:val="yellow"/>
              </w:rPr>
              <w:t>k doplnění</w:t>
            </w:r>
            <w:r>
              <w:rPr>
                <w:rFonts w:ascii="Calibri" w:eastAsia="Calibri" w:hAnsi="Calibri"/>
                <w:sz w:val="22"/>
              </w:rPr>
              <w:t>]</w:t>
            </w:r>
          </w:p>
        </w:tc>
      </w:tr>
      <w:tr w:rsidR="003D7365" w:rsidRPr="00F67FCE" w14:paraId="7082BC77" w14:textId="77777777" w:rsidTr="009F4845">
        <w:trPr>
          <w:trHeight w:val="313"/>
        </w:trPr>
        <w:tc>
          <w:tcPr>
            <w:tcW w:w="4134" w:type="dxa"/>
            <w:vAlign w:val="center"/>
          </w:tcPr>
          <w:p w14:paraId="7A5E8E2F" w14:textId="5C30C0A6" w:rsidR="003D7365" w:rsidRPr="003D7365" w:rsidRDefault="003D7365" w:rsidP="009F4845">
            <w:pPr>
              <w:spacing w:line="240" w:lineRule="auto"/>
              <w:ind w:left="50"/>
              <w:rPr>
                <w:rFonts w:ascii="Calibri" w:eastAsia="Calibri" w:hAnsi="Calibri"/>
                <w:sz w:val="22"/>
              </w:rPr>
            </w:pPr>
            <w:r w:rsidRPr="003D7365">
              <w:rPr>
                <w:rFonts w:ascii="Calibri" w:eastAsia="Calibri" w:hAnsi="Calibri"/>
                <w:sz w:val="22"/>
              </w:rPr>
              <w:t xml:space="preserve">Cena </w:t>
            </w:r>
            <w:r>
              <w:rPr>
                <w:rFonts w:ascii="Calibri" w:eastAsia="Calibri" w:hAnsi="Calibri"/>
                <w:sz w:val="22"/>
              </w:rPr>
              <w:t xml:space="preserve">za 1 kalendářní týden Služeb </w:t>
            </w:r>
            <w:r w:rsidR="00394B79">
              <w:rPr>
                <w:rFonts w:ascii="Calibri" w:eastAsia="Calibri" w:hAnsi="Calibri"/>
                <w:sz w:val="22"/>
              </w:rPr>
              <w:t>–</w:t>
            </w:r>
            <w:r w:rsidR="004D2015">
              <w:rPr>
                <w:rFonts w:ascii="Calibri" w:eastAsia="Calibri" w:hAnsi="Calibri"/>
                <w:sz w:val="22"/>
              </w:rPr>
              <w:t xml:space="preserve"> </w:t>
            </w:r>
            <w:r w:rsidR="00394B79">
              <w:rPr>
                <w:rFonts w:ascii="Calibri" w:eastAsia="Calibri" w:hAnsi="Calibri"/>
                <w:sz w:val="22"/>
              </w:rPr>
              <w:t xml:space="preserve">celkem </w:t>
            </w:r>
            <w:r w:rsidR="00394B79" w:rsidRPr="00AD5CDE">
              <w:rPr>
                <w:rFonts w:eastAsia="Calibri"/>
                <w:sz w:val="22"/>
                <w:szCs w:val="20"/>
              </w:rPr>
              <w:t>[</w:t>
            </w:r>
            <w:r w:rsidR="00394B79" w:rsidRPr="00AD5CDE">
              <w:rPr>
                <w:rFonts w:eastAsia="Calibri"/>
                <w:sz w:val="22"/>
                <w:szCs w:val="20"/>
                <w:highlight w:val="cyan"/>
              </w:rPr>
              <w:t>k doplnění</w:t>
            </w:r>
            <w:r w:rsidR="00394B79">
              <w:rPr>
                <w:rFonts w:eastAsia="Calibri"/>
                <w:sz w:val="22"/>
                <w:szCs w:val="20"/>
                <w:highlight w:val="cyan"/>
              </w:rPr>
              <w:t xml:space="preserve"> počet hodin</w:t>
            </w:r>
            <w:r w:rsidR="00394B79" w:rsidRPr="00AD5CDE">
              <w:rPr>
                <w:rFonts w:eastAsia="Calibri"/>
                <w:sz w:val="22"/>
                <w:szCs w:val="20"/>
                <w:highlight w:val="cyan"/>
              </w:rPr>
              <w:t>]</w:t>
            </w:r>
            <w:r w:rsidR="00394B79">
              <w:rPr>
                <w:rFonts w:eastAsia="Calibri"/>
                <w:sz w:val="22"/>
                <w:szCs w:val="20"/>
              </w:rPr>
              <w:t xml:space="preserve"> hodin</w:t>
            </w:r>
            <w:r w:rsidR="00394B79">
              <w:rPr>
                <w:rFonts w:ascii="Calibri" w:eastAsia="Calibri" w:hAnsi="Calibri"/>
                <w:sz w:val="22"/>
              </w:rPr>
              <w:t xml:space="preserve"> týdně </w:t>
            </w:r>
          </w:p>
        </w:tc>
        <w:tc>
          <w:tcPr>
            <w:tcW w:w="1560" w:type="dxa"/>
            <w:vAlign w:val="center"/>
          </w:tcPr>
          <w:p w14:paraId="188197B1" w14:textId="74715BDD" w:rsidR="003D7365" w:rsidRDefault="003D7365" w:rsidP="009F4845">
            <w:pPr>
              <w:spacing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[</w:t>
            </w:r>
            <w:r w:rsidRPr="00462084">
              <w:rPr>
                <w:rFonts w:ascii="Calibri" w:eastAsia="Calibri" w:hAnsi="Calibri"/>
                <w:sz w:val="22"/>
                <w:highlight w:val="yellow"/>
              </w:rPr>
              <w:t>k doplnění</w:t>
            </w:r>
            <w:r>
              <w:rPr>
                <w:rFonts w:ascii="Calibri" w:eastAsia="Calibri" w:hAnsi="Calibri"/>
                <w:sz w:val="22"/>
              </w:rPr>
              <w:t>]</w:t>
            </w:r>
          </w:p>
        </w:tc>
        <w:tc>
          <w:tcPr>
            <w:tcW w:w="1382" w:type="dxa"/>
            <w:vAlign w:val="center"/>
          </w:tcPr>
          <w:p w14:paraId="3EA51A06" w14:textId="3BDE20E6" w:rsidR="003D7365" w:rsidRDefault="003D7365" w:rsidP="009F4845">
            <w:pPr>
              <w:spacing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[</w:t>
            </w:r>
            <w:r w:rsidRPr="00462084">
              <w:rPr>
                <w:rFonts w:ascii="Calibri" w:eastAsia="Calibri" w:hAnsi="Calibri"/>
                <w:sz w:val="22"/>
                <w:highlight w:val="yellow"/>
              </w:rPr>
              <w:t>k doplnění</w:t>
            </w:r>
            <w:r>
              <w:rPr>
                <w:rFonts w:ascii="Calibri" w:eastAsia="Calibri" w:hAnsi="Calibri"/>
                <w:sz w:val="22"/>
              </w:rPr>
              <w:t>]</w:t>
            </w:r>
          </w:p>
        </w:tc>
        <w:tc>
          <w:tcPr>
            <w:tcW w:w="1571" w:type="dxa"/>
            <w:vAlign w:val="center"/>
          </w:tcPr>
          <w:p w14:paraId="5EE41EE9" w14:textId="53A0FBE2" w:rsidR="003D7365" w:rsidRDefault="003D7365" w:rsidP="009F4845">
            <w:pPr>
              <w:spacing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[</w:t>
            </w:r>
            <w:r w:rsidRPr="00462084">
              <w:rPr>
                <w:rFonts w:ascii="Calibri" w:eastAsia="Calibri" w:hAnsi="Calibri"/>
                <w:sz w:val="22"/>
                <w:highlight w:val="yellow"/>
              </w:rPr>
              <w:t>k doplnění</w:t>
            </w:r>
            <w:r>
              <w:rPr>
                <w:rFonts w:ascii="Calibri" w:eastAsia="Calibri" w:hAnsi="Calibri"/>
                <w:sz w:val="22"/>
              </w:rPr>
              <w:t>]</w:t>
            </w:r>
          </w:p>
        </w:tc>
      </w:tr>
      <w:tr w:rsidR="00462084" w:rsidRPr="00F67FCE" w14:paraId="01E52945" w14:textId="77777777" w:rsidTr="009F4845">
        <w:trPr>
          <w:trHeight w:val="313"/>
        </w:trPr>
        <w:tc>
          <w:tcPr>
            <w:tcW w:w="4134" w:type="dxa"/>
            <w:tcBorders>
              <w:top w:val="single" w:sz="18" w:space="0" w:color="7F7F7F"/>
              <w:bottom w:val="single" w:sz="18" w:space="0" w:color="7F7F7F"/>
            </w:tcBorders>
            <w:vAlign w:val="center"/>
            <w:hideMark/>
          </w:tcPr>
          <w:p w14:paraId="59C9F91F" w14:textId="0F11AD9B" w:rsidR="00462084" w:rsidRPr="00F67FCE" w:rsidRDefault="00462084" w:rsidP="009F4845">
            <w:pPr>
              <w:spacing w:line="240" w:lineRule="auto"/>
              <w:ind w:left="97"/>
              <w:rPr>
                <w:rFonts w:ascii="Calibri" w:eastAsia="Calibri" w:hAnsi="Calibri"/>
                <w:b/>
                <w:sz w:val="22"/>
              </w:rPr>
            </w:pPr>
            <w:r>
              <w:rPr>
                <w:rFonts w:ascii="Calibri" w:eastAsia="Calibri" w:hAnsi="Calibri"/>
                <w:b/>
                <w:sz w:val="22"/>
              </w:rPr>
              <w:lastRenderedPageBreak/>
              <w:t>Celková odměna</w:t>
            </w:r>
            <w:r w:rsidRPr="00F67FCE">
              <w:rPr>
                <w:rFonts w:ascii="Calibri" w:eastAsia="Calibri" w:hAnsi="Calibri"/>
                <w:b/>
                <w:sz w:val="22"/>
              </w:rPr>
              <w:t xml:space="preserve"> </w:t>
            </w:r>
            <w:r w:rsidRPr="00AD5CDE">
              <w:rPr>
                <w:rFonts w:eastAsia="Calibri"/>
                <w:sz w:val="22"/>
                <w:szCs w:val="20"/>
              </w:rPr>
              <w:t xml:space="preserve">za </w:t>
            </w:r>
            <w:r w:rsidR="00394B79">
              <w:rPr>
                <w:rFonts w:eastAsia="Calibri"/>
                <w:sz w:val="22"/>
                <w:szCs w:val="20"/>
              </w:rPr>
              <w:t xml:space="preserve">předpokládanou dobu trvání Smlouvy – předpoklad </w:t>
            </w:r>
            <w:r w:rsidR="00394B79" w:rsidRPr="00AD5CDE">
              <w:rPr>
                <w:rFonts w:eastAsia="Calibri"/>
                <w:sz w:val="22"/>
                <w:szCs w:val="20"/>
              </w:rPr>
              <w:t>[</w:t>
            </w:r>
            <w:r w:rsidR="00394B79" w:rsidRPr="00AD5CDE">
              <w:rPr>
                <w:rFonts w:eastAsia="Calibri"/>
                <w:sz w:val="22"/>
                <w:szCs w:val="20"/>
                <w:highlight w:val="cyan"/>
              </w:rPr>
              <w:t>k doplnění</w:t>
            </w:r>
            <w:r w:rsidR="00394B79">
              <w:rPr>
                <w:rFonts w:eastAsia="Calibri"/>
                <w:sz w:val="22"/>
                <w:szCs w:val="20"/>
                <w:highlight w:val="cyan"/>
              </w:rPr>
              <w:t xml:space="preserve"> počet hodin</w:t>
            </w:r>
            <w:r w:rsidR="00394B79" w:rsidRPr="00AD5CDE">
              <w:rPr>
                <w:rFonts w:eastAsia="Calibri"/>
                <w:sz w:val="22"/>
                <w:szCs w:val="20"/>
                <w:highlight w:val="cyan"/>
              </w:rPr>
              <w:t>]</w:t>
            </w:r>
          </w:p>
        </w:tc>
        <w:tc>
          <w:tcPr>
            <w:tcW w:w="1560" w:type="dxa"/>
            <w:tcBorders>
              <w:top w:val="single" w:sz="18" w:space="0" w:color="7F7F7F"/>
              <w:bottom w:val="single" w:sz="18" w:space="0" w:color="7F7F7F"/>
            </w:tcBorders>
            <w:vAlign w:val="center"/>
          </w:tcPr>
          <w:p w14:paraId="3467103D" w14:textId="1AF4ADE5" w:rsidR="00462084" w:rsidRPr="00F67FCE" w:rsidRDefault="00462084" w:rsidP="009F4845">
            <w:pPr>
              <w:spacing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[</w:t>
            </w:r>
            <w:r w:rsidRPr="00462084">
              <w:rPr>
                <w:rFonts w:ascii="Calibri" w:eastAsia="Calibri" w:hAnsi="Calibri"/>
                <w:sz w:val="22"/>
                <w:highlight w:val="yellow"/>
              </w:rPr>
              <w:t>k doplnění</w:t>
            </w:r>
            <w:r>
              <w:rPr>
                <w:rFonts w:ascii="Calibri" w:eastAsia="Calibri" w:hAnsi="Calibri"/>
                <w:sz w:val="22"/>
              </w:rPr>
              <w:t>]</w:t>
            </w:r>
          </w:p>
        </w:tc>
        <w:tc>
          <w:tcPr>
            <w:tcW w:w="1382" w:type="dxa"/>
            <w:tcBorders>
              <w:top w:val="single" w:sz="18" w:space="0" w:color="7F7F7F"/>
              <w:bottom w:val="single" w:sz="18" w:space="0" w:color="7F7F7F"/>
            </w:tcBorders>
            <w:vAlign w:val="center"/>
          </w:tcPr>
          <w:p w14:paraId="70E6BA97" w14:textId="1F972560" w:rsidR="00462084" w:rsidRPr="00F67FCE" w:rsidRDefault="00462084" w:rsidP="009F4845">
            <w:pPr>
              <w:spacing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[</w:t>
            </w:r>
            <w:r w:rsidRPr="00462084">
              <w:rPr>
                <w:rFonts w:ascii="Calibri" w:eastAsia="Calibri" w:hAnsi="Calibri"/>
                <w:sz w:val="22"/>
                <w:highlight w:val="yellow"/>
              </w:rPr>
              <w:t>k doplnění</w:t>
            </w:r>
            <w:r>
              <w:rPr>
                <w:rFonts w:ascii="Calibri" w:eastAsia="Calibri" w:hAnsi="Calibri"/>
                <w:sz w:val="22"/>
              </w:rPr>
              <w:t>]</w:t>
            </w:r>
          </w:p>
        </w:tc>
        <w:tc>
          <w:tcPr>
            <w:tcW w:w="1571" w:type="dxa"/>
            <w:tcBorders>
              <w:top w:val="single" w:sz="18" w:space="0" w:color="7F7F7F"/>
              <w:bottom w:val="single" w:sz="18" w:space="0" w:color="7F7F7F"/>
            </w:tcBorders>
            <w:vAlign w:val="center"/>
          </w:tcPr>
          <w:p w14:paraId="5E91292A" w14:textId="60312428" w:rsidR="00462084" w:rsidRPr="00F67FCE" w:rsidRDefault="00462084" w:rsidP="009F4845">
            <w:pPr>
              <w:spacing w:line="240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[</w:t>
            </w:r>
            <w:r w:rsidRPr="00462084">
              <w:rPr>
                <w:rFonts w:ascii="Calibri" w:eastAsia="Calibri" w:hAnsi="Calibri"/>
                <w:sz w:val="22"/>
                <w:highlight w:val="yellow"/>
              </w:rPr>
              <w:t>k doplnění</w:t>
            </w:r>
            <w:r>
              <w:rPr>
                <w:rFonts w:ascii="Calibri" w:eastAsia="Calibri" w:hAnsi="Calibri"/>
                <w:sz w:val="22"/>
              </w:rPr>
              <w:t>]</w:t>
            </w:r>
          </w:p>
        </w:tc>
      </w:tr>
    </w:tbl>
    <w:p w14:paraId="755E778C" w14:textId="77777777" w:rsidR="006767F9" w:rsidRDefault="006767F9" w:rsidP="00CB017A">
      <w:pPr>
        <w:pStyle w:val="Styl1"/>
        <w:numPr>
          <w:ilvl w:val="0"/>
          <w:numId w:val="0"/>
        </w:numPr>
        <w:ind w:left="574" w:hanging="432"/>
      </w:pPr>
    </w:p>
    <w:p w14:paraId="427F692D" w14:textId="26EAFEAB" w:rsidR="00F67FCE" w:rsidRPr="00A13467" w:rsidRDefault="00394B79" w:rsidP="008E7131">
      <w:pPr>
        <w:pStyle w:val="Styl1"/>
      </w:pPr>
      <w:r>
        <w:t>O</w:t>
      </w:r>
      <w:r w:rsidR="00F67FCE" w:rsidRPr="00A13467">
        <w:t xml:space="preserve">dměna za poskytnuté Služby dle této Smlouvy zahrnuje veškeré náklady Příkazníka na jejich poskytnutí a přiměřený zisk. </w:t>
      </w:r>
    </w:p>
    <w:p w14:paraId="2CF2B22C" w14:textId="73A812CE" w:rsidR="00F67FCE" w:rsidRPr="00A13467" w:rsidRDefault="00394B79" w:rsidP="00235C04">
      <w:pPr>
        <w:pStyle w:val="Styl1"/>
      </w:pPr>
      <w:r>
        <w:t>O</w:t>
      </w:r>
      <w:r w:rsidR="00C81353" w:rsidRPr="00A13467">
        <w:t>dměna je odměnou maximální, která bude Příkazníkovi na základě této Smlouvy poskytnuta.</w:t>
      </w:r>
    </w:p>
    <w:p w14:paraId="5E9B77AA" w14:textId="6CA00610" w:rsidR="00C81353" w:rsidRDefault="00C81353">
      <w:pPr>
        <w:pStyle w:val="Styl1"/>
      </w:pPr>
      <w:r w:rsidRPr="00FE0F7A">
        <w:t xml:space="preserve">Předpokládaná doba poskytování Služeb Příkazníkem </w:t>
      </w:r>
      <w:r w:rsidR="00FE0F7A" w:rsidRPr="00FE0F7A">
        <w:t xml:space="preserve">dle této </w:t>
      </w:r>
      <w:r w:rsidR="00FE0F7A" w:rsidRPr="00274967">
        <w:t xml:space="preserve">Smlouvy </w:t>
      </w:r>
      <w:r w:rsidRPr="00274967">
        <w:t xml:space="preserve">je </w:t>
      </w:r>
      <w:r w:rsidR="00394B79" w:rsidRPr="00AD5CDE">
        <w:rPr>
          <w:highlight w:val="cyan"/>
        </w:rPr>
        <w:t>[k doplnění]</w:t>
      </w:r>
      <w:r w:rsidR="00394B79">
        <w:t xml:space="preserve"> týdnů. </w:t>
      </w:r>
      <w:r w:rsidR="00160D91">
        <w:t xml:space="preserve">V případě, že se předpokládaná doba poskytování Služeb z důvodů vzniklých mimo Příkazníka (např. z důvodů na straně zhotovitele Stavby) prodlouží či zkrátí, bude tomu přiměřeně upravena i odměna. </w:t>
      </w:r>
    </w:p>
    <w:p w14:paraId="10721CA9" w14:textId="7BFEE69E" w:rsidR="00160E5B" w:rsidRPr="009D7765" w:rsidRDefault="00160E5B" w:rsidP="00160E5B">
      <w:pPr>
        <w:pStyle w:val="Styl1"/>
        <w:rPr>
          <w:i/>
        </w:rPr>
      </w:pPr>
      <w:r w:rsidRPr="009D7765">
        <w:t xml:space="preserve">Provedené úkony budou fakturovány na základě skutečně odpracovaných hodin a rozsah prací bude průběžně konzultován při kontrolních dnech s oprávněným zástupcem </w:t>
      </w:r>
      <w:r w:rsidR="00C96F81">
        <w:t>Příkazce</w:t>
      </w:r>
      <w:r w:rsidRPr="009D7765">
        <w:t xml:space="preserve">. </w:t>
      </w:r>
    </w:p>
    <w:p w14:paraId="52159536" w14:textId="5FD85D61" w:rsidR="00160E5B" w:rsidRPr="00274967" w:rsidRDefault="0075460B">
      <w:pPr>
        <w:pStyle w:val="Styl1"/>
      </w:pPr>
      <w:r>
        <w:t>Příkazník</w:t>
      </w:r>
      <w:r w:rsidR="00160E5B" w:rsidRPr="009D7765">
        <w:t xml:space="preserve"> vystaví fakturu na odpovídající počet odpracovaných hodin za uplynulý kalendářní měsíc</w:t>
      </w:r>
      <w:r w:rsidR="00160E5B">
        <w:t xml:space="preserve"> </w:t>
      </w:r>
      <w:r w:rsidR="00160E5B" w:rsidRPr="009D7765">
        <w:t>(vč</w:t>
      </w:r>
      <w:r>
        <w:t>etně</w:t>
      </w:r>
      <w:r w:rsidR="00160E5B" w:rsidRPr="009D7765">
        <w:t xml:space="preserve"> </w:t>
      </w:r>
      <w:r>
        <w:t xml:space="preserve">dostatečně podrobného </w:t>
      </w:r>
      <w:r w:rsidR="00160E5B">
        <w:t>popisu činnosti</w:t>
      </w:r>
      <w:r w:rsidR="00160E5B" w:rsidRPr="009D7765">
        <w:t>)</w:t>
      </w:r>
      <w:r w:rsidR="00F47D97">
        <w:t>.</w:t>
      </w:r>
      <w:r w:rsidR="00F47D97" w:rsidRPr="00274967">
        <w:t xml:space="preserve"> </w:t>
      </w:r>
    </w:p>
    <w:p w14:paraId="1042836F" w14:textId="48DD3603" w:rsidR="003F615C" w:rsidRPr="00975A15" w:rsidRDefault="00583D2F" w:rsidP="00D617E6">
      <w:pPr>
        <w:pStyle w:val="Nzev"/>
        <w:ind w:left="357" w:hanging="357"/>
        <w:rPr>
          <w:rFonts w:cstheme="minorHAnsi"/>
        </w:rPr>
      </w:pPr>
      <w:r w:rsidRPr="00975A15">
        <w:rPr>
          <w:rFonts w:cstheme="minorHAnsi"/>
        </w:rPr>
        <w:t>Platební podmínky</w:t>
      </w:r>
    </w:p>
    <w:p w14:paraId="76975DE6" w14:textId="29C26277" w:rsidR="00E50528" w:rsidRDefault="00160D91" w:rsidP="008E7131">
      <w:pPr>
        <w:pStyle w:val="Styl1"/>
      </w:pPr>
      <w:r>
        <w:t>K</w:t>
      </w:r>
      <w:r w:rsidR="00E50528">
        <w:t>e každé Stavbě bude vždy vystavena samostatná faktura</w:t>
      </w:r>
      <w:r>
        <w:t>, a to v souladu s odměnou strukturovanou v článku 6.1 této Smlouvy</w:t>
      </w:r>
      <w:r w:rsidR="00E50528">
        <w:t xml:space="preserve">. </w:t>
      </w:r>
    </w:p>
    <w:p w14:paraId="37B8B9F6" w14:textId="2E1B0517" w:rsidR="00C96F81" w:rsidRPr="00C96F81" w:rsidRDefault="00583D2F" w:rsidP="00C96F81">
      <w:pPr>
        <w:pStyle w:val="Styl1"/>
      </w:pPr>
      <w:r w:rsidRPr="00975A15">
        <w:t>Podkladem pro úhradu odměny dle čl</w:t>
      </w:r>
      <w:r w:rsidR="00975A15" w:rsidRPr="00975A15">
        <w:t>ánku</w:t>
      </w:r>
      <w:r w:rsidRPr="00975A15">
        <w:t xml:space="preserve"> 6 Smlouvy j</w:t>
      </w:r>
      <w:r w:rsidR="00E50528">
        <w:t>sou</w:t>
      </w:r>
      <w:r w:rsidRPr="00975A15">
        <w:t xml:space="preserve"> daňov</w:t>
      </w:r>
      <w:r w:rsidR="00E50528">
        <w:t>é</w:t>
      </w:r>
      <w:r w:rsidRPr="00975A15">
        <w:t xml:space="preserve"> doklad</w:t>
      </w:r>
      <w:r w:rsidR="00E50528">
        <w:t>y</w:t>
      </w:r>
      <w:r w:rsidRPr="00975A15">
        <w:t xml:space="preserve"> – faktur</w:t>
      </w:r>
      <w:r w:rsidR="00E50528">
        <w:t>y</w:t>
      </w:r>
      <w:r w:rsidRPr="00975A15">
        <w:t>, kter</w:t>
      </w:r>
      <w:r w:rsidR="00E50528">
        <w:t>é</w:t>
      </w:r>
      <w:r w:rsidRPr="00975A15">
        <w:t xml:space="preserve"> je </w:t>
      </w:r>
      <w:r w:rsidRPr="00160D91">
        <w:t xml:space="preserve">Příkazce </w:t>
      </w:r>
      <w:r w:rsidR="00E50528" w:rsidRPr="00160D91">
        <w:t>za Stavb</w:t>
      </w:r>
      <w:r w:rsidR="00160D91" w:rsidRPr="00160D91">
        <w:t>u</w:t>
      </w:r>
      <w:r w:rsidR="00E50528" w:rsidRPr="00160D91">
        <w:t xml:space="preserve"> </w:t>
      </w:r>
      <w:r w:rsidRPr="00160D91">
        <w:t>oprávněn</w:t>
      </w:r>
      <w:r w:rsidRPr="00975A15">
        <w:t xml:space="preserve"> vystavit </w:t>
      </w:r>
      <w:r w:rsidR="00400576">
        <w:t xml:space="preserve">měsíčně, a to </w:t>
      </w:r>
      <w:r w:rsidRPr="00975A15">
        <w:t xml:space="preserve">nejpozději do 15 dnů po skončení </w:t>
      </w:r>
      <w:r w:rsidR="00400576">
        <w:t xml:space="preserve">příslušného </w:t>
      </w:r>
      <w:r w:rsidRPr="00975A15">
        <w:t>měsíce</w:t>
      </w:r>
      <w:r w:rsidR="00B02DA1">
        <w:t xml:space="preserve">. </w:t>
      </w:r>
      <w:r w:rsidR="00C96F81" w:rsidRPr="00C96F81">
        <w:t xml:space="preserve">Nedílnou součástí faktury bude výkaz odpracovaných hodin </w:t>
      </w:r>
      <w:r w:rsidR="00C96F81">
        <w:t xml:space="preserve">odsouhlasený a </w:t>
      </w:r>
      <w:r w:rsidR="00C96F81" w:rsidRPr="00C96F81">
        <w:t xml:space="preserve">potvrzený oprávněným zástupcem </w:t>
      </w:r>
      <w:r w:rsidR="00C96F81">
        <w:t>Příkazce</w:t>
      </w:r>
      <w:r w:rsidR="00C96F81" w:rsidRPr="00C96F81">
        <w:t xml:space="preserve">. </w:t>
      </w:r>
    </w:p>
    <w:p w14:paraId="33694C08" w14:textId="66F3B947" w:rsidR="00E50528" w:rsidRDefault="00583D2F" w:rsidP="00235C04">
      <w:pPr>
        <w:pStyle w:val="Styl1"/>
      </w:pPr>
      <w:r w:rsidRPr="00BB72FA">
        <w:t>Faktur</w:t>
      </w:r>
      <w:r w:rsidR="00E50528">
        <w:t xml:space="preserve">y </w:t>
      </w:r>
      <w:r w:rsidRPr="00BB72FA">
        <w:t xml:space="preserve">musí obsahovat veškeré náležitosti daňového dokladu stanovené v zákoně č. 235/2004 Sb., o dani z přidané hodnoty, v platném znění. </w:t>
      </w:r>
    </w:p>
    <w:p w14:paraId="2F17CBF6" w14:textId="31410947" w:rsidR="0075460B" w:rsidRDefault="0075460B" w:rsidP="00235C04">
      <w:pPr>
        <w:pStyle w:val="Styl1"/>
      </w:pPr>
      <w:r>
        <w:t>D</w:t>
      </w:r>
      <w:r w:rsidRPr="00BB72FA">
        <w:t>a</w:t>
      </w:r>
      <w:r>
        <w:t>ň</w:t>
      </w:r>
      <w:r w:rsidRPr="00BB72FA">
        <w:t xml:space="preserve"> z přidané hodnoty</w:t>
      </w:r>
      <w:r>
        <w:t xml:space="preserve"> bude vypočtena a fakturována dle platných a účinných právních předpisů.</w:t>
      </w:r>
    </w:p>
    <w:p w14:paraId="5767BC7D" w14:textId="26E36A41" w:rsidR="00583D2F" w:rsidRDefault="00583D2F">
      <w:pPr>
        <w:pStyle w:val="Styl1"/>
      </w:pPr>
      <w:r w:rsidRPr="006A1FFF">
        <w:t xml:space="preserve">Splatnost faktur se sjednává </w:t>
      </w:r>
      <w:r w:rsidRPr="00863B34">
        <w:t>v délce 30 dnů od jejího</w:t>
      </w:r>
      <w:r w:rsidRPr="006A1FFF">
        <w:t xml:space="preserve"> doručení </w:t>
      </w:r>
      <w:r w:rsidR="00E903E9">
        <w:t>P</w:t>
      </w:r>
      <w:r w:rsidRPr="006A1FFF">
        <w:t xml:space="preserve">říkazci. </w:t>
      </w:r>
    </w:p>
    <w:p w14:paraId="41B6DF87" w14:textId="00BC5427" w:rsidR="00583D2F" w:rsidRPr="006A1FFF" w:rsidRDefault="00583D2F">
      <w:pPr>
        <w:pStyle w:val="Styl1"/>
      </w:pPr>
      <w:r w:rsidRPr="006A1FFF">
        <w:t xml:space="preserve">Příkazce je oprávněn vrátit </w:t>
      </w:r>
      <w:r w:rsidR="00E903E9">
        <w:t>P</w:t>
      </w:r>
      <w:r w:rsidRPr="006A1FFF">
        <w:t>říkazníkovi fakturu před uplynutím lhůty splatnosti v případě, že</w:t>
      </w:r>
      <w:r w:rsidR="00EE77C7">
        <w:t> </w:t>
      </w:r>
      <w:r w:rsidRPr="006A1FFF">
        <w:t>faktura neobsahuje požadované náležitosti nebo obsahuje nesprávné údaje. Oprávněným vrácením faktury přestává běžet lhůta její splatnosti. Příkazník vystaví novou fakturu se</w:t>
      </w:r>
      <w:r w:rsidR="00EE77C7">
        <w:t> </w:t>
      </w:r>
      <w:r w:rsidRPr="006A1FFF">
        <w:t xml:space="preserve">správnými údaji a dnem doručení </w:t>
      </w:r>
      <w:r w:rsidR="00E903E9">
        <w:t>P</w:t>
      </w:r>
      <w:r w:rsidRPr="006A1FFF">
        <w:t xml:space="preserve">říkazci začíná běžet nová </w:t>
      </w:r>
      <w:r w:rsidR="0075460B">
        <w:t>třiceti</w:t>
      </w:r>
      <w:r w:rsidRPr="006A1FFF">
        <w:t>denní lhůta splatnosti.</w:t>
      </w:r>
    </w:p>
    <w:p w14:paraId="1FAA08E6" w14:textId="6488AE0F" w:rsidR="00583D2F" w:rsidRPr="00FE526A" w:rsidRDefault="00583D2F">
      <w:pPr>
        <w:pStyle w:val="Styl1"/>
      </w:pPr>
      <w:r w:rsidRPr="00FE526A">
        <w:t xml:space="preserve">Úplata bude hrazena </w:t>
      </w:r>
      <w:r>
        <w:t>v</w:t>
      </w:r>
      <w:r w:rsidR="00975A15">
        <w:t> </w:t>
      </w:r>
      <w:r w:rsidR="00863B34">
        <w:t>Kč</w:t>
      </w:r>
      <w:r w:rsidR="00975A15">
        <w:t xml:space="preserve"> a</w:t>
      </w:r>
      <w:r>
        <w:t xml:space="preserve"> </w:t>
      </w:r>
      <w:r w:rsidRPr="00FE526A">
        <w:t xml:space="preserve">bezhotovostním převodem na účet </w:t>
      </w:r>
      <w:r w:rsidR="00E903E9">
        <w:t>P</w:t>
      </w:r>
      <w:r w:rsidRPr="00FE526A">
        <w:t>říkazník</w:t>
      </w:r>
      <w:r w:rsidR="00E903E9">
        <w:t>a</w:t>
      </w:r>
      <w:r>
        <w:t>.</w:t>
      </w:r>
    </w:p>
    <w:p w14:paraId="1FB1982D" w14:textId="0259CB3A" w:rsidR="00583D2F" w:rsidRPr="00D617E6" w:rsidRDefault="00583D2F" w:rsidP="00D617E6">
      <w:pPr>
        <w:pStyle w:val="Nzev"/>
        <w:ind w:left="357" w:hanging="357"/>
        <w:rPr>
          <w:rFonts w:cstheme="minorHAnsi"/>
        </w:rPr>
      </w:pPr>
      <w:r w:rsidRPr="00D617E6">
        <w:rPr>
          <w:rFonts w:cstheme="minorHAnsi"/>
        </w:rPr>
        <w:t>Odpovědnost za škody</w:t>
      </w:r>
    </w:p>
    <w:p w14:paraId="66FFFC05" w14:textId="12DC042A" w:rsidR="00E903E9" w:rsidRPr="00716CC6" w:rsidRDefault="00E903E9" w:rsidP="008E7131">
      <w:pPr>
        <w:pStyle w:val="Styl1"/>
      </w:pPr>
      <w:r w:rsidRPr="00716CC6">
        <w:t xml:space="preserve">Příkazník odpovídá za škody prokazatelně vzniklé v důsledku neplnění smluvních podmínek této </w:t>
      </w:r>
      <w:r w:rsidR="00F868C1">
        <w:t>S</w:t>
      </w:r>
      <w:r w:rsidRPr="00716CC6">
        <w:t>mlouvy.</w:t>
      </w:r>
    </w:p>
    <w:p w14:paraId="057447D4" w14:textId="78D2C70C" w:rsidR="00E903E9" w:rsidRPr="00EE77C7" w:rsidRDefault="00E903E9" w:rsidP="00235C04">
      <w:pPr>
        <w:pStyle w:val="Styl1"/>
      </w:pPr>
      <w:r w:rsidRPr="00716CC6">
        <w:lastRenderedPageBreak/>
        <w:t xml:space="preserve">V případě chyby nebo vady v poskytnuté </w:t>
      </w:r>
      <w:r w:rsidR="00D3773F">
        <w:t>S</w:t>
      </w:r>
      <w:r w:rsidRPr="00716CC6">
        <w:t xml:space="preserve">lužbě na straně </w:t>
      </w:r>
      <w:r w:rsidR="00D3773F">
        <w:t>P</w:t>
      </w:r>
      <w:r w:rsidRPr="00716CC6">
        <w:t xml:space="preserve">říkazníka je tento povinen bez odkladu tuto chybu či vadu odstranit na vlastní náklady a předat </w:t>
      </w:r>
      <w:r w:rsidR="00D3773F">
        <w:t>P</w:t>
      </w:r>
      <w:r w:rsidRPr="00716CC6">
        <w:t xml:space="preserve">říkazci bezchybné vyřízení věci ve </w:t>
      </w:r>
      <w:r w:rsidRPr="00EE77C7">
        <w:t>lhůtě do 5 pracovních</w:t>
      </w:r>
      <w:r w:rsidR="00CB017A" w:rsidRPr="00EE77C7">
        <w:t xml:space="preserve"> dnů</w:t>
      </w:r>
      <w:r w:rsidRPr="00EE77C7">
        <w:t xml:space="preserve"> od obdržení oznámení o zjištění vady.</w:t>
      </w:r>
    </w:p>
    <w:p w14:paraId="58F434BB" w14:textId="28F1C6CB" w:rsidR="00E903E9" w:rsidRPr="00EE77C7" w:rsidRDefault="00E903E9">
      <w:pPr>
        <w:pStyle w:val="Styl1"/>
      </w:pPr>
      <w:r w:rsidRPr="00EE77C7">
        <w:t xml:space="preserve">Po celou dobu předpokládaného plnění </w:t>
      </w:r>
      <w:r w:rsidR="00D3773F" w:rsidRPr="00EE77C7">
        <w:t xml:space="preserve">Služeb </w:t>
      </w:r>
      <w:r w:rsidRPr="00EE77C7">
        <w:t xml:space="preserve">dle této </w:t>
      </w:r>
      <w:r w:rsidR="00D3773F" w:rsidRPr="00EE77C7">
        <w:t>S</w:t>
      </w:r>
      <w:r w:rsidRPr="00EE77C7">
        <w:t xml:space="preserve">mlouvy je </w:t>
      </w:r>
      <w:r w:rsidR="00D3773F" w:rsidRPr="00EE77C7">
        <w:t>P</w:t>
      </w:r>
      <w:r w:rsidRPr="00EE77C7">
        <w:t>říkazník povinen mít sjednáno pojištění odpovědnosti za škody způsobené výkonem své činnosti třetí osobě ve výši pojistné částky minimálně</w:t>
      </w:r>
      <w:r w:rsidRPr="00EE77C7">
        <w:rPr>
          <w:b/>
        </w:rPr>
        <w:t xml:space="preserve"> 5</w:t>
      </w:r>
      <w:r w:rsidR="00EB3417" w:rsidRPr="00EE77C7">
        <w:rPr>
          <w:b/>
        </w:rPr>
        <w:t> </w:t>
      </w:r>
      <w:r w:rsidRPr="00EE77C7">
        <w:rPr>
          <w:b/>
        </w:rPr>
        <w:t>000</w:t>
      </w:r>
      <w:r w:rsidR="00EB3417" w:rsidRPr="00EE77C7">
        <w:rPr>
          <w:b/>
        </w:rPr>
        <w:t xml:space="preserve"> </w:t>
      </w:r>
      <w:r w:rsidRPr="00EE77C7">
        <w:rPr>
          <w:b/>
        </w:rPr>
        <w:t>000 Kč</w:t>
      </w:r>
      <w:r w:rsidRPr="00EE77C7">
        <w:t>.</w:t>
      </w:r>
    </w:p>
    <w:p w14:paraId="2B97C3ED" w14:textId="25566995" w:rsidR="00E903E9" w:rsidRDefault="00E903E9">
      <w:pPr>
        <w:pStyle w:val="Styl1"/>
      </w:pPr>
      <w:r w:rsidRPr="00716CC6">
        <w:t xml:space="preserve">Příkazník je povinen udržovat své pojištění v minimální výši pojistné částky dle </w:t>
      </w:r>
      <w:r w:rsidR="001A7DFB">
        <w:t xml:space="preserve">předchozího článku </w:t>
      </w:r>
      <w:r w:rsidRPr="00716CC6">
        <w:t xml:space="preserve">po celou dobu platnosti této </w:t>
      </w:r>
      <w:r w:rsidR="00D3773F">
        <w:t>S</w:t>
      </w:r>
      <w:r w:rsidRPr="00716CC6">
        <w:t xml:space="preserve">mlouvy. </w:t>
      </w:r>
    </w:p>
    <w:p w14:paraId="38118E3C" w14:textId="3A0C0B2B" w:rsidR="00D3773F" w:rsidRDefault="00DB6253">
      <w:pPr>
        <w:pStyle w:val="Styl1"/>
      </w:pPr>
      <w:r>
        <w:t>Příkazník</w:t>
      </w:r>
      <w:r w:rsidRPr="00DB6253">
        <w:t xml:space="preserve"> je povinen předložit kopii pojistné smlouvy či pojistného certifikátu </w:t>
      </w:r>
      <w:r>
        <w:t>Příkazci</w:t>
      </w:r>
      <w:r w:rsidRPr="00DB6253">
        <w:t xml:space="preserve"> nejpozději do 5 pracovních dní od</w:t>
      </w:r>
      <w:r>
        <w:t xml:space="preserve"> </w:t>
      </w:r>
      <w:r w:rsidRPr="00DB6253">
        <w:t xml:space="preserve">písemné žádosti </w:t>
      </w:r>
      <w:r>
        <w:t>Příkazce</w:t>
      </w:r>
      <w:r w:rsidRPr="00DB6253">
        <w:t xml:space="preserve">. V případě, že při </w:t>
      </w:r>
      <w:r>
        <w:t>plnění Služeb</w:t>
      </w:r>
      <w:r w:rsidRPr="00DB6253">
        <w:t xml:space="preserve"> </w:t>
      </w:r>
      <w:r>
        <w:t xml:space="preserve">Příkazníkem </w:t>
      </w:r>
      <w:r w:rsidRPr="00DB6253">
        <w:t xml:space="preserve">dojde ke způsobení škody </w:t>
      </w:r>
      <w:r>
        <w:t>Příkazci</w:t>
      </w:r>
      <w:r w:rsidRPr="00DB6253">
        <w:t xml:space="preserve"> nebo třetím osobám, která nebude kryta pojištěním sjednaným ve smyslu tohoto odstavce Smlouvy, bude </w:t>
      </w:r>
      <w:r>
        <w:t>Příkazník</w:t>
      </w:r>
      <w:r w:rsidRPr="00DB6253">
        <w:t xml:space="preserve"> povinen tyto škody uhradit z</w:t>
      </w:r>
      <w:r w:rsidR="001E5CC1">
        <w:t> </w:t>
      </w:r>
      <w:r w:rsidRPr="00DB6253">
        <w:t>vlastních prostředků.</w:t>
      </w:r>
    </w:p>
    <w:p w14:paraId="29C39EF7" w14:textId="77777777" w:rsidR="00583D2F" w:rsidRPr="00D617E6" w:rsidRDefault="00583D2F" w:rsidP="00D617E6">
      <w:pPr>
        <w:pStyle w:val="Nzev"/>
        <w:ind w:left="357" w:hanging="357"/>
        <w:rPr>
          <w:rFonts w:cstheme="minorHAnsi"/>
        </w:rPr>
      </w:pPr>
      <w:r w:rsidRPr="00D617E6">
        <w:rPr>
          <w:rFonts w:cstheme="minorHAnsi"/>
        </w:rPr>
        <w:t>Sankce</w:t>
      </w:r>
    </w:p>
    <w:p w14:paraId="5D1E7B64" w14:textId="6F61E926" w:rsidR="00E903E9" w:rsidRPr="00FA10DD" w:rsidRDefault="00E903E9" w:rsidP="008E7131">
      <w:pPr>
        <w:pStyle w:val="Styl1"/>
      </w:pPr>
      <w:r w:rsidRPr="00FA10DD">
        <w:t xml:space="preserve">Bude-li </w:t>
      </w:r>
      <w:r w:rsidR="001A7DFB">
        <w:t>P</w:t>
      </w:r>
      <w:r w:rsidRPr="00FA10DD">
        <w:t xml:space="preserve">říkazce v prodlení s úhradou řádně vystavené faktury, je </w:t>
      </w:r>
      <w:r w:rsidR="00D3773F">
        <w:t>P</w:t>
      </w:r>
      <w:r w:rsidRPr="00FA10DD">
        <w:t>říkazník oprávněn účtovat příkazci úrok z prodlení ve výši 0,05</w:t>
      </w:r>
      <w:r w:rsidR="00EB3417">
        <w:t xml:space="preserve"> </w:t>
      </w:r>
      <w:r w:rsidRPr="00FA10DD">
        <w:t xml:space="preserve">% z dlužné částky za každý den prodlení po termínu splatnosti faktury, a to až do doby zaplacení dlužné částky a </w:t>
      </w:r>
      <w:r w:rsidR="00D3773F">
        <w:t>P</w:t>
      </w:r>
      <w:r w:rsidRPr="00FA10DD">
        <w:t>říkazce je povinen takto účtovaný úrok z prodlení zaplatit.</w:t>
      </w:r>
    </w:p>
    <w:p w14:paraId="5969DEA1" w14:textId="1F987925" w:rsidR="00F9466A" w:rsidRDefault="00F9466A" w:rsidP="00235C04">
      <w:pPr>
        <w:pStyle w:val="Styl1"/>
      </w:pPr>
      <w:bookmarkStart w:id="4" w:name="_Hlk14103973"/>
      <w:r w:rsidRPr="00FA10DD">
        <w:t>V případě porušení povinnost</w:t>
      </w:r>
      <w:r>
        <w:t>i</w:t>
      </w:r>
      <w:r w:rsidRPr="00FA10DD">
        <w:t xml:space="preserve"> </w:t>
      </w:r>
      <w:r>
        <w:t>P</w:t>
      </w:r>
      <w:r w:rsidRPr="00FA10DD">
        <w:t>říkazníkem stanoven</w:t>
      </w:r>
      <w:r>
        <w:t>é</w:t>
      </w:r>
      <w:r w:rsidRPr="00FA10DD">
        <w:t xml:space="preserve"> </w:t>
      </w:r>
      <w:r>
        <w:t xml:space="preserve">v článku 3.13 </w:t>
      </w:r>
      <w:r w:rsidRPr="00FA10DD">
        <w:t>t</w:t>
      </w:r>
      <w:r>
        <w:t>éto</w:t>
      </w:r>
      <w:r w:rsidRPr="00FA10DD">
        <w:t xml:space="preserve"> </w:t>
      </w:r>
      <w:r>
        <w:t>S</w:t>
      </w:r>
      <w:r w:rsidRPr="00FA10DD">
        <w:t>mlouv</w:t>
      </w:r>
      <w:r>
        <w:t>y (plnění Smlouvy prostřednictvím kvalifikované osoby)</w:t>
      </w:r>
      <w:r w:rsidRPr="00FA10DD">
        <w:t xml:space="preserve">, je </w:t>
      </w:r>
      <w:r>
        <w:t>P</w:t>
      </w:r>
      <w:r w:rsidRPr="00FA10DD">
        <w:t xml:space="preserve">říkazce oprávněn požadovat na </w:t>
      </w:r>
      <w:r>
        <w:t>P</w:t>
      </w:r>
      <w:r w:rsidRPr="00FA10DD">
        <w:t xml:space="preserve">říkazníkovi zaplacení smluvní pokuty ve výši </w:t>
      </w:r>
      <w:r>
        <w:t>50 </w:t>
      </w:r>
      <w:r w:rsidRPr="00FA10DD">
        <w:t>000</w:t>
      </w:r>
      <w:r>
        <w:t xml:space="preserve"> </w:t>
      </w:r>
      <w:r w:rsidRPr="00FA10DD">
        <w:t xml:space="preserve">Kč za každý zjištěný případ takového porušení povinnosti a </w:t>
      </w:r>
      <w:r>
        <w:t>P</w:t>
      </w:r>
      <w:r w:rsidRPr="00FA10DD">
        <w:t xml:space="preserve">říkazník se zavazuje takto požadovanou smluvní pokutu </w:t>
      </w:r>
      <w:r>
        <w:t>P</w:t>
      </w:r>
      <w:r w:rsidRPr="00FA10DD">
        <w:t>říkazci zaplatit.</w:t>
      </w:r>
    </w:p>
    <w:bookmarkEnd w:id="4"/>
    <w:p w14:paraId="75709546" w14:textId="2D9DB49D" w:rsidR="00E903E9" w:rsidRDefault="00E903E9" w:rsidP="00235C04">
      <w:pPr>
        <w:pStyle w:val="Styl1"/>
      </w:pPr>
      <w:r w:rsidRPr="00FA10DD">
        <w:t xml:space="preserve">Příkazník odpovídá za řádné plnění svých povinností stanovených touto </w:t>
      </w:r>
      <w:r w:rsidR="00D3773F">
        <w:t>S</w:t>
      </w:r>
      <w:r w:rsidRPr="00FA10DD">
        <w:t xml:space="preserve">mlouvou. V případě porušení </w:t>
      </w:r>
      <w:r w:rsidR="005933E4">
        <w:t xml:space="preserve">dalších </w:t>
      </w:r>
      <w:r w:rsidRPr="00FA10DD">
        <w:t xml:space="preserve">povinností </w:t>
      </w:r>
      <w:r w:rsidR="00D3773F">
        <w:t>P</w:t>
      </w:r>
      <w:r w:rsidRPr="00FA10DD">
        <w:t xml:space="preserve">říkazníkem stanovených touto </w:t>
      </w:r>
      <w:r w:rsidR="00D3773F">
        <w:t>S</w:t>
      </w:r>
      <w:r w:rsidRPr="00FA10DD">
        <w:t xml:space="preserve">mlouvou, je </w:t>
      </w:r>
      <w:r w:rsidR="00D3773F">
        <w:t>P</w:t>
      </w:r>
      <w:r w:rsidRPr="00FA10DD">
        <w:t xml:space="preserve">říkazce oprávněn požadovat na </w:t>
      </w:r>
      <w:r w:rsidR="00D3773F">
        <w:t>P</w:t>
      </w:r>
      <w:r w:rsidRPr="00FA10DD">
        <w:t xml:space="preserve">říkazníkovi zaplacení smluvní pokuty ve výši </w:t>
      </w:r>
      <w:r>
        <w:t>1</w:t>
      </w:r>
      <w:r w:rsidR="00D3773F">
        <w:t> </w:t>
      </w:r>
      <w:r w:rsidRPr="00FA10DD">
        <w:t>000</w:t>
      </w:r>
      <w:r w:rsidR="00D3773F">
        <w:t xml:space="preserve"> </w:t>
      </w:r>
      <w:r w:rsidRPr="00FA10DD">
        <w:t xml:space="preserve">Kč za každý zjištěný případ takového porušení povinnosti a </w:t>
      </w:r>
      <w:r w:rsidR="00D3773F">
        <w:t>P</w:t>
      </w:r>
      <w:r w:rsidRPr="00FA10DD">
        <w:t xml:space="preserve">říkazník se zavazuje takto požadovanou smluvní pokutu </w:t>
      </w:r>
      <w:r w:rsidR="00D3773F">
        <w:t>P</w:t>
      </w:r>
      <w:r w:rsidRPr="00FA10DD">
        <w:t>říkazci zaplatit.</w:t>
      </w:r>
    </w:p>
    <w:p w14:paraId="2CFBABA5" w14:textId="7B1552B3" w:rsidR="00DB6253" w:rsidRPr="000C24E8" w:rsidRDefault="00DB6253">
      <w:pPr>
        <w:pStyle w:val="Styl1"/>
      </w:pPr>
      <w:r w:rsidRPr="000C24E8">
        <w:t xml:space="preserve">Zaplacením smluvní pokuty není dotčen nárok </w:t>
      </w:r>
      <w:r>
        <w:t>Příkazce</w:t>
      </w:r>
      <w:r w:rsidRPr="000C24E8">
        <w:t xml:space="preserve"> na náhradu škody; nárok na náhradu škody je </w:t>
      </w:r>
      <w:r>
        <w:t>Příkazce</w:t>
      </w:r>
      <w:r w:rsidRPr="000C24E8">
        <w:t xml:space="preserve"> oprávněn uplatnit vedle smluvní pokuty v plné výši. Zaplacením smluvní pokuty není dotčeno splnění povinnosti, která je prostřednictvím smluvní pokuty zajištěna.</w:t>
      </w:r>
    </w:p>
    <w:p w14:paraId="6B91B87E" w14:textId="5261D7BF" w:rsidR="00DB6253" w:rsidRDefault="001A7DFB" w:rsidP="00DB6253">
      <w:pPr>
        <w:pStyle w:val="Nzev"/>
        <w:rPr>
          <w:caps/>
        </w:rPr>
      </w:pPr>
      <w:r>
        <w:t>U</w:t>
      </w:r>
      <w:r w:rsidR="00DB6253">
        <w:t xml:space="preserve">končení Smlouvy </w:t>
      </w:r>
    </w:p>
    <w:p w14:paraId="505FB435" w14:textId="63720865" w:rsidR="00DB6253" w:rsidRPr="000C24E8" w:rsidRDefault="00DB6253" w:rsidP="008E7131">
      <w:pPr>
        <w:pStyle w:val="Styl1"/>
      </w:pPr>
      <w:r w:rsidRPr="000C24E8">
        <w:t xml:space="preserve">Smlouva může být ukončena písemnou dohodou </w:t>
      </w:r>
      <w:r>
        <w:t>Smluvních s</w:t>
      </w:r>
      <w:r w:rsidRPr="000C24E8">
        <w:t>tran.</w:t>
      </w:r>
    </w:p>
    <w:p w14:paraId="0291279B" w14:textId="2006FF1D" w:rsidR="00DB6253" w:rsidRPr="00235C04" w:rsidRDefault="00DB6253" w:rsidP="004714C8">
      <w:pPr>
        <w:pStyle w:val="Styl1"/>
        <w:ind w:left="709" w:hanging="567"/>
      </w:pPr>
      <w:r w:rsidRPr="008E7131">
        <w:t xml:space="preserve">Příkazce je oprávněn bez jakýchkoliv sankcí od Smlouvy písemně odstoupit z důvodu podstatného porušení Smlouvy </w:t>
      </w:r>
      <w:r w:rsidR="0087413D" w:rsidRPr="00235C04">
        <w:t>Příkazníkem</w:t>
      </w:r>
      <w:r w:rsidRPr="00235C04">
        <w:t>, přičemž za podstatné porušení Smlouvy se bude považovat:</w:t>
      </w:r>
    </w:p>
    <w:p w14:paraId="15A90A53" w14:textId="73F8CCFA" w:rsidR="00DB6253" w:rsidRPr="000C24E8" w:rsidRDefault="00DB6253" w:rsidP="00DB6253">
      <w:pPr>
        <w:pStyle w:val="Styl2"/>
      </w:pPr>
      <w:r w:rsidRPr="000C24E8">
        <w:t xml:space="preserve">prodlení </w:t>
      </w:r>
      <w:r w:rsidR="0087413D">
        <w:t>Příkazníka</w:t>
      </w:r>
      <w:r w:rsidRPr="000C24E8">
        <w:t xml:space="preserve"> s</w:t>
      </w:r>
      <w:r>
        <w:t xml:space="preserve"> realizací </w:t>
      </w:r>
      <w:r w:rsidR="0087413D">
        <w:t>Služeb</w:t>
      </w:r>
      <w:r w:rsidRPr="000C24E8">
        <w:t xml:space="preserve"> ve sjednaných termínech delším než 10</w:t>
      </w:r>
      <w:r>
        <w:t> </w:t>
      </w:r>
      <w:r w:rsidRPr="000C24E8">
        <w:t xml:space="preserve">kalendářních dnů, pokud </w:t>
      </w:r>
      <w:r w:rsidR="0087413D">
        <w:t>Příkazník</w:t>
      </w:r>
      <w:r w:rsidRPr="000C24E8">
        <w:t xml:space="preserve"> nezjedná nápravu ani v dodatečné přiměřené </w:t>
      </w:r>
      <w:r w:rsidRPr="000C24E8">
        <w:lastRenderedPageBreak/>
        <w:t xml:space="preserve">lhůtě, kterou mu k tomu </w:t>
      </w:r>
      <w:r w:rsidR="0087413D">
        <w:t>Příkazce</w:t>
      </w:r>
      <w:r w:rsidRPr="000C24E8">
        <w:t xml:space="preserve"> poskytne v písemné výzvě ke splnění povinnosti, přičemž tato lhůta nesmí být kratší než 5 kalendářních dnů od doručení takovéto výzvy;</w:t>
      </w:r>
    </w:p>
    <w:p w14:paraId="0F2E95B8" w14:textId="3BB1646E" w:rsidR="001E5CC1" w:rsidRDefault="00DB6253" w:rsidP="00DB6253">
      <w:pPr>
        <w:pStyle w:val="Styl2"/>
      </w:pPr>
      <w:r w:rsidRPr="000C24E8">
        <w:t xml:space="preserve">dále porušení jakékoliv jiné povinnosti </w:t>
      </w:r>
      <w:r w:rsidR="0087413D">
        <w:t>Příkazníka</w:t>
      </w:r>
      <w:r w:rsidRPr="000C24E8">
        <w:t xml:space="preserve"> vyplývající ze Smlouvy a její nesplnění ani v dodatečné přiměřené lhůtě, kterou </w:t>
      </w:r>
      <w:r w:rsidR="0087413D">
        <w:t>Příkazce</w:t>
      </w:r>
      <w:r w:rsidRPr="000C24E8">
        <w:t xml:space="preserve"> k tomu poskytne (nevylučuje-li to charakter porušené povinnosti); v pochybnostech se má za to, že</w:t>
      </w:r>
      <w:r w:rsidR="00EE77C7">
        <w:t> </w:t>
      </w:r>
      <w:r w:rsidRPr="000C24E8">
        <w:t>dodatečná lhůta je přiměřená, pokud činila alespoň 15 (slovy: patnáct) pracovních dnů</w:t>
      </w:r>
      <w:r w:rsidR="001E5CC1">
        <w:t>;</w:t>
      </w:r>
    </w:p>
    <w:p w14:paraId="76C6A9CB" w14:textId="0B171F1E" w:rsidR="00DB6253" w:rsidRPr="000C24E8" w:rsidRDefault="001E5CC1" w:rsidP="001E5CC1">
      <w:pPr>
        <w:pStyle w:val="Styl2"/>
      </w:pPr>
      <w:r w:rsidRPr="000C24E8">
        <w:t>další případy, o kterých tak stanoví Smlouva</w:t>
      </w:r>
      <w:r>
        <w:t>.</w:t>
      </w:r>
    </w:p>
    <w:p w14:paraId="5A2B0022" w14:textId="39D9F1D4" w:rsidR="00DB6253" w:rsidRPr="000C24E8" w:rsidRDefault="00DB6253" w:rsidP="004714C8">
      <w:pPr>
        <w:pStyle w:val="Styl1"/>
        <w:ind w:left="709" w:hanging="567"/>
      </w:pPr>
      <w:r w:rsidRPr="000C24E8">
        <w:t>Strany se dále dohodly, že odstoupení musí být písemné, jinak je neplatné. Odstoupení je</w:t>
      </w:r>
      <w:r w:rsidR="00EE77C7">
        <w:t> </w:t>
      </w:r>
      <w:r w:rsidRPr="000C24E8">
        <w:t xml:space="preserve">účinné ode dne, kdy bylo doručeno druhé </w:t>
      </w:r>
      <w:r w:rsidR="0087413D">
        <w:t>Smluvní s</w:t>
      </w:r>
      <w:r w:rsidRPr="000C24E8">
        <w:t>traně.</w:t>
      </w:r>
    </w:p>
    <w:p w14:paraId="3EB10047" w14:textId="403BD58B" w:rsidR="00DB6253" w:rsidRDefault="00DB6253" w:rsidP="004714C8">
      <w:pPr>
        <w:pStyle w:val="Styl1"/>
        <w:ind w:left="709" w:hanging="567"/>
      </w:pPr>
      <w:r w:rsidRPr="00CE5F01">
        <w:t xml:space="preserve">Ukončením účinnosti Smlouvy, nejsou dotčena ustanovení o odpovědnosti za škodu (škoda může spočívat i v nákladech vynaložených </w:t>
      </w:r>
      <w:r w:rsidR="0087413D">
        <w:t>Příkazcem</w:t>
      </w:r>
      <w:r w:rsidRPr="00CE5F01">
        <w:t xml:space="preserve"> na realizaci nového výběrového řízení), o</w:t>
      </w:r>
      <w:r w:rsidR="00EB3417">
        <w:t> </w:t>
      </w:r>
      <w:r w:rsidRPr="00CE5F01">
        <w:t xml:space="preserve">licencích, o zárukách a práv z vad, nároky na uplatnění smluvních pokut, o ochraně důvěrných informací a jiná ustanovení, která podle projevené vůle </w:t>
      </w:r>
      <w:r w:rsidR="0087413D">
        <w:t>Smluvních s</w:t>
      </w:r>
      <w:r w:rsidRPr="00CE5F01">
        <w:t>tran nebo vzhledem ke své povaze mají trvat i po jejich ukončení.</w:t>
      </w:r>
    </w:p>
    <w:p w14:paraId="0876A629" w14:textId="77777777" w:rsidR="003F615C" w:rsidRPr="009F067C" w:rsidRDefault="003F615C" w:rsidP="00D617E6">
      <w:pPr>
        <w:pStyle w:val="Nzev"/>
        <w:ind w:left="357" w:hanging="357"/>
        <w:rPr>
          <w:rFonts w:cstheme="minorHAnsi"/>
        </w:rPr>
      </w:pPr>
      <w:r w:rsidRPr="009F067C">
        <w:rPr>
          <w:rFonts w:cstheme="minorHAnsi"/>
        </w:rPr>
        <w:t>Doručování</w:t>
      </w:r>
    </w:p>
    <w:p w14:paraId="75922571" w14:textId="03542704" w:rsidR="003F615C" w:rsidRPr="009F067C" w:rsidRDefault="003F615C" w:rsidP="004714C8">
      <w:pPr>
        <w:pStyle w:val="Styl1"/>
        <w:ind w:left="709" w:hanging="567"/>
      </w:pPr>
      <w:r w:rsidRPr="009F067C">
        <w:t xml:space="preserve">Adresy pro doručování ke dni podpisu Smlouvy: </w:t>
      </w:r>
    </w:p>
    <w:p w14:paraId="02B347AE" w14:textId="4BD8F9AD" w:rsidR="003F615C" w:rsidRPr="009F067C" w:rsidRDefault="003F615C" w:rsidP="001E2B6D">
      <w:pPr>
        <w:pStyle w:val="Odstavecseseznamem"/>
        <w:numPr>
          <w:ilvl w:val="0"/>
          <w:numId w:val="3"/>
        </w:numPr>
        <w:spacing w:after="120"/>
        <w:ind w:left="1134" w:hanging="425"/>
        <w:rPr>
          <w:rFonts w:cstheme="minorHAnsi"/>
          <w:sz w:val="22"/>
        </w:rPr>
      </w:pPr>
      <w:r w:rsidRPr="009F067C">
        <w:rPr>
          <w:rFonts w:cstheme="minorHAnsi"/>
          <w:sz w:val="22"/>
        </w:rPr>
        <w:t xml:space="preserve">adresa pro doručování </w:t>
      </w:r>
      <w:r w:rsidR="00D3773F">
        <w:rPr>
          <w:rFonts w:cstheme="minorHAnsi"/>
          <w:sz w:val="22"/>
        </w:rPr>
        <w:t>Příkazc</w:t>
      </w:r>
      <w:r w:rsidR="001A7DFB">
        <w:rPr>
          <w:rFonts w:cstheme="minorHAnsi"/>
          <w:sz w:val="22"/>
        </w:rPr>
        <w:t>i</w:t>
      </w:r>
      <w:r w:rsidRPr="009F067C">
        <w:rPr>
          <w:rFonts w:cstheme="minorHAnsi"/>
          <w:sz w:val="22"/>
        </w:rPr>
        <w:t>:</w:t>
      </w:r>
      <w:r w:rsidR="001A7DFB">
        <w:rPr>
          <w:rFonts w:cstheme="minorHAnsi"/>
          <w:sz w:val="22"/>
        </w:rPr>
        <w:tab/>
      </w:r>
      <w:r w:rsidR="001A7DFB">
        <w:rPr>
          <w:rFonts w:cstheme="minorHAnsi"/>
          <w:sz w:val="22"/>
        </w:rPr>
        <w:tab/>
      </w:r>
      <w:r w:rsidR="00E8651E" w:rsidRPr="00CB017A">
        <w:rPr>
          <w:rFonts w:cstheme="minorHAnsi"/>
          <w:sz w:val="22"/>
          <w:highlight w:val="cyan"/>
        </w:rPr>
        <w:t>[</w:t>
      </w:r>
      <w:r w:rsidR="003D5136" w:rsidRPr="00CB017A">
        <w:rPr>
          <w:rFonts w:cstheme="minorHAnsi"/>
          <w:sz w:val="22"/>
          <w:highlight w:val="cyan"/>
        </w:rPr>
        <w:t>doplní zadavatel</w:t>
      </w:r>
      <w:r w:rsidR="00E8651E" w:rsidRPr="00CB017A">
        <w:rPr>
          <w:rFonts w:cstheme="minorHAnsi"/>
          <w:sz w:val="22"/>
          <w:highlight w:val="cyan"/>
        </w:rPr>
        <w:t>]</w:t>
      </w:r>
    </w:p>
    <w:p w14:paraId="32D199C8" w14:textId="7BB93668" w:rsidR="003F615C" w:rsidRPr="009F067C" w:rsidRDefault="003F615C" w:rsidP="001E2B6D">
      <w:pPr>
        <w:pStyle w:val="Odstavecseseznamem"/>
        <w:numPr>
          <w:ilvl w:val="0"/>
          <w:numId w:val="3"/>
        </w:numPr>
        <w:spacing w:after="120"/>
        <w:ind w:left="1134" w:hanging="425"/>
        <w:rPr>
          <w:rFonts w:cstheme="minorHAnsi"/>
          <w:sz w:val="22"/>
        </w:rPr>
      </w:pPr>
      <w:r w:rsidRPr="009F067C">
        <w:rPr>
          <w:rFonts w:cstheme="minorHAnsi"/>
          <w:sz w:val="22"/>
        </w:rPr>
        <w:t>adre</w:t>
      </w:r>
      <w:r w:rsidR="00E8651E" w:rsidRPr="009F067C">
        <w:rPr>
          <w:rFonts w:cstheme="minorHAnsi"/>
          <w:sz w:val="22"/>
        </w:rPr>
        <w:t>sa pro doručování P</w:t>
      </w:r>
      <w:r w:rsidR="00D3773F">
        <w:rPr>
          <w:rFonts w:cstheme="minorHAnsi"/>
          <w:sz w:val="22"/>
        </w:rPr>
        <w:t>říkazník</w:t>
      </w:r>
      <w:r w:rsidR="001A7DFB">
        <w:rPr>
          <w:rFonts w:cstheme="minorHAnsi"/>
          <w:sz w:val="22"/>
        </w:rPr>
        <w:t>ovi</w:t>
      </w:r>
      <w:r w:rsidRPr="009F067C">
        <w:rPr>
          <w:rFonts w:cstheme="minorHAnsi"/>
          <w:sz w:val="22"/>
        </w:rPr>
        <w:t>:</w:t>
      </w:r>
      <w:r w:rsidR="001A7DFB">
        <w:rPr>
          <w:rFonts w:cstheme="minorHAnsi"/>
          <w:sz w:val="22"/>
        </w:rPr>
        <w:tab/>
      </w:r>
      <w:r w:rsidR="00E8651E" w:rsidRPr="009F067C">
        <w:rPr>
          <w:rFonts w:cstheme="minorHAnsi"/>
          <w:sz w:val="22"/>
          <w:highlight w:val="yellow"/>
        </w:rPr>
        <w:t>[k doplnění]</w:t>
      </w:r>
      <w:r w:rsidR="00EB3417">
        <w:rPr>
          <w:rFonts w:cstheme="minorHAnsi"/>
          <w:sz w:val="22"/>
        </w:rPr>
        <w:t>.</w:t>
      </w:r>
    </w:p>
    <w:p w14:paraId="2E0550A5" w14:textId="6C2DB15A" w:rsidR="003F615C" w:rsidRPr="009F067C" w:rsidRDefault="003F615C" w:rsidP="004714C8">
      <w:pPr>
        <w:pStyle w:val="Styl1"/>
        <w:ind w:left="709" w:hanging="567"/>
      </w:pPr>
      <w:r w:rsidRPr="009F067C">
        <w:t>Smluvní strany se dohodly, že v případě změny sídla či míst</w:t>
      </w:r>
      <w:r w:rsidR="00CE7DFB">
        <w:t>a podnikání, a tím i adresy pro </w:t>
      </w:r>
      <w:r w:rsidRPr="009F067C">
        <w:t>doručování, budou písemně informovat o této skutečnosti bez zbytečného odkladu druhou Smluvní stranu.</w:t>
      </w:r>
    </w:p>
    <w:p w14:paraId="1CF3A342" w14:textId="50F73298" w:rsidR="003F615C" w:rsidRPr="009F067C" w:rsidRDefault="003F615C" w:rsidP="004714C8">
      <w:pPr>
        <w:pStyle w:val="Styl1"/>
        <w:ind w:left="709" w:hanging="567"/>
      </w:pPr>
      <w:r w:rsidRPr="009F067C">
        <w:t>Veškerá zbývaj</w:t>
      </w:r>
      <w:r w:rsidR="003D2BCB" w:rsidRPr="009F067C">
        <w:t>ící oznámení a komunikace mezi Smluvními s</w:t>
      </w:r>
      <w:r w:rsidRPr="009F067C">
        <w:t>tranami se bude uskutečňovat prostřednictvím emailové korespondence.</w:t>
      </w:r>
    </w:p>
    <w:p w14:paraId="49CAE23C" w14:textId="55D7D2CF" w:rsidR="003F615C" w:rsidRPr="009F067C" w:rsidRDefault="003F615C" w:rsidP="004714C8">
      <w:pPr>
        <w:pStyle w:val="Styl1"/>
        <w:ind w:left="709" w:hanging="567"/>
      </w:pPr>
      <w:r w:rsidRPr="009F067C">
        <w:t>E</w:t>
      </w:r>
      <w:r w:rsidR="001A7DFB">
        <w:t>-</w:t>
      </w:r>
      <w:r w:rsidRPr="009F067C">
        <w:t>mailové adresy pro doručování ke dni podpisu Smlouvy:</w:t>
      </w:r>
    </w:p>
    <w:p w14:paraId="0755E7AD" w14:textId="6728654A" w:rsidR="003F615C" w:rsidRPr="009F067C" w:rsidRDefault="001A7DFB" w:rsidP="001E2B6D">
      <w:pPr>
        <w:pStyle w:val="Odstavecseseznamem"/>
        <w:numPr>
          <w:ilvl w:val="0"/>
          <w:numId w:val="4"/>
        </w:numPr>
        <w:spacing w:after="120"/>
        <w:ind w:left="1134" w:hanging="425"/>
        <w:rPr>
          <w:rFonts w:cstheme="minorHAnsi"/>
          <w:sz w:val="22"/>
        </w:rPr>
      </w:pPr>
      <w:r>
        <w:rPr>
          <w:rFonts w:cstheme="minorHAnsi"/>
          <w:sz w:val="22"/>
        </w:rPr>
        <w:t>e-</w:t>
      </w:r>
      <w:r w:rsidR="003F615C" w:rsidRPr="009F067C">
        <w:rPr>
          <w:rFonts w:cstheme="minorHAnsi"/>
          <w:sz w:val="22"/>
        </w:rPr>
        <w:t xml:space="preserve">mailová adresa </w:t>
      </w:r>
      <w:r w:rsidR="00D3773F">
        <w:rPr>
          <w:rFonts w:cstheme="minorHAnsi"/>
          <w:sz w:val="22"/>
        </w:rPr>
        <w:t>Příkazce</w:t>
      </w:r>
      <w:r w:rsidR="003F615C" w:rsidRPr="009F067C">
        <w:rPr>
          <w:rFonts w:cstheme="minorHAnsi"/>
          <w:sz w:val="22"/>
        </w:rPr>
        <w:t>: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 w:rsidR="00BE215F" w:rsidRPr="00CB017A">
        <w:rPr>
          <w:rFonts w:cstheme="minorHAnsi"/>
          <w:sz w:val="22"/>
          <w:highlight w:val="cyan"/>
        </w:rPr>
        <w:t>[</w:t>
      </w:r>
      <w:r w:rsidR="003D5136" w:rsidRPr="00CB017A">
        <w:rPr>
          <w:rFonts w:cstheme="minorHAnsi"/>
          <w:sz w:val="22"/>
          <w:highlight w:val="cyan"/>
        </w:rPr>
        <w:t>doplní zadavatel</w:t>
      </w:r>
      <w:r w:rsidR="00BE215F" w:rsidRPr="00CB017A">
        <w:rPr>
          <w:rFonts w:cstheme="minorHAnsi"/>
          <w:sz w:val="22"/>
          <w:highlight w:val="cyan"/>
        </w:rPr>
        <w:t>]</w:t>
      </w:r>
    </w:p>
    <w:p w14:paraId="05A57D17" w14:textId="4D946B15" w:rsidR="003F615C" w:rsidRPr="00E903E9" w:rsidRDefault="001A7DFB" w:rsidP="001E2B6D">
      <w:pPr>
        <w:pStyle w:val="Odstavecseseznamem"/>
        <w:numPr>
          <w:ilvl w:val="0"/>
          <w:numId w:val="4"/>
        </w:numPr>
        <w:spacing w:after="120"/>
        <w:ind w:left="1134" w:hanging="425"/>
        <w:rPr>
          <w:rFonts w:cstheme="minorHAnsi"/>
          <w:sz w:val="22"/>
        </w:rPr>
      </w:pPr>
      <w:r>
        <w:rPr>
          <w:rFonts w:cstheme="minorHAnsi"/>
          <w:sz w:val="22"/>
        </w:rPr>
        <w:t>e-</w:t>
      </w:r>
      <w:r w:rsidR="005A1EB5" w:rsidRPr="009F067C">
        <w:rPr>
          <w:rFonts w:cstheme="minorHAnsi"/>
          <w:sz w:val="22"/>
        </w:rPr>
        <w:t>mailová adresa P</w:t>
      </w:r>
      <w:r w:rsidR="00D3773F">
        <w:rPr>
          <w:rFonts w:cstheme="minorHAnsi"/>
          <w:sz w:val="22"/>
        </w:rPr>
        <w:t>říkazníka</w:t>
      </w:r>
      <w:r w:rsidR="003F615C" w:rsidRPr="009F067C">
        <w:rPr>
          <w:rFonts w:cstheme="minorHAnsi"/>
          <w:sz w:val="22"/>
        </w:rPr>
        <w:t>: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 w:rsidR="00BE215F" w:rsidRPr="009F067C">
        <w:rPr>
          <w:rFonts w:cstheme="minorHAnsi"/>
          <w:sz w:val="22"/>
          <w:highlight w:val="yellow"/>
        </w:rPr>
        <w:t>[k doplnění]</w:t>
      </w:r>
      <w:r w:rsidR="00EB3417">
        <w:rPr>
          <w:rFonts w:cstheme="minorHAnsi"/>
          <w:sz w:val="22"/>
        </w:rPr>
        <w:t>.</w:t>
      </w:r>
    </w:p>
    <w:p w14:paraId="43DDB823" w14:textId="77777777" w:rsidR="00D16A26" w:rsidRPr="009F067C" w:rsidRDefault="00D16A26" w:rsidP="00D617E6">
      <w:pPr>
        <w:pStyle w:val="Nzev"/>
        <w:ind w:left="357" w:hanging="357"/>
        <w:rPr>
          <w:rFonts w:cstheme="minorHAnsi"/>
        </w:rPr>
      </w:pPr>
      <w:r w:rsidRPr="009F067C">
        <w:rPr>
          <w:rFonts w:cstheme="minorHAnsi"/>
        </w:rPr>
        <w:t xml:space="preserve">Povinnost mlčenlivosti </w:t>
      </w:r>
    </w:p>
    <w:p w14:paraId="0FE6CA90" w14:textId="53CE2649" w:rsidR="00D16A26" w:rsidRPr="009F067C" w:rsidRDefault="00D16A26" w:rsidP="004714C8">
      <w:pPr>
        <w:pStyle w:val="Styl1"/>
        <w:ind w:left="709" w:hanging="567"/>
      </w:pPr>
      <w:r w:rsidRPr="009F067C">
        <w:t>S</w:t>
      </w:r>
      <w:r w:rsidR="000F6470" w:rsidRPr="009F067C">
        <w:t>mluvní s</w:t>
      </w:r>
      <w:r w:rsidRPr="009F067C">
        <w:t>trany se tímto zavazují, že budou zachovávat mlčen</w:t>
      </w:r>
      <w:r w:rsidR="00CE7DFB">
        <w:t>livost o všech skutečnostech, o </w:t>
      </w:r>
      <w:r w:rsidRPr="009F067C">
        <w:t xml:space="preserve">kterých získají poznatky při plnění této Smlouvy. </w:t>
      </w:r>
    </w:p>
    <w:p w14:paraId="38A7EFE0" w14:textId="42950576" w:rsidR="00D16A26" w:rsidRDefault="00D3773F" w:rsidP="004714C8">
      <w:pPr>
        <w:pStyle w:val="Styl1"/>
        <w:ind w:left="709" w:hanging="567"/>
      </w:pPr>
      <w:r>
        <w:t>Příkaz</w:t>
      </w:r>
      <w:r w:rsidR="0087413D">
        <w:t>ník</w:t>
      </w:r>
      <w:r w:rsidR="00D16A26" w:rsidRPr="009F067C">
        <w:t xml:space="preserve"> se zavazuje, že veškeré údaje, infor</w:t>
      </w:r>
      <w:r w:rsidR="001822E6" w:rsidRPr="009F067C">
        <w:t>mace, obchodní a právní doporu</w:t>
      </w:r>
      <w:r w:rsidR="00D16A26" w:rsidRPr="009F067C">
        <w:t>čení, instrukce</w:t>
      </w:r>
      <w:r w:rsidR="001822E6" w:rsidRPr="009F067C">
        <w:t xml:space="preserve"> a</w:t>
      </w:r>
      <w:r w:rsidR="00017FED">
        <w:t> </w:t>
      </w:r>
      <w:r w:rsidR="001822E6" w:rsidRPr="009F067C">
        <w:t xml:space="preserve">podklady, které obdrží od </w:t>
      </w:r>
      <w:r w:rsidR="0087413D">
        <w:t>Příkazce</w:t>
      </w:r>
      <w:r w:rsidR="001822E6" w:rsidRPr="009F067C">
        <w:t>, nepředá třetím subjektům, pokud není v této Smlouvě uvedeno jinak</w:t>
      </w:r>
      <w:r w:rsidR="00D16A26" w:rsidRPr="009F067C">
        <w:t xml:space="preserve">. </w:t>
      </w:r>
    </w:p>
    <w:p w14:paraId="69FF4626" w14:textId="77777777" w:rsidR="005933E4" w:rsidRDefault="005933E4" w:rsidP="005933E4">
      <w:pPr>
        <w:pStyle w:val="Styl1"/>
        <w:numPr>
          <w:ilvl w:val="0"/>
          <w:numId w:val="0"/>
        </w:numPr>
        <w:ind w:left="709"/>
      </w:pPr>
    </w:p>
    <w:p w14:paraId="630A4BB4" w14:textId="6DBCDDED" w:rsidR="006342B2" w:rsidRPr="009F067C" w:rsidRDefault="009A0C01" w:rsidP="006342B2">
      <w:pPr>
        <w:pStyle w:val="Nzev"/>
        <w:ind w:left="357" w:hanging="357"/>
        <w:rPr>
          <w:rFonts w:cstheme="minorHAnsi"/>
        </w:rPr>
      </w:pPr>
      <w:r>
        <w:rPr>
          <w:rFonts w:cstheme="minorHAnsi"/>
        </w:rPr>
        <w:lastRenderedPageBreak/>
        <w:t>Oprávněné osoby</w:t>
      </w:r>
    </w:p>
    <w:p w14:paraId="60D5849B" w14:textId="2F6DE511" w:rsidR="009A0C01" w:rsidRDefault="009A0C01" w:rsidP="006342B2">
      <w:pPr>
        <w:pStyle w:val="Styl1"/>
        <w:ind w:left="709" w:hanging="567"/>
      </w:pPr>
      <w:r>
        <w:t>Osobou oprávněnou jednat ve věcech této Smlouvy za Příkazce je:</w:t>
      </w:r>
    </w:p>
    <w:p w14:paraId="626D4D7D" w14:textId="426E1F0A" w:rsidR="009A0C01" w:rsidRDefault="009A0C01" w:rsidP="009A0C01">
      <w:pPr>
        <w:pStyle w:val="Styl1"/>
        <w:numPr>
          <w:ilvl w:val="0"/>
          <w:numId w:val="0"/>
        </w:numPr>
        <w:ind w:left="709"/>
        <w:rPr>
          <w:rFonts w:cstheme="minorHAnsi"/>
        </w:rPr>
      </w:pPr>
      <w:r>
        <w:t>jméno a příjmení:</w:t>
      </w:r>
      <w:r>
        <w:tab/>
        <w:t xml:space="preserve"> </w:t>
      </w:r>
      <w:r w:rsidRPr="009F067C">
        <w:rPr>
          <w:rFonts w:cstheme="minorHAnsi"/>
          <w:highlight w:val="yellow"/>
        </w:rPr>
        <w:t>[doplní</w:t>
      </w:r>
      <w:r>
        <w:rPr>
          <w:rFonts w:cstheme="minorHAnsi"/>
          <w:highlight w:val="yellow"/>
        </w:rPr>
        <w:t xml:space="preserve"> zadavatel</w:t>
      </w:r>
      <w:r w:rsidRPr="009F067C">
        <w:rPr>
          <w:rFonts w:cstheme="minorHAnsi"/>
          <w:highlight w:val="yellow"/>
        </w:rPr>
        <w:t>]</w:t>
      </w:r>
    </w:p>
    <w:p w14:paraId="091115C3" w14:textId="3C93673B" w:rsidR="009A0C01" w:rsidRDefault="009A0C01" w:rsidP="009A0C01">
      <w:pPr>
        <w:pStyle w:val="Styl1"/>
        <w:numPr>
          <w:ilvl w:val="0"/>
          <w:numId w:val="0"/>
        </w:numPr>
        <w:ind w:left="709"/>
        <w:rPr>
          <w:rFonts w:cstheme="minorHAnsi"/>
        </w:rPr>
      </w:pPr>
      <w:r>
        <w:rPr>
          <w:rFonts w:cstheme="minorHAnsi"/>
        </w:rPr>
        <w:t>telefon: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F067C">
        <w:rPr>
          <w:rFonts w:cstheme="minorHAnsi"/>
          <w:highlight w:val="yellow"/>
        </w:rPr>
        <w:t>[doplní</w:t>
      </w:r>
      <w:r>
        <w:rPr>
          <w:rFonts w:cstheme="minorHAnsi"/>
          <w:highlight w:val="yellow"/>
        </w:rPr>
        <w:t xml:space="preserve"> zadavatel</w:t>
      </w:r>
      <w:r w:rsidRPr="009F067C">
        <w:rPr>
          <w:rFonts w:cstheme="minorHAnsi"/>
          <w:highlight w:val="yellow"/>
        </w:rPr>
        <w:t>]</w:t>
      </w:r>
    </w:p>
    <w:p w14:paraId="7DEC2A0E" w14:textId="623E5201" w:rsidR="009A0C01" w:rsidRDefault="009A0C01" w:rsidP="009A0C01">
      <w:pPr>
        <w:pStyle w:val="Styl1"/>
        <w:numPr>
          <w:ilvl w:val="0"/>
          <w:numId w:val="0"/>
        </w:numPr>
        <w:ind w:left="709"/>
      </w:pPr>
      <w:r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F067C">
        <w:rPr>
          <w:rFonts w:cstheme="minorHAnsi"/>
          <w:highlight w:val="yellow"/>
        </w:rPr>
        <w:t>[doplní</w:t>
      </w:r>
      <w:r>
        <w:rPr>
          <w:rFonts w:cstheme="minorHAnsi"/>
          <w:highlight w:val="yellow"/>
        </w:rPr>
        <w:t xml:space="preserve"> zadavatel</w:t>
      </w:r>
      <w:r w:rsidRPr="009F067C">
        <w:rPr>
          <w:rFonts w:cstheme="minorHAnsi"/>
          <w:highlight w:val="yellow"/>
        </w:rPr>
        <w:t>]</w:t>
      </w:r>
      <w:r>
        <w:rPr>
          <w:rFonts w:cstheme="minorHAnsi"/>
        </w:rPr>
        <w:t>.</w:t>
      </w:r>
    </w:p>
    <w:p w14:paraId="7DEDDF12" w14:textId="59CA18E4" w:rsidR="009A0C01" w:rsidRDefault="009A0C01" w:rsidP="009A0C01">
      <w:pPr>
        <w:pStyle w:val="Styl1"/>
        <w:ind w:left="709" w:hanging="567"/>
      </w:pPr>
      <w:r>
        <w:t>Osobou oprávněnou jednat ve věcech této Smlouvy za Příkazníka je:</w:t>
      </w:r>
    </w:p>
    <w:p w14:paraId="2993C421" w14:textId="77777777" w:rsidR="009A0C01" w:rsidRDefault="009A0C01" w:rsidP="009A0C01">
      <w:pPr>
        <w:pStyle w:val="Styl1"/>
        <w:numPr>
          <w:ilvl w:val="0"/>
          <w:numId w:val="0"/>
        </w:numPr>
        <w:ind w:left="709"/>
        <w:rPr>
          <w:rFonts w:cstheme="minorHAnsi"/>
        </w:rPr>
      </w:pPr>
      <w:r>
        <w:t>jméno a příjmení:</w:t>
      </w:r>
      <w:r>
        <w:tab/>
        <w:t xml:space="preserve"> </w:t>
      </w:r>
      <w:r w:rsidRPr="009F067C">
        <w:rPr>
          <w:rFonts w:cstheme="minorHAnsi"/>
          <w:highlight w:val="yellow"/>
        </w:rPr>
        <w:t>[doplní</w:t>
      </w:r>
      <w:r>
        <w:rPr>
          <w:rFonts w:cstheme="minorHAnsi"/>
          <w:highlight w:val="yellow"/>
        </w:rPr>
        <w:t xml:space="preserve"> zadavatel</w:t>
      </w:r>
      <w:r w:rsidRPr="009F067C">
        <w:rPr>
          <w:rFonts w:cstheme="minorHAnsi"/>
          <w:highlight w:val="yellow"/>
        </w:rPr>
        <w:t>]</w:t>
      </w:r>
    </w:p>
    <w:p w14:paraId="24D7F2F1" w14:textId="77777777" w:rsidR="009A0C01" w:rsidRDefault="009A0C01" w:rsidP="009A0C01">
      <w:pPr>
        <w:pStyle w:val="Styl1"/>
        <w:numPr>
          <w:ilvl w:val="0"/>
          <w:numId w:val="0"/>
        </w:numPr>
        <w:ind w:left="709"/>
        <w:rPr>
          <w:rFonts w:cstheme="minorHAnsi"/>
        </w:rPr>
      </w:pPr>
      <w:r>
        <w:rPr>
          <w:rFonts w:cstheme="minorHAnsi"/>
        </w:rPr>
        <w:t>telefon: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F067C">
        <w:rPr>
          <w:rFonts w:cstheme="minorHAnsi"/>
          <w:highlight w:val="yellow"/>
        </w:rPr>
        <w:t>[doplní</w:t>
      </w:r>
      <w:r>
        <w:rPr>
          <w:rFonts w:cstheme="minorHAnsi"/>
          <w:highlight w:val="yellow"/>
        </w:rPr>
        <w:t xml:space="preserve"> zadavatel</w:t>
      </w:r>
      <w:r w:rsidRPr="009F067C">
        <w:rPr>
          <w:rFonts w:cstheme="minorHAnsi"/>
          <w:highlight w:val="yellow"/>
        </w:rPr>
        <w:t>]</w:t>
      </w:r>
    </w:p>
    <w:p w14:paraId="0B8FCFEF" w14:textId="77777777" w:rsidR="009A0C01" w:rsidRDefault="009A0C01" w:rsidP="009A0C01">
      <w:pPr>
        <w:pStyle w:val="Styl1"/>
        <w:numPr>
          <w:ilvl w:val="0"/>
          <w:numId w:val="0"/>
        </w:numPr>
        <w:ind w:left="709"/>
      </w:pPr>
      <w:r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F067C">
        <w:rPr>
          <w:rFonts w:cstheme="minorHAnsi"/>
          <w:highlight w:val="yellow"/>
        </w:rPr>
        <w:t>[doplní</w:t>
      </w:r>
      <w:r>
        <w:rPr>
          <w:rFonts w:cstheme="minorHAnsi"/>
          <w:highlight w:val="yellow"/>
        </w:rPr>
        <w:t xml:space="preserve"> zadavatel</w:t>
      </w:r>
      <w:r w:rsidRPr="009F067C">
        <w:rPr>
          <w:rFonts w:cstheme="minorHAnsi"/>
          <w:highlight w:val="yellow"/>
        </w:rPr>
        <w:t>]</w:t>
      </w:r>
      <w:r>
        <w:rPr>
          <w:rFonts w:cstheme="minorHAnsi"/>
        </w:rPr>
        <w:t>.</w:t>
      </w:r>
    </w:p>
    <w:p w14:paraId="0F3043D8" w14:textId="2D781205" w:rsidR="006342B2" w:rsidRPr="009F067C" w:rsidRDefault="006342B2" w:rsidP="006342B2">
      <w:pPr>
        <w:pStyle w:val="Styl1"/>
        <w:ind w:left="709" w:hanging="567"/>
      </w:pPr>
      <w:r w:rsidRPr="009F067C">
        <w:t xml:space="preserve">Smluvní strany se dohodly, že v případě změny </w:t>
      </w:r>
      <w:r w:rsidR="009A0C01">
        <w:t xml:space="preserve">osob oprávněných jednat jménem či za Smluvní strany, dále změny </w:t>
      </w:r>
      <w:r w:rsidRPr="009F067C">
        <w:t>sídla</w:t>
      </w:r>
      <w:r w:rsidR="009A0C01">
        <w:t>,</w:t>
      </w:r>
      <w:r w:rsidRPr="009F067C">
        <w:t xml:space="preserve"> míst</w:t>
      </w:r>
      <w:r>
        <w:t>a podnikání</w:t>
      </w:r>
      <w:r w:rsidR="009A0C01">
        <w:t xml:space="preserve"> či</w:t>
      </w:r>
      <w:r>
        <w:t xml:space="preserve"> adresy pro </w:t>
      </w:r>
      <w:r w:rsidRPr="009F067C">
        <w:t>doručování, budou písemně informovat o této skutečnosti bez zbytečného odkladu druhou Smluvní stranu.</w:t>
      </w:r>
    </w:p>
    <w:p w14:paraId="0E0745B3" w14:textId="499372CD" w:rsidR="003F615C" w:rsidRPr="009F067C" w:rsidRDefault="003F615C" w:rsidP="00D617E6">
      <w:pPr>
        <w:pStyle w:val="Nzev"/>
        <w:ind w:left="357" w:hanging="357"/>
        <w:rPr>
          <w:rFonts w:cstheme="minorHAnsi"/>
        </w:rPr>
      </w:pPr>
      <w:r w:rsidRPr="009F067C">
        <w:rPr>
          <w:rFonts w:cstheme="minorHAnsi"/>
        </w:rPr>
        <w:t>Závěrečná ustanovení</w:t>
      </w:r>
    </w:p>
    <w:p w14:paraId="66E97601" w14:textId="49612A90" w:rsidR="003F615C" w:rsidRPr="009F067C" w:rsidRDefault="003F615C" w:rsidP="004714C8">
      <w:pPr>
        <w:pStyle w:val="Styl1"/>
        <w:ind w:left="709" w:hanging="567"/>
      </w:pPr>
      <w:r w:rsidRPr="009F067C">
        <w:t>Tato Smlouva a veškeré právní vztahy z ní vzniklé či s ní související se řídí právním řádem České republiky, zejména pak ustanoveními OZ.</w:t>
      </w:r>
    </w:p>
    <w:p w14:paraId="1871EF87" w14:textId="3E592967" w:rsidR="00583D2F" w:rsidRDefault="003F615C" w:rsidP="004714C8">
      <w:pPr>
        <w:pStyle w:val="Styl1"/>
        <w:ind w:left="709" w:hanging="567"/>
      </w:pPr>
      <w:r w:rsidRPr="009F067C">
        <w:t xml:space="preserve">Tato Smlouva nabývá platnosti dnem jejího </w:t>
      </w:r>
      <w:r w:rsidR="007B51AA" w:rsidRPr="009F067C">
        <w:t>podpisu oběma Smluvními stranami</w:t>
      </w:r>
      <w:r w:rsidR="00583D2F">
        <w:t>.</w:t>
      </w:r>
      <w:r w:rsidR="00CE7DFB">
        <w:t xml:space="preserve"> </w:t>
      </w:r>
    </w:p>
    <w:p w14:paraId="0798B336" w14:textId="3F7EBB4D" w:rsidR="008D0BB8" w:rsidRPr="00D27C05" w:rsidRDefault="008D0BB8" w:rsidP="008D0BB8">
      <w:pPr>
        <w:pStyle w:val="Styl1"/>
        <w:ind w:left="709" w:hanging="567"/>
      </w:pPr>
      <w:r w:rsidRPr="00744237">
        <w:t xml:space="preserve">Pokud se jakékoliv ustanovení této </w:t>
      </w:r>
      <w:r>
        <w:t>Smlouvy</w:t>
      </w:r>
      <w:r w:rsidRPr="00744237">
        <w:t xml:space="preserve"> později ukáže nebo bude určeno jako neplatné, neúčinné nebo nevynutitelné, pak taková neplatnost, neúčinnost nebo nevynutitelnost nezpůsobuje neplatnost, neúčinnost nebo nevynutitelnost </w:t>
      </w:r>
      <w:r>
        <w:t>Smlouvy</w:t>
      </w:r>
      <w:r w:rsidRPr="00744237">
        <w:t xml:space="preserve"> jako celku. V takovém případě se Smluvní strany zavazují bez zbytečného prodlení nahradit po</w:t>
      </w:r>
      <w:r w:rsidR="00EE77C7">
        <w:t> </w:t>
      </w:r>
      <w:r w:rsidRPr="00744237">
        <w:t xml:space="preserve">vzájemné dohodě neplatné, neúčinné nebo nevynutitelné ustanovení </w:t>
      </w:r>
      <w:r>
        <w:t>Smlouvy</w:t>
      </w:r>
      <w:r w:rsidRPr="00744237">
        <w:t xml:space="preserve"> novým ustanovením, jež nejblíže, v</w:t>
      </w:r>
      <w:r>
        <w:t> </w:t>
      </w:r>
      <w:r w:rsidRPr="00744237">
        <w:t xml:space="preserve">rozsahu povoleném právními předpisy České republiky, odpovídá úmyslu </w:t>
      </w:r>
      <w:r>
        <w:t>S</w:t>
      </w:r>
      <w:r w:rsidRPr="00744237">
        <w:t xml:space="preserve">mluvních stran v době uzavření této </w:t>
      </w:r>
      <w:r>
        <w:t>Smlouvy</w:t>
      </w:r>
      <w:r w:rsidRPr="00744237">
        <w:t>.</w:t>
      </w:r>
    </w:p>
    <w:p w14:paraId="74DE5818" w14:textId="518ED806" w:rsidR="008D0BB8" w:rsidRPr="00B32478" w:rsidRDefault="008D0BB8" w:rsidP="008D0BB8">
      <w:pPr>
        <w:pStyle w:val="Styl1"/>
        <w:ind w:left="709" w:hanging="567"/>
      </w:pPr>
      <w:r>
        <w:t>Tato Smlouva nabývá platnosti dnem jejího podpisu oběma Smluvními stranami a</w:t>
      </w:r>
      <w:r w:rsidR="00EE77C7">
        <w:t> </w:t>
      </w:r>
      <w:r>
        <w:t xml:space="preserve">účinnosti dnem jejího zveřejnění v registru smluv podle zákona č. 340/2015 Sb., o zvláštních podmínkách účinnosti některých smluv, uveřejňování těchto smluv a o registru smluv, ve znění pozdějších předpisů, a to do třiceti (30) dnů ode dne podpisu Smlouvy </w:t>
      </w:r>
      <w:r w:rsidRPr="00055681">
        <w:t xml:space="preserve">poslední </w:t>
      </w:r>
      <w:r>
        <w:t>S</w:t>
      </w:r>
      <w:r w:rsidRPr="00055681">
        <w:t xml:space="preserve">mluvní stranou, nejpozději do </w:t>
      </w:r>
      <w:r>
        <w:t>tří (</w:t>
      </w:r>
      <w:r w:rsidRPr="00055681">
        <w:t>3</w:t>
      </w:r>
      <w:r>
        <w:t xml:space="preserve">) měsíců ode </w:t>
      </w:r>
      <w:r w:rsidRPr="001E5CC1">
        <w:t>dne podpisu Smlouvy, které provede Objednatel. Smluvní strany berou na vědomí, že zveřejnění osobních údajů ve Smlouvě uveřejněné v</w:t>
      </w:r>
      <w:r w:rsidR="00EE77C7">
        <w:t> </w:t>
      </w:r>
      <w:r w:rsidRPr="001E5CC1">
        <w:t>registru smluv podle věty první se děje v souladu s tímto zákonem a s čl. 6 odst. 1 písm. c) nařízení Evropského parlamentu a Rady (EU) 2016/679. Smluvní strany pr</w:t>
      </w:r>
      <w:r w:rsidRPr="00055681">
        <w:t>ohlašu</w:t>
      </w:r>
      <w:r>
        <w:t>jí, že</w:t>
      </w:r>
      <w:r w:rsidR="00EE77C7">
        <w:t> </w:t>
      </w:r>
      <w:r>
        <w:t>skutečnosti obsažené v této Smlouvě</w:t>
      </w:r>
      <w:r w:rsidRPr="00055681">
        <w:t xml:space="preserve"> nepovažují za obchodní tajemství ve smyslu § 504 </w:t>
      </w:r>
      <w:r>
        <w:t>OZ</w:t>
      </w:r>
      <w:r w:rsidRPr="00055681">
        <w:t xml:space="preserve"> a udělují svolení k jejich užití a</w:t>
      </w:r>
      <w:r w:rsidR="001E5CC1">
        <w:t> </w:t>
      </w:r>
      <w:r w:rsidRPr="00055681">
        <w:t>uveřejnění bez stanovení jakýchkoliv dalších podmínek.</w:t>
      </w:r>
    </w:p>
    <w:p w14:paraId="7D963C6A" w14:textId="13AB01EE" w:rsidR="008D0BB8" w:rsidRDefault="008D0BB8" w:rsidP="008D0BB8">
      <w:pPr>
        <w:pStyle w:val="Styl1"/>
        <w:ind w:left="709" w:hanging="567"/>
      </w:pPr>
      <w:r>
        <w:t>Příkazce</w:t>
      </w:r>
      <w:r w:rsidRPr="00373632">
        <w:t xml:space="preserve"> je na základě ustanovení § 2 písm. e) zákona č. 320/2001 Sb.</w:t>
      </w:r>
      <w:r>
        <w:t>,</w:t>
      </w:r>
      <w:r w:rsidRPr="00373632">
        <w:t xml:space="preserve"> o finanční kontrole ve veřejné správě a o změně některých zákonů (zákon o finanční kontrole), ve znění pozdějších předpisů, osobou povinnou spolupůsobit při výkonu finanční kontroly. </w:t>
      </w:r>
      <w:r>
        <w:t>Příkazník</w:t>
      </w:r>
      <w:r w:rsidRPr="00373632">
        <w:t xml:space="preserve"> je</w:t>
      </w:r>
      <w:r w:rsidR="00EE77C7">
        <w:t> </w:t>
      </w:r>
      <w:r w:rsidRPr="00373632">
        <w:t>v</w:t>
      </w:r>
      <w:r w:rsidR="00EE77C7">
        <w:t> </w:t>
      </w:r>
      <w:r w:rsidRPr="00373632">
        <w:t>tomto případě povinen vykonat veškerou součinnost s finanční kontrolou.</w:t>
      </w:r>
    </w:p>
    <w:p w14:paraId="2560E0D4" w14:textId="1C547B0C" w:rsidR="003F615C" w:rsidRPr="009F067C" w:rsidRDefault="001A7DFB" w:rsidP="004714C8">
      <w:pPr>
        <w:pStyle w:val="Styl1"/>
        <w:ind w:left="709" w:hanging="567"/>
      </w:pPr>
      <w:r>
        <w:lastRenderedPageBreak/>
        <w:t xml:space="preserve">Není-li uvedeno jinak, </w:t>
      </w:r>
      <w:r w:rsidR="00583D2F">
        <w:t>Smlouva</w:t>
      </w:r>
      <w:r w:rsidR="00CE7DFB">
        <w:t> </w:t>
      </w:r>
      <w:r w:rsidR="003F615C" w:rsidRPr="009F067C">
        <w:t>může být měněna pouze číslovanými dodatky v</w:t>
      </w:r>
      <w:r w:rsidR="00EE77C7">
        <w:t> </w:t>
      </w:r>
      <w:r w:rsidR="003F615C" w:rsidRPr="009F067C">
        <w:t>písemné formě,</w:t>
      </w:r>
      <w:r w:rsidR="007B51AA" w:rsidRPr="009F067C">
        <w:t xml:space="preserve"> rovněž</w:t>
      </w:r>
      <w:r w:rsidR="003F615C" w:rsidRPr="009F067C">
        <w:t xml:space="preserve"> podepsanými oběma </w:t>
      </w:r>
      <w:r w:rsidR="007B51AA" w:rsidRPr="009F067C">
        <w:t xml:space="preserve">Smluvními </w:t>
      </w:r>
      <w:r w:rsidR="003F615C" w:rsidRPr="009F067C">
        <w:t>stranami.</w:t>
      </w:r>
    </w:p>
    <w:p w14:paraId="7D10797B" w14:textId="7BAA742A" w:rsidR="003D2BCB" w:rsidRDefault="003D2BCB" w:rsidP="004714C8">
      <w:pPr>
        <w:pStyle w:val="Styl1"/>
        <w:ind w:left="709" w:hanging="567"/>
      </w:pPr>
      <w:r w:rsidRPr="009F067C">
        <w:t>Smluvní strany se dohodly, že se pokusí vyřešit smírně a v dobré víře veškeré spory, které mohou vzniknout v souvislosti s touto Smlouvou. Pokud Smluvní strany nevyřeší jakýkoli spor vyplývající z této Smlouvy nebo v souvislosti s ní smírnou cestou, bude takový spor s</w:t>
      </w:r>
      <w:r w:rsidR="00EE77C7">
        <w:t> </w:t>
      </w:r>
      <w:r w:rsidRPr="009F067C">
        <w:t xml:space="preserve">konečnou platností vyřešen příslušnými soudy České republiky. </w:t>
      </w:r>
    </w:p>
    <w:p w14:paraId="56982C6B" w14:textId="2DD40E73" w:rsidR="008D0BB8" w:rsidRPr="006342B2" w:rsidRDefault="008D0BB8" w:rsidP="008D0BB8">
      <w:pPr>
        <w:pStyle w:val="Styl1"/>
      </w:pPr>
      <w:r w:rsidRPr="006342B2">
        <w:t>Tato Smlouva byla vyhotovena a podepsána elektronicky v českém jazyce.</w:t>
      </w:r>
    </w:p>
    <w:p w14:paraId="2D27EF4E" w14:textId="0A25295C" w:rsidR="008D0BB8" w:rsidRPr="009F067C" w:rsidRDefault="008D0BB8" w:rsidP="008D0BB8">
      <w:pPr>
        <w:pStyle w:val="Styl1"/>
        <w:ind w:left="709" w:hanging="567"/>
      </w:pPr>
      <w:r w:rsidRPr="00673031">
        <w:t>Tímto se ve smyslu ustanovení § 43 odst. 1 zákona č. 131/2000 Sb., o hlavním městě Praze, ve</w:t>
      </w:r>
      <w:r>
        <w:t> </w:t>
      </w:r>
      <w:r w:rsidRPr="00673031">
        <w:t>znění pozdějších předpisů, potvrzuje, že byly splněny podmínky pro platnost právního jednání městské části Praha 5, a to usnesením R</w:t>
      </w:r>
      <w:r>
        <w:t xml:space="preserve">ady městské části </w:t>
      </w:r>
      <w:r w:rsidRPr="00673031">
        <w:t xml:space="preserve">Praha 5 č. </w:t>
      </w:r>
      <w:r w:rsidRPr="008D0BB8">
        <w:rPr>
          <w:highlight w:val="yellow"/>
        </w:rPr>
        <w:t>XX/XXX/XXXX ze dne XXXXX</w:t>
      </w:r>
      <w:r w:rsidRPr="00673031">
        <w:t>.</w:t>
      </w:r>
    </w:p>
    <w:p w14:paraId="3BAD40BB" w14:textId="6320781F" w:rsidR="003F615C" w:rsidRDefault="003F615C" w:rsidP="004714C8">
      <w:pPr>
        <w:pStyle w:val="Styl1"/>
        <w:ind w:left="709" w:hanging="567"/>
      </w:pPr>
      <w:r w:rsidRPr="009F067C">
        <w:t>S</w:t>
      </w:r>
      <w:r w:rsidR="007B51AA" w:rsidRPr="009F067C">
        <w:t>mluvní s</w:t>
      </w:r>
      <w:r w:rsidRPr="009F067C">
        <w:t>trany prohlašují, že</w:t>
      </w:r>
      <w:r w:rsidR="007B51AA" w:rsidRPr="009F067C">
        <w:t xml:space="preserve"> tato</w:t>
      </w:r>
      <w:r w:rsidRPr="009F067C">
        <w:t xml:space="preserve"> Smlouva odpovídá jejich pravé a svobodné vůli</w:t>
      </w:r>
      <w:r w:rsidR="003D2BCB" w:rsidRPr="009F067C">
        <w:t xml:space="preserve"> prosté omylů</w:t>
      </w:r>
      <w:r w:rsidRPr="009F067C">
        <w:t xml:space="preserve">, že nebyla uzavřena v tísni za </w:t>
      </w:r>
      <w:r w:rsidRPr="00413D7F">
        <w:t>nápadně</w:t>
      </w:r>
      <w:r w:rsidRPr="009F067C">
        <w:t xml:space="preserve"> nevýhodných podmínek, že jejímu vyhotovení v českém jazyce zcela rozumějí a na důkaz toho </w:t>
      </w:r>
      <w:r w:rsidR="003D2BCB" w:rsidRPr="009F067C">
        <w:t>Smluvní strany připojují níže své podpisy.</w:t>
      </w:r>
    </w:p>
    <w:p w14:paraId="6FAD31FF" w14:textId="360A3B87" w:rsidR="005F5E5A" w:rsidRDefault="005F5E5A" w:rsidP="004714C8">
      <w:pPr>
        <w:pStyle w:val="Styl1"/>
        <w:ind w:left="709" w:hanging="567"/>
      </w:pPr>
      <w:r>
        <w:t xml:space="preserve">Nedílnou součástí této Smlouvy je její </w:t>
      </w:r>
      <w:r w:rsidRPr="00EE77C7">
        <w:rPr>
          <w:i/>
          <w:iCs/>
        </w:rPr>
        <w:t>Příloha č. 1</w:t>
      </w:r>
      <w:r>
        <w:t xml:space="preserve"> (Speciální požadavky na Služby).</w:t>
      </w:r>
    </w:p>
    <w:p w14:paraId="1013517C" w14:textId="77777777" w:rsidR="008D0BB8" w:rsidRDefault="008D0BB8" w:rsidP="008D0BB8">
      <w:pPr>
        <w:pStyle w:val="Styl1"/>
        <w:numPr>
          <w:ilvl w:val="0"/>
          <w:numId w:val="0"/>
        </w:numPr>
      </w:pPr>
    </w:p>
    <w:p w14:paraId="1B2F00E2" w14:textId="1D3E8B66" w:rsidR="003F615C" w:rsidRPr="00FE0F7A" w:rsidRDefault="003D2BCB" w:rsidP="008D0BB8">
      <w:pPr>
        <w:spacing w:after="120"/>
        <w:ind w:firstLine="142"/>
        <w:rPr>
          <w:rFonts w:cstheme="minorHAnsi"/>
          <w:b/>
          <w:sz w:val="22"/>
        </w:rPr>
      </w:pPr>
      <w:r w:rsidRPr="00FE0F7A">
        <w:rPr>
          <w:rFonts w:cstheme="minorHAnsi"/>
          <w:b/>
          <w:sz w:val="22"/>
        </w:rPr>
        <w:t xml:space="preserve">Za </w:t>
      </w:r>
      <w:r w:rsidR="00E33D4F" w:rsidRPr="00FE0F7A">
        <w:rPr>
          <w:rFonts w:cstheme="minorHAnsi"/>
          <w:b/>
          <w:sz w:val="22"/>
        </w:rPr>
        <w:t>P</w:t>
      </w:r>
      <w:r w:rsidR="00583D2F" w:rsidRPr="00FE0F7A">
        <w:rPr>
          <w:rFonts w:cstheme="minorHAnsi"/>
          <w:b/>
          <w:sz w:val="22"/>
        </w:rPr>
        <w:t>říkazce</w:t>
      </w:r>
      <w:r w:rsidR="003F615C" w:rsidRPr="00FE0F7A">
        <w:rPr>
          <w:rFonts w:cstheme="minorHAnsi"/>
          <w:b/>
          <w:sz w:val="22"/>
        </w:rPr>
        <w:t>:</w:t>
      </w:r>
      <w:r w:rsidR="003F615C" w:rsidRPr="00FE0F7A">
        <w:rPr>
          <w:rFonts w:cstheme="minorHAnsi"/>
          <w:b/>
          <w:sz w:val="22"/>
        </w:rPr>
        <w:tab/>
      </w:r>
      <w:r w:rsidR="003F615C" w:rsidRPr="00FE0F7A">
        <w:rPr>
          <w:rFonts w:cstheme="minorHAnsi"/>
          <w:b/>
          <w:sz w:val="22"/>
        </w:rPr>
        <w:tab/>
      </w:r>
      <w:r w:rsidR="003F615C" w:rsidRPr="00FE0F7A">
        <w:rPr>
          <w:rFonts w:cstheme="minorHAnsi"/>
          <w:b/>
          <w:sz w:val="22"/>
        </w:rPr>
        <w:tab/>
      </w:r>
      <w:r w:rsidR="003F615C" w:rsidRPr="00FE0F7A">
        <w:rPr>
          <w:rFonts w:cstheme="minorHAnsi"/>
          <w:b/>
          <w:sz w:val="22"/>
        </w:rPr>
        <w:tab/>
      </w:r>
      <w:r w:rsidR="003F615C" w:rsidRPr="00FE0F7A">
        <w:rPr>
          <w:rFonts w:cstheme="minorHAnsi"/>
          <w:b/>
          <w:sz w:val="22"/>
        </w:rPr>
        <w:tab/>
      </w:r>
      <w:r w:rsidR="008D0BB8">
        <w:rPr>
          <w:rFonts w:cstheme="minorHAnsi"/>
          <w:b/>
          <w:sz w:val="22"/>
        </w:rPr>
        <w:tab/>
      </w:r>
      <w:r w:rsidRPr="00FE0F7A">
        <w:rPr>
          <w:rFonts w:cstheme="minorHAnsi"/>
          <w:b/>
          <w:sz w:val="22"/>
        </w:rPr>
        <w:t xml:space="preserve">Za </w:t>
      </w:r>
      <w:r w:rsidR="00583D2F" w:rsidRPr="00FE0F7A">
        <w:rPr>
          <w:rFonts w:cstheme="minorHAnsi"/>
          <w:b/>
          <w:sz w:val="22"/>
        </w:rPr>
        <w:t>Příkazníka</w:t>
      </w:r>
      <w:r w:rsidR="003F615C" w:rsidRPr="00FE0F7A">
        <w:rPr>
          <w:rFonts w:cstheme="minorHAnsi"/>
          <w:b/>
          <w:sz w:val="22"/>
        </w:rPr>
        <w:t>:</w:t>
      </w:r>
    </w:p>
    <w:p w14:paraId="59AED35E" w14:textId="77777777" w:rsidR="008D0BB8" w:rsidRPr="0008601C" w:rsidRDefault="008D0BB8" w:rsidP="008D0BB8">
      <w:pPr>
        <w:pStyle w:val="Seznam31"/>
        <w:ind w:left="0" w:firstLine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>V Praze dne ________ 2019</w:t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  <w:t>V [</w:t>
      </w:r>
      <w:r w:rsidRPr="0008601C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8601C">
        <w:rPr>
          <w:rFonts w:asciiTheme="minorHAnsi" w:hAnsiTheme="minorHAnsi" w:cstheme="minorHAnsi"/>
          <w:sz w:val="22"/>
          <w:szCs w:val="22"/>
        </w:rPr>
        <w:t>] dne [</w:t>
      </w:r>
      <w:r w:rsidRPr="0008601C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8601C">
        <w:rPr>
          <w:rFonts w:asciiTheme="minorHAnsi" w:hAnsiTheme="minorHAnsi" w:cstheme="minorHAnsi"/>
          <w:sz w:val="22"/>
          <w:szCs w:val="22"/>
        </w:rPr>
        <w:t>]</w:t>
      </w:r>
    </w:p>
    <w:p w14:paraId="22EFA7C6" w14:textId="77777777" w:rsidR="008D0BB8" w:rsidRPr="0008601C" w:rsidRDefault="008D0BB8" w:rsidP="008D0BB8">
      <w:pPr>
        <w:pStyle w:val="Seznam3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F041C9D" w14:textId="77777777" w:rsidR="008D0BB8" w:rsidRPr="0008601C" w:rsidRDefault="008D0BB8" w:rsidP="008D0BB8">
      <w:pPr>
        <w:pStyle w:val="Seznam3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BCA8A07" w14:textId="77777777" w:rsidR="008D0BB8" w:rsidRPr="0008601C" w:rsidRDefault="008D0BB8" w:rsidP="008D0BB8">
      <w:pPr>
        <w:pStyle w:val="Seznam31"/>
        <w:ind w:left="0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 xml:space="preserve">_____________________________   </w:t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  <w:t xml:space="preserve">_____________________________   </w:t>
      </w:r>
    </w:p>
    <w:p w14:paraId="641E03F6" w14:textId="0C6F799A" w:rsidR="008D0BB8" w:rsidRDefault="008D0BB8" w:rsidP="008D0BB8">
      <w:pPr>
        <w:pStyle w:val="Seznam31"/>
        <w:ind w:left="0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>RNDr. Daniel Mazur, Ph.D.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[</w:t>
      </w:r>
      <w:r w:rsidRPr="0008601C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8601C">
        <w:rPr>
          <w:rFonts w:asciiTheme="minorHAnsi" w:hAnsiTheme="minorHAnsi" w:cstheme="minorHAnsi"/>
          <w:sz w:val="22"/>
          <w:szCs w:val="22"/>
        </w:rPr>
        <w:t>]</w:t>
      </w:r>
    </w:p>
    <w:p w14:paraId="6E8AD0E7" w14:textId="1F138053" w:rsidR="008D0BB8" w:rsidRDefault="008D0BB8" w:rsidP="008D0BB8">
      <w:pPr>
        <w:pStyle w:val="Seznam31"/>
        <w:ind w:left="0"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08601C">
        <w:rPr>
          <w:rFonts w:asciiTheme="minorHAnsi" w:hAnsiTheme="minorHAnsi" w:cstheme="minorHAnsi"/>
          <w:sz w:val="22"/>
          <w:szCs w:val="22"/>
        </w:rPr>
        <w:t>tarost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[</w:t>
      </w:r>
      <w:r w:rsidRPr="0008601C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8601C">
        <w:rPr>
          <w:rFonts w:asciiTheme="minorHAnsi" w:hAnsiTheme="minorHAnsi" w:cstheme="minorHAnsi"/>
          <w:sz w:val="22"/>
          <w:szCs w:val="22"/>
        </w:rPr>
        <w:t>]</w:t>
      </w:r>
    </w:p>
    <w:p w14:paraId="5BA86656" w14:textId="17A2C010" w:rsidR="00CB017A" w:rsidRPr="009F067C" w:rsidRDefault="00CB017A" w:rsidP="008D0BB8">
      <w:pPr>
        <w:ind w:firstLine="708"/>
        <w:rPr>
          <w:rFonts w:cstheme="minorHAnsi"/>
          <w:sz w:val="22"/>
        </w:rPr>
      </w:pPr>
    </w:p>
    <w:sectPr w:rsidR="00CB017A" w:rsidRPr="009F06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1A1AF" w14:textId="77777777" w:rsidR="001F78BF" w:rsidRDefault="001F78BF" w:rsidP="005A1EB5">
      <w:pPr>
        <w:spacing w:line="240" w:lineRule="auto"/>
      </w:pPr>
      <w:r>
        <w:separator/>
      </w:r>
    </w:p>
  </w:endnote>
  <w:endnote w:type="continuationSeparator" w:id="0">
    <w:p w14:paraId="7F51BEA2" w14:textId="77777777" w:rsidR="001F78BF" w:rsidRDefault="001F78BF" w:rsidP="005A1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478877"/>
      <w:docPartObj>
        <w:docPartGallery w:val="Page Numbers (Bottom of Page)"/>
        <w:docPartUnique/>
      </w:docPartObj>
    </w:sdtPr>
    <w:sdtEndPr/>
    <w:sdtContent>
      <w:p w14:paraId="7A2B63FD" w14:textId="130162E7" w:rsidR="003242BF" w:rsidRDefault="003242BF" w:rsidP="003242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7DD">
          <w:rPr>
            <w:noProof/>
          </w:rPr>
          <w:t>1</w:t>
        </w:r>
        <w:r>
          <w:fldChar w:fldCharType="end"/>
        </w:r>
      </w:p>
    </w:sdtContent>
  </w:sdt>
  <w:p w14:paraId="04EFE0B0" w14:textId="77777777" w:rsidR="00DF0F5D" w:rsidRPr="005A1EB5" w:rsidRDefault="00DF0F5D" w:rsidP="005A1EB5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6365" w14:textId="77777777" w:rsidR="001F78BF" w:rsidRDefault="001F78BF" w:rsidP="005A1EB5">
      <w:pPr>
        <w:spacing w:line="240" w:lineRule="auto"/>
      </w:pPr>
      <w:r>
        <w:separator/>
      </w:r>
    </w:p>
  </w:footnote>
  <w:footnote w:type="continuationSeparator" w:id="0">
    <w:p w14:paraId="5A248BAA" w14:textId="77777777" w:rsidR="001F78BF" w:rsidRDefault="001F78BF" w:rsidP="005A1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132A9" w14:textId="5E3943F0" w:rsidR="00DF0F5D" w:rsidRDefault="003242BF" w:rsidP="003D5136">
    <w:pPr>
      <w:pStyle w:val="Zpat"/>
      <w:tabs>
        <w:tab w:val="clear" w:pos="4536"/>
        <w:tab w:val="clear" w:pos="9072"/>
        <w:tab w:val="left" w:pos="5591"/>
      </w:tabs>
      <w:jc w:val="right"/>
    </w:pPr>
    <w:r w:rsidRPr="00211325">
      <w:rPr>
        <w:noProof/>
        <w:sz w:val="30"/>
        <w:szCs w:val="30"/>
        <w:lang w:eastAsia="cs-CZ"/>
      </w:rPr>
      <w:drawing>
        <wp:anchor distT="1080135" distB="0" distL="114300" distR="114300" simplePos="0" relativeHeight="251659264" behindDoc="1" locked="0" layoutInCell="1" allowOverlap="1" wp14:anchorId="7C7C28B6" wp14:editId="05F2E903">
          <wp:simplePos x="0" y="0"/>
          <wp:positionH relativeFrom="margin">
            <wp:posOffset>-85725</wp:posOffset>
          </wp:positionH>
          <wp:positionV relativeFrom="topMargin">
            <wp:posOffset>262255</wp:posOffset>
          </wp:positionV>
          <wp:extent cx="1333500" cy="56197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375D2AC" w14:textId="1FFA12EB" w:rsidR="00DF0F5D" w:rsidRDefault="00DF0F5D">
    <w:pPr>
      <w:pStyle w:val="Zhlav"/>
    </w:pPr>
  </w:p>
  <w:p w14:paraId="5B8D4380" w14:textId="18C6CE89" w:rsidR="00FE68DC" w:rsidRDefault="00FE68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D4F"/>
    <w:multiLevelType w:val="hybridMultilevel"/>
    <w:tmpl w:val="ADE23E90"/>
    <w:lvl w:ilvl="0" w:tplc="A4AE2658">
      <w:start w:val="1"/>
      <w:numFmt w:val="lowerLetter"/>
      <w:pStyle w:val="Styl3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C4731C"/>
    <w:multiLevelType w:val="hybridMultilevel"/>
    <w:tmpl w:val="65003EA4"/>
    <w:lvl w:ilvl="0" w:tplc="967EF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63B12"/>
    <w:multiLevelType w:val="multilevel"/>
    <w:tmpl w:val="AB6027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74D56B0"/>
    <w:multiLevelType w:val="multilevel"/>
    <w:tmpl w:val="C4301CCE"/>
    <w:lvl w:ilvl="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BFA1D03"/>
    <w:multiLevelType w:val="hybridMultilevel"/>
    <w:tmpl w:val="3B0827A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AB4147"/>
    <w:multiLevelType w:val="hybridMultilevel"/>
    <w:tmpl w:val="B282BF34"/>
    <w:lvl w:ilvl="0" w:tplc="4B8ED85C">
      <w:start w:val="1"/>
      <w:numFmt w:val="bullet"/>
      <w:pStyle w:val="Odrk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D57A5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C65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1E0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AE75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 w:tplc="F7D8D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784A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D49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07A0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52681659"/>
    <w:multiLevelType w:val="hybridMultilevel"/>
    <w:tmpl w:val="35125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90650"/>
    <w:multiLevelType w:val="multilevel"/>
    <w:tmpl w:val="FFD067FC"/>
    <w:lvl w:ilvl="0">
      <w:start w:val="1"/>
      <w:numFmt w:val="decimal"/>
      <w:pStyle w:val="Nzev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7C547C9B"/>
    <w:multiLevelType w:val="hybridMultilevel"/>
    <w:tmpl w:val="35125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</w:num>
  <w:num w:numId="11">
    <w:abstractNumId w:val="4"/>
  </w:num>
  <w:num w:numId="12">
    <w:abstractNumId w:val="2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87"/>
    <w:rsid w:val="000012DE"/>
    <w:rsid w:val="00017FED"/>
    <w:rsid w:val="00026FAF"/>
    <w:rsid w:val="00044941"/>
    <w:rsid w:val="0006585F"/>
    <w:rsid w:val="00065EF0"/>
    <w:rsid w:val="00077230"/>
    <w:rsid w:val="00083988"/>
    <w:rsid w:val="000D07DD"/>
    <w:rsid w:val="000F6470"/>
    <w:rsid w:val="00160D91"/>
    <w:rsid w:val="00160E5B"/>
    <w:rsid w:val="001822E6"/>
    <w:rsid w:val="00190B95"/>
    <w:rsid w:val="001A7DFB"/>
    <w:rsid w:val="001D2D0B"/>
    <w:rsid w:val="001E2B6D"/>
    <w:rsid w:val="001E5CC1"/>
    <w:rsid w:val="001F78BF"/>
    <w:rsid w:val="00235C04"/>
    <w:rsid w:val="0026611E"/>
    <w:rsid w:val="00274967"/>
    <w:rsid w:val="00296BC0"/>
    <w:rsid w:val="002B38D4"/>
    <w:rsid w:val="002B7D28"/>
    <w:rsid w:val="002D772A"/>
    <w:rsid w:val="003125FC"/>
    <w:rsid w:val="00321F63"/>
    <w:rsid w:val="003242BF"/>
    <w:rsid w:val="00361076"/>
    <w:rsid w:val="003669E1"/>
    <w:rsid w:val="00381D6E"/>
    <w:rsid w:val="00384650"/>
    <w:rsid w:val="00394B79"/>
    <w:rsid w:val="003A07E4"/>
    <w:rsid w:val="003A14FC"/>
    <w:rsid w:val="003D2BCB"/>
    <w:rsid w:val="003D5136"/>
    <w:rsid w:val="003D7365"/>
    <w:rsid w:val="003F615C"/>
    <w:rsid w:val="00400576"/>
    <w:rsid w:val="004009D3"/>
    <w:rsid w:val="00413D7F"/>
    <w:rsid w:val="00423B96"/>
    <w:rsid w:val="00440CAA"/>
    <w:rsid w:val="00443787"/>
    <w:rsid w:val="00462084"/>
    <w:rsid w:val="00466A1D"/>
    <w:rsid w:val="004714C8"/>
    <w:rsid w:val="004758CD"/>
    <w:rsid w:val="00477D02"/>
    <w:rsid w:val="00481AFE"/>
    <w:rsid w:val="004848F2"/>
    <w:rsid w:val="00496F95"/>
    <w:rsid w:val="004B4546"/>
    <w:rsid w:val="004D2015"/>
    <w:rsid w:val="00502401"/>
    <w:rsid w:val="00520A7C"/>
    <w:rsid w:val="0055147F"/>
    <w:rsid w:val="00570C3F"/>
    <w:rsid w:val="00571B86"/>
    <w:rsid w:val="00583D2F"/>
    <w:rsid w:val="005933E4"/>
    <w:rsid w:val="0059734A"/>
    <w:rsid w:val="005A1EB5"/>
    <w:rsid w:val="005D3B13"/>
    <w:rsid w:val="005F5E5A"/>
    <w:rsid w:val="00623AC4"/>
    <w:rsid w:val="006342B2"/>
    <w:rsid w:val="00660059"/>
    <w:rsid w:val="00665712"/>
    <w:rsid w:val="006767F9"/>
    <w:rsid w:val="006803D9"/>
    <w:rsid w:val="006906B7"/>
    <w:rsid w:val="006B33C8"/>
    <w:rsid w:val="006B67C4"/>
    <w:rsid w:val="006F49F9"/>
    <w:rsid w:val="00724A87"/>
    <w:rsid w:val="007339DF"/>
    <w:rsid w:val="0075460B"/>
    <w:rsid w:val="007B51AA"/>
    <w:rsid w:val="007C62EC"/>
    <w:rsid w:val="00811941"/>
    <w:rsid w:val="00852E57"/>
    <w:rsid w:val="00854AB3"/>
    <w:rsid w:val="00863B34"/>
    <w:rsid w:val="00865C2E"/>
    <w:rsid w:val="0087413D"/>
    <w:rsid w:val="0088621F"/>
    <w:rsid w:val="008B4F5D"/>
    <w:rsid w:val="008C6081"/>
    <w:rsid w:val="008D0BB8"/>
    <w:rsid w:val="008E594D"/>
    <w:rsid w:val="008E7131"/>
    <w:rsid w:val="00956A9A"/>
    <w:rsid w:val="0096121E"/>
    <w:rsid w:val="00975A15"/>
    <w:rsid w:val="00980434"/>
    <w:rsid w:val="009A0C01"/>
    <w:rsid w:val="009A719E"/>
    <w:rsid w:val="009B64F8"/>
    <w:rsid w:val="009E7F18"/>
    <w:rsid w:val="009F067C"/>
    <w:rsid w:val="009F4845"/>
    <w:rsid w:val="00A13467"/>
    <w:rsid w:val="00A46F67"/>
    <w:rsid w:val="00A61DF6"/>
    <w:rsid w:val="00A62ED7"/>
    <w:rsid w:val="00AA65F0"/>
    <w:rsid w:val="00AD4B45"/>
    <w:rsid w:val="00AD5CDE"/>
    <w:rsid w:val="00B026CF"/>
    <w:rsid w:val="00B02DA1"/>
    <w:rsid w:val="00B35643"/>
    <w:rsid w:val="00B61429"/>
    <w:rsid w:val="00B76103"/>
    <w:rsid w:val="00B90F6D"/>
    <w:rsid w:val="00BC4EAC"/>
    <w:rsid w:val="00BD175A"/>
    <w:rsid w:val="00BE215F"/>
    <w:rsid w:val="00BF5183"/>
    <w:rsid w:val="00C14EB0"/>
    <w:rsid w:val="00C433FC"/>
    <w:rsid w:val="00C63FC1"/>
    <w:rsid w:val="00C81353"/>
    <w:rsid w:val="00C96F81"/>
    <w:rsid w:val="00CB017A"/>
    <w:rsid w:val="00CB7335"/>
    <w:rsid w:val="00CC384D"/>
    <w:rsid w:val="00CD32BB"/>
    <w:rsid w:val="00CE4D7D"/>
    <w:rsid w:val="00CE7DFB"/>
    <w:rsid w:val="00D02C20"/>
    <w:rsid w:val="00D16A26"/>
    <w:rsid w:val="00D3657E"/>
    <w:rsid w:val="00D3773F"/>
    <w:rsid w:val="00D56CC2"/>
    <w:rsid w:val="00D617E6"/>
    <w:rsid w:val="00D67EDA"/>
    <w:rsid w:val="00D8420F"/>
    <w:rsid w:val="00DA7D35"/>
    <w:rsid w:val="00DB1810"/>
    <w:rsid w:val="00DB6253"/>
    <w:rsid w:val="00DC4E70"/>
    <w:rsid w:val="00DF0F5D"/>
    <w:rsid w:val="00DF7108"/>
    <w:rsid w:val="00E124B7"/>
    <w:rsid w:val="00E26C7F"/>
    <w:rsid w:val="00E33D4F"/>
    <w:rsid w:val="00E50528"/>
    <w:rsid w:val="00E53F4E"/>
    <w:rsid w:val="00E8651E"/>
    <w:rsid w:val="00E903E9"/>
    <w:rsid w:val="00EA3500"/>
    <w:rsid w:val="00EB13A8"/>
    <w:rsid w:val="00EB3417"/>
    <w:rsid w:val="00EE77C7"/>
    <w:rsid w:val="00F00E1F"/>
    <w:rsid w:val="00F47D97"/>
    <w:rsid w:val="00F57DED"/>
    <w:rsid w:val="00F67FCE"/>
    <w:rsid w:val="00F8438F"/>
    <w:rsid w:val="00F868C1"/>
    <w:rsid w:val="00F9466A"/>
    <w:rsid w:val="00FA502C"/>
    <w:rsid w:val="00FC7D3E"/>
    <w:rsid w:val="00FD5FEE"/>
    <w:rsid w:val="00FE0F7A"/>
    <w:rsid w:val="00FE2139"/>
    <w:rsid w:val="00FE68DC"/>
    <w:rsid w:val="00FF434C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FCF3"/>
  <w15:chartTrackingRefBased/>
  <w15:docId w15:val="{5AAB0969-F628-45DE-9BBA-6A92B765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D7F"/>
    <w:pPr>
      <w:spacing w:after="0" w:line="276" w:lineRule="auto"/>
    </w:pPr>
    <w:rPr>
      <w:rFonts w:cs="Arial"/>
      <w:sz w:val="18"/>
    </w:rPr>
  </w:style>
  <w:style w:type="paragraph" w:styleId="Nadpis1">
    <w:name w:val="heading 1"/>
    <w:basedOn w:val="Normln"/>
    <w:next w:val="Normln"/>
    <w:link w:val="Nadpis1Char"/>
    <w:qFormat/>
    <w:rsid w:val="003F615C"/>
    <w:pPr>
      <w:keepNext/>
      <w:keepLines/>
      <w:spacing w:before="120" w:after="120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A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615C"/>
    <w:rPr>
      <w:rFonts w:ascii="Arial" w:eastAsia="Times New Roman" w:hAnsi="Arial" w:cs="Arial"/>
      <w:b/>
      <w:bCs/>
      <w:sz w:val="24"/>
      <w:szCs w:val="28"/>
    </w:rPr>
  </w:style>
  <w:style w:type="paragraph" w:customStyle="1" w:styleId="Styl1">
    <w:name w:val="Styl1"/>
    <w:basedOn w:val="Odstavecseseznamem"/>
    <w:link w:val="Styl1Char"/>
    <w:qFormat/>
    <w:rsid w:val="008E7131"/>
    <w:pPr>
      <w:numPr>
        <w:ilvl w:val="1"/>
        <w:numId w:val="1"/>
      </w:numPr>
      <w:spacing w:before="120" w:after="120"/>
      <w:contextualSpacing w:val="0"/>
      <w:jc w:val="both"/>
    </w:pPr>
    <w:rPr>
      <w:rFonts w:eastAsia="Calibri"/>
      <w:sz w:val="22"/>
      <w:szCs w:val="20"/>
    </w:rPr>
  </w:style>
  <w:style w:type="paragraph" w:customStyle="1" w:styleId="Styl2">
    <w:name w:val="Styl2"/>
    <w:basedOn w:val="Bezmezer"/>
    <w:qFormat/>
    <w:rsid w:val="00413D7F"/>
    <w:pPr>
      <w:numPr>
        <w:ilvl w:val="2"/>
        <w:numId w:val="1"/>
      </w:numPr>
      <w:tabs>
        <w:tab w:val="num" w:pos="360"/>
      </w:tabs>
      <w:spacing w:before="120" w:after="120" w:line="276" w:lineRule="auto"/>
      <w:ind w:left="1560" w:hanging="851"/>
      <w:jc w:val="both"/>
    </w:pPr>
    <w:rPr>
      <w:rFonts w:eastAsia="Calibri" w:cs="Arial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3F615C"/>
    <w:pPr>
      <w:ind w:left="720"/>
      <w:contextualSpacing/>
    </w:pPr>
  </w:style>
  <w:style w:type="paragraph" w:styleId="Bezmezer">
    <w:name w:val="No Spacing"/>
    <w:uiPriority w:val="1"/>
    <w:qFormat/>
    <w:rsid w:val="003F615C"/>
    <w:pPr>
      <w:spacing w:after="0" w:line="240" w:lineRule="auto"/>
    </w:pPr>
  </w:style>
  <w:style w:type="paragraph" w:customStyle="1" w:styleId="Styl11">
    <w:name w:val="Styl 1.1."/>
    <w:basedOn w:val="Styl1"/>
    <w:link w:val="Styl11Char"/>
    <w:qFormat/>
    <w:rsid w:val="003F615C"/>
    <w:pPr>
      <w:numPr>
        <w:ilvl w:val="0"/>
        <w:numId w:val="0"/>
      </w:numPr>
    </w:pPr>
  </w:style>
  <w:style w:type="character" w:customStyle="1" w:styleId="Styl11Char">
    <w:name w:val="Styl 1.1. Char"/>
    <w:basedOn w:val="Standardnpsmoodstavce"/>
    <w:link w:val="Styl11"/>
    <w:rsid w:val="003F615C"/>
    <w:rPr>
      <w:rFonts w:ascii="Arial" w:eastAsia="Calibri" w:hAnsi="Arial" w:cs="Arial"/>
      <w:sz w:val="20"/>
      <w:szCs w:val="20"/>
    </w:rPr>
  </w:style>
  <w:style w:type="paragraph" w:customStyle="1" w:styleId="sla">
    <w:name w:val="Čísla"/>
    <w:basedOn w:val="Normln"/>
    <w:qFormat/>
    <w:rsid w:val="003F615C"/>
    <w:pPr>
      <w:numPr>
        <w:numId w:val="5"/>
      </w:numPr>
      <w:jc w:val="both"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3F615C"/>
    <w:rPr>
      <w:color w:val="0000FF"/>
      <w:u w:val="single"/>
    </w:rPr>
  </w:style>
  <w:style w:type="paragraph" w:styleId="Nzev">
    <w:name w:val="Title"/>
    <w:aliases w:val="článek"/>
    <w:basedOn w:val="Normln"/>
    <w:next w:val="Podtitul"/>
    <w:link w:val="NzevChar"/>
    <w:qFormat/>
    <w:rsid w:val="002B38D4"/>
    <w:pPr>
      <w:numPr>
        <w:numId w:val="1"/>
      </w:numPr>
      <w:suppressAutoHyphens/>
      <w:spacing w:before="480" w:after="240" w:line="240" w:lineRule="auto"/>
      <w:jc w:val="center"/>
    </w:pPr>
    <w:rPr>
      <w:rFonts w:eastAsia="Times New Roman"/>
      <w:b/>
      <w:bCs/>
      <w:sz w:val="22"/>
      <w:lang w:eastAsia="ar-SA"/>
    </w:rPr>
  </w:style>
  <w:style w:type="character" w:customStyle="1" w:styleId="NzevChar">
    <w:name w:val="Název Char"/>
    <w:aliases w:val="článek Char"/>
    <w:basedOn w:val="Standardnpsmoodstavce"/>
    <w:link w:val="Nzev"/>
    <w:rsid w:val="002B38D4"/>
    <w:rPr>
      <w:rFonts w:eastAsia="Times New Roman" w:cs="Arial"/>
      <w:b/>
      <w:bCs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61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F615C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nhideWhenUsed/>
    <w:rsid w:val="005A1EB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5A1EB5"/>
    <w:rPr>
      <w:rFonts w:ascii="Arial" w:hAnsi="Arial" w:cs="Arial"/>
      <w:sz w:val="18"/>
    </w:rPr>
  </w:style>
  <w:style w:type="paragraph" w:styleId="Zpat">
    <w:name w:val="footer"/>
    <w:basedOn w:val="Normln"/>
    <w:link w:val="ZpatChar"/>
    <w:uiPriority w:val="99"/>
    <w:unhideWhenUsed/>
    <w:rsid w:val="005A1EB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EB5"/>
    <w:rPr>
      <w:rFonts w:ascii="Arial" w:hAnsi="Arial" w:cs="Arial"/>
      <w:sz w:val="18"/>
    </w:rPr>
  </w:style>
  <w:style w:type="paragraph" w:customStyle="1" w:styleId="Zhlavdokumentu">
    <w:name w:val="Záhlaví dokumentu"/>
    <w:basedOn w:val="Zhlav"/>
    <w:link w:val="ZhlavdokumentuChar"/>
    <w:qFormat/>
    <w:rsid w:val="005A1EB5"/>
    <w:pPr>
      <w:tabs>
        <w:tab w:val="clear" w:pos="4536"/>
        <w:tab w:val="clear" w:pos="9072"/>
        <w:tab w:val="left" w:pos="1833"/>
      </w:tabs>
      <w:jc w:val="both"/>
    </w:pPr>
    <w:rPr>
      <w:rFonts w:eastAsia="Calibri"/>
      <w:color w:val="002060"/>
      <w:szCs w:val="18"/>
    </w:rPr>
  </w:style>
  <w:style w:type="character" w:customStyle="1" w:styleId="ZhlavdokumentuChar">
    <w:name w:val="Záhlaví dokumentu Char"/>
    <w:basedOn w:val="Standardnpsmoodstavce"/>
    <w:link w:val="Zhlavdokumentu"/>
    <w:rsid w:val="005A1EB5"/>
    <w:rPr>
      <w:rFonts w:ascii="Arial" w:eastAsia="Calibri" w:hAnsi="Arial" w:cs="Arial"/>
      <w:color w:val="002060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0C3F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A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3">
    <w:name w:val="Styl3"/>
    <w:basedOn w:val="Styl1"/>
    <w:link w:val="Styl3Char"/>
    <w:qFormat/>
    <w:rsid w:val="00496F95"/>
    <w:pPr>
      <w:numPr>
        <w:ilvl w:val="0"/>
        <w:numId w:val="6"/>
      </w:numPr>
      <w:spacing w:before="0"/>
    </w:pPr>
    <w:rPr>
      <w:rFonts w:cstheme="minorHAnsi"/>
      <w:szCs w:val="22"/>
    </w:rPr>
  </w:style>
  <w:style w:type="paragraph" w:customStyle="1" w:styleId="Odrky1">
    <w:name w:val="Odrážky 1"/>
    <w:basedOn w:val="Zkladntext"/>
    <w:link w:val="Odrky1Char"/>
    <w:uiPriority w:val="99"/>
    <w:rsid w:val="00496F95"/>
    <w:pPr>
      <w:numPr>
        <w:numId w:val="7"/>
      </w:numPr>
      <w:spacing w:before="60" w:after="60" w:line="264" w:lineRule="auto"/>
      <w:jc w:val="both"/>
    </w:pPr>
    <w:rPr>
      <w:rFonts w:ascii="Arial" w:eastAsia="Calibri" w:hAnsi="Arial" w:cs="Times New Roman"/>
      <w:sz w:val="21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496F95"/>
    <w:rPr>
      <w:rFonts w:cs="Arial"/>
      <w:sz w:val="18"/>
    </w:rPr>
  </w:style>
  <w:style w:type="character" w:customStyle="1" w:styleId="Styl1Char">
    <w:name w:val="Styl1 Char"/>
    <w:basedOn w:val="OdstavecseseznamemChar"/>
    <w:link w:val="Styl1"/>
    <w:rsid w:val="008E7131"/>
    <w:rPr>
      <w:rFonts w:eastAsia="Calibri" w:cs="Arial"/>
      <w:sz w:val="18"/>
      <w:szCs w:val="20"/>
    </w:rPr>
  </w:style>
  <w:style w:type="character" w:customStyle="1" w:styleId="Styl3Char">
    <w:name w:val="Styl3 Char"/>
    <w:basedOn w:val="Styl1Char"/>
    <w:link w:val="Styl3"/>
    <w:rsid w:val="00496F95"/>
    <w:rPr>
      <w:rFonts w:eastAsia="Calibri" w:cstheme="minorHAnsi"/>
      <w:sz w:val="18"/>
      <w:szCs w:val="20"/>
    </w:rPr>
  </w:style>
  <w:style w:type="character" w:customStyle="1" w:styleId="Odrky1Char">
    <w:name w:val="Odrážky 1 Char"/>
    <w:link w:val="Odrky1"/>
    <w:uiPriority w:val="99"/>
    <w:locked/>
    <w:rsid w:val="00496F95"/>
    <w:rPr>
      <w:rFonts w:ascii="Arial" w:eastAsia="Calibri" w:hAnsi="Arial" w:cs="Times New Roman"/>
      <w:sz w:val="21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96F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96F95"/>
    <w:rPr>
      <w:rFonts w:cs="Arial"/>
      <w:sz w:val="18"/>
    </w:rPr>
  </w:style>
  <w:style w:type="paragraph" w:styleId="Textbubliny">
    <w:name w:val="Balloon Text"/>
    <w:basedOn w:val="Normln"/>
    <w:link w:val="TextbublinyChar"/>
    <w:uiPriority w:val="99"/>
    <w:semiHidden/>
    <w:rsid w:val="006F49F9"/>
    <w:pPr>
      <w:spacing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9F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3D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D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D2F"/>
    <w:rPr>
      <w:rFonts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D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D2F"/>
    <w:rPr>
      <w:rFonts w:cs="Arial"/>
      <w:b/>
      <w:bCs/>
      <w:sz w:val="20"/>
      <w:szCs w:val="20"/>
    </w:rPr>
  </w:style>
  <w:style w:type="paragraph" w:customStyle="1" w:styleId="Marcela1">
    <w:name w:val="Marcela1"/>
    <w:basedOn w:val="Normln"/>
    <w:uiPriority w:val="99"/>
    <w:rsid w:val="00583D2F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31">
    <w:name w:val="Seznam 31"/>
    <w:basedOn w:val="Normln"/>
    <w:rsid w:val="008D0BB8"/>
    <w:pPr>
      <w:suppressAutoHyphens/>
      <w:spacing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60E5B"/>
    <w:pPr>
      <w:spacing w:after="0" w:line="240" w:lineRule="auto"/>
    </w:pPr>
    <w:rPr>
      <w:rFonts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8BBF-2807-4C67-9F91-820C0C01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3590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KAROLAS</dc:creator>
  <cp:keywords/>
  <dc:description/>
  <cp:lastModifiedBy>Svobodová Eliška, Bc.</cp:lastModifiedBy>
  <cp:revision>2</cp:revision>
  <dcterms:created xsi:type="dcterms:W3CDTF">2019-07-25T11:33:00Z</dcterms:created>
  <dcterms:modified xsi:type="dcterms:W3CDTF">2019-07-25T11:33:00Z</dcterms:modified>
</cp:coreProperties>
</file>