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FC270" w14:textId="77777777" w:rsidR="00F33E34" w:rsidRDefault="00F33E34" w:rsidP="00F33E34"/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EB507B" w14:paraId="3F24DAD2" w14:textId="77777777" w:rsidTr="00D535F0">
        <w:trPr>
          <w:cantSplit/>
        </w:trPr>
        <w:tc>
          <w:tcPr>
            <w:tcW w:w="2795" w:type="dxa"/>
            <w:tcMar>
              <w:bottom w:w="-6" w:type="dxa"/>
            </w:tcMar>
            <w:vAlign w:val="bottom"/>
          </w:tcPr>
          <w:p w14:paraId="4791CAFB" w14:textId="58D11D8A" w:rsidR="00EB507B" w:rsidRDefault="00EB507B" w:rsidP="00D535F0">
            <w:pPr>
              <w:jc w:val="center"/>
              <w:rPr>
                <w:rFonts w:ascii="CKGinis" w:hAnsi="CKGinis"/>
                <w:sz w:val="65"/>
              </w:rPr>
            </w:pPr>
            <w:r>
              <w:rPr>
                <w:rFonts w:ascii="Calibri" w:hAnsi="Calibri" w:cs="Calibri"/>
                <w:sz w:val="65"/>
              </w:rPr>
              <w:t xml:space="preserve">                                              </w:t>
            </w:r>
            <w:r>
              <w:rPr>
                <w:rFonts w:ascii="CKGinis" w:hAnsi="CKGinis"/>
                <w:sz w:val="65"/>
              </w:rPr>
              <w:t>*MC05X0188L0E*</w:t>
            </w:r>
          </w:p>
        </w:tc>
      </w:tr>
      <w:tr w:rsidR="00EB507B" w14:paraId="7E104DF5" w14:textId="77777777" w:rsidTr="00D535F0">
        <w:trPr>
          <w:cantSplit/>
        </w:trPr>
        <w:tc>
          <w:tcPr>
            <w:tcW w:w="2795" w:type="dxa"/>
            <w:tcMar>
              <w:top w:w="-6" w:type="dxa"/>
            </w:tcMar>
          </w:tcPr>
          <w:p w14:paraId="03EB89C0" w14:textId="69670B0D" w:rsidR="00EB507B" w:rsidRDefault="00EB507B" w:rsidP="00D535F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MC05X0188L0E</w:t>
            </w:r>
          </w:p>
        </w:tc>
      </w:tr>
      <w:tr w:rsidR="00EB507B" w14:paraId="33838D51" w14:textId="77777777" w:rsidTr="00D535F0">
        <w:trPr>
          <w:cantSplit/>
        </w:trPr>
        <w:tc>
          <w:tcPr>
            <w:tcW w:w="2795" w:type="dxa"/>
            <w:tcMar>
              <w:top w:w="-6" w:type="dxa"/>
            </w:tcMar>
          </w:tcPr>
          <w:p w14:paraId="538F1774" w14:textId="77777777" w:rsidR="00EB507B" w:rsidRDefault="00EB507B" w:rsidP="00D535F0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3B40F84B" w14:textId="30286A7F" w:rsidR="00AB3222" w:rsidRPr="00924702" w:rsidRDefault="00924702" w:rsidP="00F33E34">
      <w:pPr>
        <w:jc w:val="right"/>
        <w:rPr>
          <w:szCs w:val="56"/>
        </w:rPr>
      </w:pPr>
      <w:r>
        <w:rPr>
          <w:szCs w:val="56"/>
        </w:rPr>
        <w:t>Příloha č. 4 ZD: Návrh smlouvy</w:t>
      </w:r>
    </w:p>
    <w:p w14:paraId="3B40F84C" w14:textId="198A66FA" w:rsidR="00541FE3" w:rsidRDefault="00541FE3" w:rsidP="00E406AC">
      <w:pPr>
        <w:jc w:val="center"/>
      </w:pPr>
    </w:p>
    <w:p w14:paraId="6D9D3A51" w14:textId="77777777" w:rsidR="00924702" w:rsidRPr="00C44D8C" w:rsidRDefault="00924702" w:rsidP="00E406AC">
      <w:pPr>
        <w:jc w:val="center"/>
      </w:pPr>
    </w:p>
    <w:p w14:paraId="3B40F84D" w14:textId="6EE987C5" w:rsidR="00E406AC" w:rsidRPr="00C44D8C" w:rsidRDefault="00E406AC" w:rsidP="00E406AC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44D8C">
        <w:rPr>
          <w:rFonts w:ascii="Times New Roman" w:hAnsi="Times New Roman"/>
          <w:sz w:val="28"/>
          <w:szCs w:val="28"/>
        </w:rPr>
        <w:t>SMLOUVA O POSKYTOVÁNÍ SLUŽEB</w:t>
      </w:r>
      <w:r w:rsidR="00AB3222">
        <w:rPr>
          <w:rFonts w:ascii="Times New Roman" w:hAnsi="Times New Roman"/>
          <w:sz w:val="28"/>
          <w:szCs w:val="28"/>
        </w:rPr>
        <w:t xml:space="preserve"> č. </w:t>
      </w:r>
      <w:r w:rsidR="00EB507B">
        <w:rPr>
          <w:rFonts w:ascii="Times New Roman" w:hAnsi="Times New Roman"/>
          <w:sz w:val="28"/>
          <w:szCs w:val="28"/>
        </w:rPr>
        <w:t>0222/0/KST/2020</w:t>
      </w:r>
    </w:p>
    <w:p w14:paraId="3B40F84E" w14:textId="77777777" w:rsidR="00E406AC" w:rsidRPr="00C44D8C" w:rsidRDefault="00E406AC" w:rsidP="00E406AC">
      <w:pPr>
        <w:pStyle w:val="Zkladntext"/>
        <w:jc w:val="center"/>
        <w:rPr>
          <w:b/>
          <w:color w:val="FF0000"/>
        </w:rPr>
      </w:pPr>
    </w:p>
    <w:p w14:paraId="3B40F84F" w14:textId="77777777" w:rsidR="00E406AC" w:rsidRPr="00C44D8C" w:rsidRDefault="00E406AC" w:rsidP="00E406AC">
      <w:pPr>
        <w:pStyle w:val="Zkladntext"/>
        <w:jc w:val="center"/>
        <w:rPr>
          <w:b/>
        </w:rPr>
      </w:pPr>
      <w:r w:rsidRPr="00C44D8C">
        <w:rPr>
          <w:b/>
        </w:rPr>
        <w:t xml:space="preserve">uzavřená podle ustanovení § </w:t>
      </w:r>
      <w:r w:rsidR="00277E8F">
        <w:rPr>
          <w:b/>
        </w:rPr>
        <w:t>1746 odst</w:t>
      </w:r>
      <w:r w:rsidR="00AB345B">
        <w:rPr>
          <w:b/>
        </w:rPr>
        <w:t xml:space="preserve">. 2 </w:t>
      </w:r>
      <w:r w:rsidRPr="00C44D8C">
        <w:rPr>
          <w:b/>
        </w:rPr>
        <w:t>a násl. zákona č. 89/2012 Sb., občanský zákoník, v platném znění</w:t>
      </w:r>
      <w:r w:rsidR="00277E8F">
        <w:rPr>
          <w:b/>
        </w:rPr>
        <w:t xml:space="preserve"> (dále jen „občanský zákoník“)</w:t>
      </w:r>
    </w:p>
    <w:p w14:paraId="3B40F850" w14:textId="77777777" w:rsidR="00E406AC" w:rsidRPr="00C44D8C" w:rsidRDefault="00E406AC" w:rsidP="00E406AC">
      <w:pPr>
        <w:pStyle w:val="Zkladntext"/>
        <w:spacing w:before="120"/>
        <w:jc w:val="center"/>
        <w:rPr>
          <w:b/>
        </w:rPr>
      </w:pPr>
      <w:r w:rsidRPr="00C44D8C">
        <w:rPr>
          <w:i/>
        </w:rPr>
        <w:t xml:space="preserve"> (dále jen </w:t>
      </w:r>
      <w:r w:rsidRPr="00C44D8C">
        <w:rPr>
          <w:b/>
          <w:i/>
        </w:rPr>
        <w:t>„smlouva“</w:t>
      </w:r>
      <w:r w:rsidRPr="00C44D8C">
        <w:rPr>
          <w:i/>
        </w:rPr>
        <w:t>)</w:t>
      </w:r>
    </w:p>
    <w:p w14:paraId="3B40F851" w14:textId="77777777" w:rsidR="00E406AC" w:rsidRPr="00C44D8C" w:rsidRDefault="00E406AC" w:rsidP="00E406AC">
      <w:pPr>
        <w:pStyle w:val="Zkladntext"/>
        <w:jc w:val="center"/>
      </w:pPr>
    </w:p>
    <w:p w14:paraId="3B40F852" w14:textId="77777777" w:rsidR="00E406AC" w:rsidRPr="00C44D8C" w:rsidRDefault="00E406AC" w:rsidP="00E406AC">
      <w:pPr>
        <w:pStyle w:val="Nadpis1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>Smluvní strany</w:t>
      </w:r>
    </w:p>
    <w:p w14:paraId="3B40F853" w14:textId="77777777" w:rsidR="00E406AC" w:rsidRPr="00C44D8C" w:rsidRDefault="00E406AC" w:rsidP="00E406AC">
      <w:pPr>
        <w:rPr>
          <w:b/>
        </w:rPr>
      </w:pPr>
    </w:p>
    <w:p w14:paraId="3B40F854" w14:textId="77777777" w:rsidR="00E406AC" w:rsidRPr="00C44D8C" w:rsidRDefault="005B1458" w:rsidP="00541FE3">
      <w:pPr>
        <w:numPr>
          <w:ilvl w:val="1"/>
          <w:numId w:val="9"/>
        </w:numPr>
        <w:tabs>
          <w:tab w:val="left" w:pos="567"/>
          <w:tab w:val="left" w:pos="2410"/>
        </w:tabs>
        <w:spacing w:line="360" w:lineRule="auto"/>
        <w:ind w:left="567" w:hanging="567"/>
      </w:pPr>
      <w:r>
        <w:rPr>
          <w:b/>
        </w:rPr>
        <w:t>Z</w:t>
      </w:r>
      <w:r w:rsidR="00440283" w:rsidRPr="00440283">
        <w:rPr>
          <w:b/>
        </w:rPr>
        <w:t>adavatel</w:t>
      </w:r>
      <w:r w:rsidR="00E406AC" w:rsidRPr="00C44D8C">
        <w:t xml:space="preserve">: </w:t>
      </w:r>
      <w:r w:rsidR="00E406AC" w:rsidRPr="00C44D8C">
        <w:tab/>
      </w:r>
      <w:r w:rsidR="00E406AC" w:rsidRPr="00C44D8C">
        <w:rPr>
          <w:b/>
        </w:rPr>
        <w:t>Městská část Praha 5</w:t>
      </w:r>
    </w:p>
    <w:p w14:paraId="3B40F855" w14:textId="3178495E" w:rsidR="00E406AC" w:rsidRPr="00C44D8C" w:rsidRDefault="00E406AC" w:rsidP="00E406AC">
      <w:pPr>
        <w:tabs>
          <w:tab w:val="left" w:pos="567"/>
          <w:tab w:val="left" w:pos="2410"/>
        </w:tabs>
        <w:spacing w:line="-240" w:lineRule="auto"/>
      </w:pPr>
      <w:r w:rsidRPr="00C44D8C">
        <w:tab/>
        <w:t xml:space="preserve">se </w:t>
      </w:r>
      <w:r w:rsidR="007F3254" w:rsidRPr="00C44D8C">
        <w:t>sídlem:</w:t>
      </w:r>
      <w:r w:rsidRPr="00C44D8C">
        <w:t xml:space="preserve"> </w:t>
      </w:r>
      <w:r w:rsidRPr="00C44D8C">
        <w:tab/>
        <w:t>náměstí 14. října 4, 150 22 Praha 5</w:t>
      </w:r>
    </w:p>
    <w:p w14:paraId="3B40F856" w14:textId="6EA36FAA" w:rsidR="00E406AC" w:rsidRPr="00C44D8C" w:rsidRDefault="00E406AC" w:rsidP="00E406AC">
      <w:pPr>
        <w:tabs>
          <w:tab w:val="left" w:pos="567"/>
          <w:tab w:val="left" w:pos="2410"/>
        </w:tabs>
        <w:spacing w:line="-240" w:lineRule="auto"/>
      </w:pPr>
      <w:r w:rsidRPr="00C44D8C">
        <w:tab/>
        <w:t xml:space="preserve">zastoupena:  </w:t>
      </w:r>
      <w:r w:rsidRPr="00C44D8C">
        <w:tab/>
      </w:r>
      <w:r w:rsidR="00D44F00">
        <w:t>Mgr. Renátou Zajíčkovou</w:t>
      </w:r>
      <w:r w:rsidRPr="00C44D8C">
        <w:t>, starost</w:t>
      </w:r>
      <w:r w:rsidR="00D44F00">
        <w:t>k</w:t>
      </w:r>
      <w:r w:rsidRPr="00C44D8C">
        <w:t>ou MČ Praha 5</w:t>
      </w:r>
    </w:p>
    <w:p w14:paraId="3B40F857" w14:textId="0EFFC8C4" w:rsidR="00E406AC" w:rsidRPr="00C44D8C" w:rsidRDefault="00E406AC" w:rsidP="00E406AC">
      <w:pPr>
        <w:tabs>
          <w:tab w:val="left" w:pos="567"/>
          <w:tab w:val="left" w:pos="2410"/>
        </w:tabs>
        <w:spacing w:line="-240" w:lineRule="auto"/>
      </w:pPr>
      <w:r w:rsidRPr="00C44D8C">
        <w:tab/>
        <w:t xml:space="preserve">IČO:              </w:t>
      </w:r>
      <w:r w:rsidRPr="00C44D8C">
        <w:tab/>
        <w:t xml:space="preserve">00063631 </w:t>
      </w:r>
    </w:p>
    <w:p w14:paraId="3B40F858" w14:textId="05C5D25C" w:rsidR="00E406AC" w:rsidRPr="00C44D8C" w:rsidRDefault="00E406AC" w:rsidP="00E406AC">
      <w:pPr>
        <w:tabs>
          <w:tab w:val="left" w:pos="567"/>
          <w:tab w:val="left" w:pos="2410"/>
        </w:tabs>
        <w:spacing w:line="-240" w:lineRule="auto"/>
      </w:pPr>
      <w:r w:rsidRPr="00C44D8C">
        <w:tab/>
        <w:t xml:space="preserve">DIČ:              </w:t>
      </w:r>
      <w:r w:rsidRPr="00C44D8C">
        <w:tab/>
        <w:t>CZ00063631</w:t>
      </w:r>
    </w:p>
    <w:p w14:paraId="3B40F859" w14:textId="77777777" w:rsidR="00E406AC" w:rsidRPr="00C44D8C" w:rsidRDefault="00E406AC" w:rsidP="00E406AC">
      <w:pPr>
        <w:tabs>
          <w:tab w:val="left" w:pos="567"/>
          <w:tab w:val="left" w:pos="2410"/>
        </w:tabs>
        <w:spacing w:line="-240" w:lineRule="auto"/>
      </w:pPr>
      <w:r w:rsidRPr="00C44D8C">
        <w:tab/>
        <w:t>bankovní spojení:</w:t>
      </w:r>
      <w:r w:rsidRPr="00C44D8C">
        <w:tab/>
        <w:t>Česká spořitelna a.s.</w:t>
      </w:r>
    </w:p>
    <w:p w14:paraId="3B40F85A" w14:textId="77777777" w:rsidR="00E406AC" w:rsidRPr="00C44D8C" w:rsidRDefault="00E406AC" w:rsidP="00E406AC">
      <w:pPr>
        <w:tabs>
          <w:tab w:val="left" w:pos="567"/>
          <w:tab w:val="left" w:pos="2410"/>
        </w:tabs>
        <w:spacing w:line="-240" w:lineRule="auto"/>
      </w:pPr>
      <w:r w:rsidRPr="00C44D8C">
        <w:tab/>
        <w:t xml:space="preserve">č. </w:t>
      </w:r>
      <w:proofErr w:type="spellStart"/>
      <w:r w:rsidRPr="00C44D8C">
        <w:t>ú.</w:t>
      </w:r>
      <w:proofErr w:type="spellEnd"/>
      <w:r w:rsidRPr="00C44D8C">
        <w:t xml:space="preserve">:                 </w:t>
      </w:r>
      <w:r w:rsidRPr="00C44D8C">
        <w:tab/>
        <w:t>27-2000857329/0800</w:t>
      </w:r>
    </w:p>
    <w:p w14:paraId="3B40F85B" w14:textId="77777777" w:rsidR="00E406AC" w:rsidRPr="00C44D8C" w:rsidRDefault="00E406AC" w:rsidP="00E406AC">
      <w:pPr>
        <w:tabs>
          <w:tab w:val="left" w:pos="567"/>
          <w:tab w:val="left" w:pos="2410"/>
        </w:tabs>
        <w:spacing w:line="-240" w:lineRule="auto"/>
      </w:pPr>
    </w:p>
    <w:p w14:paraId="3B40F85C" w14:textId="77777777" w:rsidR="00E406AC" w:rsidRPr="00C44D8C" w:rsidRDefault="00E406AC" w:rsidP="00E406AC">
      <w:pPr>
        <w:tabs>
          <w:tab w:val="left" w:pos="567"/>
          <w:tab w:val="left" w:pos="2410"/>
        </w:tabs>
        <w:spacing w:line="-240" w:lineRule="auto"/>
        <w:rPr>
          <w:i/>
        </w:rPr>
      </w:pPr>
      <w:r w:rsidRPr="00C44D8C">
        <w:t xml:space="preserve"> </w:t>
      </w:r>
      <w:r w:rsidRPr="00C44D8C">
        <w:rPr>
          <w:i/>
        </w:rPr>
        <w:t xml:space="preserve">(dále jen </w:t>
      </w:r>
      <w:r w:rsidRPr="00C44D8C">
        <w:rPr>
          <w:b/>
          <w:i/>
        </w:rPr>
        <w:t>„</w:t>
      </w:r>
      <w:r w:rsidR="00440283">
        <w:rPr>
          <w:b/>
          <w:i/>
        </w:rPr>
        <w:t>zadavatel</w:t>
      </w:r>
      <w:r w:rsidRPr="00C44D8C">
        <w:rPr>
          <w:i/>
        </w:rPr>
        <w:t xml:space="preserve">“, na straně jedné) </w:t>
      </w:r>
    </w:p>
    <w:p w14:paraId="3B40F85D" w14:textId="77777777" w:rsidR="00E406AC" w:rsidRDefault="00E406AC" w:rsidP="00E406AC">
      <w:pPr>
        <w:rPr>
          <w:b/>
        </w:rPr>
      </w:pPr>
    </w:p>
    <w:p w14:paraId="3B40F85E" w14:textId="1123CE05" w:rsidR="009B1D70" w:rsidRPr="0071470F" w:rsidRDefault="001A49BA" w:rsidP="009B1D70">
      <w:pPr>
        <w:tabs>
          <w:tab w:val="left" w:pos="567"/>
          <w:tab w:val="left" w:pos="241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1.2   Zhotovitel</w:t>
      </w:r>
      <w:r w:rsidR="009B1D70" w:rsidRPr="0071470F">
        <w:rPr>
          <w:b/>
          <w:color w:val="000000"/>
        </w:rPr>
        <w:t xml:space="preserve">: </w:t>
      </w:r>
      <w:r w:rsidR="002A6F26">
        <w:rPr>
          <w:b/>
          <w:color w:val="000000"/>
        </w:rPr>
        <w:tab/>
      </w:r>
      <w:r w:rsidR="00924702" w:rsidRPr="00924702">
        <w:rPr>
          <w:b/>
          <w:highlight w:val="yellow"/>
        </w:rPr>
        <w:t>…………………</w:t>
      </w:r>
      <w:r w:rsidR="009B1D70" w:rsidRPr="0071470F">
        <w:rPr>
          <w:b/>
          <w:color w:val="000000"/>
        </w:rPr>
        <w:tab/>
        <w:t xml:space="preserve"> </w:t>
      </w:r>
    </w:p>
    <w:p w14:paraId="3B40F85F" w14:textId="195D9BD6" w:rsidR="009B1D70" w:rsidRPr="00C44D8C" w:rsidRDefault="009B1D70" w:rsidP="009B1D70">
      <w:pPr>
        <w:tabs>
          <w:tab w:val="left" w:pos="567"/>
          <w:tab w:val="left" w:pos="2410"/>
        </w:tabs>
        <w:spacing w:line="-240" w:lineRule="auto"/>
      </w:pPr>
      <w:r w:rsidRPr="0071470F">
        <w:rPr>
          <w:color w:val="000000"/>
        </w:rPr>
        <w:t xml:space="preserve">    </w:t>
      </w:r>
      <w:r>
        <w:rPr>
          <w:color w:val="000000"/>
        </w:rPr>
        <w:tab/>
      </w:r>
      <w:r w:rsidR="00C06E03">
        <w:t>zapsán</w:t>
      </w:r>
      <w:r w:rsidRPr="0071470F">
        <w:t xml:space="preserve"> v obchodním rejstříku </w:t>
      </w:r>
      <w:r w:rsidR="00924702">
        <w:rPr>
          <w:highlight w:val="yellow"/>
        </w:rPr>
        <w:t>…………………</w:t>
      </w:r>
    </w:p>
    <w:p w14:paraId="3B40F860" w14:textId="593EDFD3" w:rsidR="009B1D70" w:rsidRPr="0071470F" w:rsidRDefault="009B1D70" w:rsidP="009B1D70">
      <w:pPr>
        <w:tabs>
          <w:tab w:val="left" w:pos="567"/>
          <w:tab w:val="left" w:pos="2410"/>
        </w:tabs>
        <w:spacing w:line="-240" w:lineRule="auto"/>
      </w:pPr>
      <w:r>
        <w:tab/>
      </w:r>
      <w:r w:rsidRPr="0071470F">
        <w:t xml:space="preserve">se sídlem: </w:t>
      </w:r>
      <w:r w:rsidR="002A6F26">
        <w:tab/>
      </w:r>
      <w:r w:rsidR="00924702">
        <w:rPr>
          <w:highlight w:val="yellow"/>
        </w:rPr>
        <w:t>…………………</w:t>
      </w:r>
    </w:p>
    <w:p w14:paraId="3B40F861" w14:textId="74BDC3EC" w:rsidR="009B1D70" w:rsidRPr="0071470F" w:rsidRDefault="009B1D70" w:rsidP="009B1D70">
      <w:pPr>
        <w:tabs>
          <w:tab w:val="left" w:pos="567"/>
          <w:tab w:val="left" w:pos="2410"/>
        </w:tabs>
        <w:spacing w:line="-240" w:lineRule="auto"/>
      </w:pPr>
      <w:r>
        <w:tab/>
      </w:r>
      <w:r w:rsidRPr="0071470F">
        <w:t>zastoupený:</w:t>
      </w:r>
      <w:r w:rsidRPr="00C0388E">
        <w:t xml:space="preserve"> </w:t>
      </w:r>
      <w:r w:rsidR="002A6F26">
        <w:tab/>
      </w:r>
      <w:r w:rsidR="00924702">
        <w:rPr>
          <w:highlight w:val="yellow"/>
        </w:rPr>
        <w:t>…………………</w:t>
      </w:r>
      <w:r w:rsidRPr="0071470F">
        <w:tab/>
      </w:r>
    </w:p>
    <w:p w14:paraId="3B40F862" w14:textId="666F04FD" w:rsidR="009B1D70" w:rsidRPr="0071470F" w:rsidRDefault="009B1D70" w:rsidP="009B1D70">
      <w:pPr>
        <w:tabs>
          <w:tab w:val="left" w:pos="567"/>
          <w:tab w:val="left" w:pos="2410"/>
        </w:tabs>
        <w:spacing w:line="-240" w:lineRule="auto"/>
      </w:pPr>
      <w:r w:rsidRPr="0071470F">
        <w:tab/>
        <w:t xml:space="preserve">IČO: </w:t>
      </w:r>
      <w:r w:rsidR="002A6F26">
        <w:tab/>
      </w:r>
      <w:r w:rsidR="00924702">
        <w:rPr>
          <w:highlight w:val="yellow"/>
        </w:rPr>
        <w:t>…………………</w:t>
      </w:r>
      <w:r w:rsidRPr="0071470F">
        <w:tab/>
      </w:r>
      <w:r w:rsidRPr="0071470F">
        <w:tab/>
      </w:r>
      <w:r w:rsidRPr="0071470F">
        <w:tab/>
      </w:r>
    </w:p>
    <w:p w14:paraId="3B40F863" w14:textId="6587E876" w:rsidR="009B1D70" w:rsidRPr="0071470F" w:rsidRDefault="009B1D70" w:rsidP="009B1D70">
      <w:pPr>
        <w:tabs>
          <w:tab w:val="left" w:pos="567"/>
          <w:tab w:val="left" w:pos="2410"/>
        </w:tabs>
        <w:spacing w:line="-240" w:lineRule="auto"/>
      </w:pPr>
      <w:r w:rsidRPr="0071470F">
        <w:tab/>
        <w:t xml:space="preserve">DIČ: </w:t>
      </w:r>
      <w:r w:rsidR="002A6F26">
        <w:tab/>
      </w:r>
      <w:r w:rsidR="00924702">
        <w:rPr>
          <w:highlight w:val="yellow"/>
        </w:rPr>
        <w:t>…………………</w:t>
      </w:r>
      <w:r w:rsidRPr="0071470F">
        <w:tab/>
      </w:r>
      <w:r w:rsidRPr="0071470F">
        <w:tab/>
      </w:r>
      <w:r w:rsidRPr="0071470F">
        <w:tab/>
      </w:r>
    </w:p>
    <w:p w14:paraId="3B40F864" w14:textId="278B71F7" w:rsidR="009B1D70" w:rsidRPr="0071470F" w:rsidRDefault="009B1D70" w:rsidP="009B1D70">
      <w:pPr>
        <w:tabs>
          <w:tab w:val="left" w:pos="567"/>
          <w:tab w:val="left" w:pos="2410"/>
        </w:tabs>
        <w:spacing w:line="-240" w:lineRule="auto"/>
      </w:pPr>
      <w:r w:rsidRPr="0071470F">
        <w:tab/>
        <w:t xml:space="preserve">bankovní spojení: </w:t>
      </w:r>
      <w:r w:rsidR="002A6F26">
        <w:tab/>
      </w:r>
      <w:r w:rsidR="00924702">
        <w:rPr>
          <w:highlight w:val="yellow"/>
        </w:rPr>
        <w:t>…………………</w:t>
      </w:r>
    </w:p>
    <w:p w14:paraId="0D571A11" w14:textId="2E75B18D" w:rsidR="00F33E34" w:rsidRPr="0071470F" w:rsidRDefault="009B1D70" w:rsidP="009B1D70">
      <w:pPr>
        <w:tabs>
          <w:tab w:val="left" w:pos="567"/>
          <w:tab w:val="left" w:pos="2410"/>
        </w:tabs>
        <w:spacing w:line="-240" w:lineRule="auto"/>
      </w:pPr>
      <w:r>
        <w:tab/>
      </w:r>
      <w:r w:rsidRPr="0071470F">
        <w:t xml:space="preserve">č. </w:t>
      </w:r>
      <w:proofErr w:type="spellStart"/>
      <w:r w:rsidRPr="0071470F">
        <w:t>ú.</w:t>
      </w:r>
      <w:proofErr w:type="spellEnd"/>
      <w:r w:rsidRPr="0071470F">
        <w:t xml:space="preserve">: </w:t>
      </w:r>
      <w:r w:rsidR="002A6F26">
        <w:tab/>
      </w:r>
      <w:r w:rsidR="00924702">
        <w:rPr>
          <w:highlight w:val="yellow"/>
        </w:rPr>
        <w:t>…………………</w:t>
      </w:r>
    </w:p>
    <w:p w14:paraId="3B40F866" w14:textId="77777777" w:rsidR="009B1D70" w:rsidRPr="00C44D8C" w:rsidRDefault="009B1D70" w:rsidP="00E406AC">
      <w:pPr>
        <w:rPr>
          <w:b/>
        </w:rPr>
      </w:pPr>
    </w:p>
    <w:p w14:paraId="3B40F867" w14:textId="77777777" w:rsidR="00E406AC" w:rsidRPr="00C44D8C" w:rsidRDefault="00E406AC" w:rsidP="00E406AC">
      <w:pPr>
        <w:pStyle w:val="Zkladntext2"/>
        <w:tabs>
          <w:tab w:val="left" w:pos="567"/>
          <w:tab w:val="left" w:pos="2410"/>
        </w:tabs>
        <w:jc w:val="left"/>
        <w:rPr>
          <w:i/>
          <w:color w:val="000000"/>
        </w:rPr>
      </w:pPr>
      <w:r w:rsidRPr="00C44D8C">
        <w:rPr>
          <w:b w:val="0"/>
          <w:i/>
          <w:color w:val="000000"/>
        </w:rPr>
        <w:t>(dále jen</w:t>
      </w:r>
      <w:r w:rsidRPr="00C44D8C">
        <w:rPr>
          <w:i/>
          <w:color w:val="000000"/>
        </w:rPr>
        <w:t xml:space="preserve"> </w:t>
      </w:r>
      <w:r w:rsidR="00FE32D2">
        <w:rPr>
          <w:i/>
          <w:color w:val="000000"/>
        </w:rPr>
        <w:t>„</w:t>
      </w:r>
      <w:r w:rsidR="00C35F93">
        <w:rPr>
          <w:i/>
          <w:color w:val="000000"/>
        </w:rPr>
        <w:t>zhotovitel</w:t>
      </w:r>
      <w:r w:rsidRPr="00C44D8C">
        <w:rPr>
          <w:i/>
          <w:color w:val="000000"/>
        </w:rPr>
        <w:t>“</w:t>
      </w:r>
      <w:r w:rsidRPr="00C44D8C">
        <w:rPr>
          <w:b w:val="0"/>
          <w:i/>
          <w:color w:val="000000"/>
        </w:rPr>
        <w:t>, na straně druhé)</w:t>
      </w:r>
    </w:p>
    <w:p w14:paraId="3B40F868" w14:textId="77777777" w:rsidR="00E406AC" w:rsidRPr="00C44D8C" w:rsidRDefault="00E406AC" w:rsidP="00E406AC">
      <w:pPr>
        <w:pStyle w:val="Zkladntext2"/>
        <w:tabs>
          <w:tab w:val="left" w:pos="567"/>
          <w:tab w:val="left" w:pos="2410"/>
        </w:tabs>
        <w:rPr>
          <w:i/>
          <w:color w:val="000000"/>
        </w:rPr>
      </w:pPr>
    </w:p>
    <w:p w14:paraId="3B40F869" w14:textId="77777777" w:rsidR="00E406AC" w:rsidRPr="00C44D8C" w:rsidRDefault="00E406AC" w:rsidP="00E406AC">
      <w:pPr>
        <w:pStyle w:val="Zkladntext2"/>
        <w:tabs>
          <w:tab w:val="left" w:pos="567"/>
          <w:tab w:val="left" w:pos="2410"/>
        </w:tabs>
        <w:rPr>
          <w:i/>
          <w:color w:val="000000"/>
        </w:rPr>
      </w:pPr>
    </w:p>
    <w:p w14:paraId="3B40F86A" w14:textId="77777777" w:rsidR="00E406AC" w:rsidRPr="00C44D8C" w:rsidRDefault="00440283" w:rsidP="00E406AC">
      <w:pPr>
        <w:pStyle w:val="Zkladntext"/>
      </w:pPr>
      <w:r>
        <w:t>Zadavatelem</w:t>
      </w:r>
      <w:r w:rsidR="00E406AC" w:rsidRPr="00C44D8C">
        <w:t xml:space="preserve"> jsou dále zmocněny následující osoby k jednání jeho jménem:</w:t>
      </w:r>
    </w:p>
    <w:p w14:paraId="3B40F86B" w14:textId="24BB7737" w:rsidR="00E406AC" w:rsidRPr="00C44D8C" w:rsidRDefault="00E406AC" w:rsidP="00E406AC">
      <w:pPr>
        <w:pStyle w:val="Zkladntext"/>
        <w:spacing w:before="120"/>
      </w:pPr>
      <w:r w:rsidRPr="00C44D8C">
        <w:t>ve věcech smluvních:</w:t>
      </w:r>
      <w:r w:rsidRPr="00C44D8C">
        <w:tab/>
      </w:r>
      <w:r w:rsidR="00A25A9E" w:rsidRPr="00C44D8C">
        <w:tab/>
      </w:r>
      <w:r w:rsidR="0018021D">
        <w:tab/>
      </w:r>
      <w:r w:rsidR="0018021D">
        <w:tab/>
      </w:r>
      <w:r w:rsidR="00CE0D29">
        <w:t>Mgr. Renáta Zajíčková</w:t>
      </w:r>
      <w:r w:rsidRPr="00C44D8C">
        <w:t>, starost</w:t>
      </w:r>
      <w:r w:rsidR="00CE0D29">
        <w:t>k</w:t>
      </w:r>
      <w:r w:rsidRPr="00C44D8C">
        <w:t>a MČ Praha 5</w:t>
      </w:r>
    </w:p>
    <w:p w14:paraId="3B40F86C" w14:textId="1D39047B" w:rsidR="00E406AC" w:rsidRPr="00C44D8C" w:rsidRDefault="00E406AC" w:rsidP="00C10821">
      <w:pPr>
        <w:pStyle w:val="Zkladntext"/>
        <w:spacing w:before="120"/>
        <w:ind w:left="4245" w:hanging="4245"/>
      </w:pPr>
      <w:r w:rsidRPr="00C44D8C">
        <w:t>ve věcech</w:t>
      </w:r>
      <w:r w:rsidR="0018021D">
        <w:t xml:space="preserve"> </w:t>
      </w:r>
      <w:proofErr w:type="gramStart"/>
      <w:r w:rsidR="0018021D">
        <w:t>administrativně -</w:t>
      </w:r>
      <w:r w:rsidRPr="00C44D8C">
        <w:t xml:space="preserve"> technických</w:t>
      </w:r>
      <w:proofErr w:type="gramEnd"/>
      <w:r w:rsidRPr="00C44D8C">
        <w:t xml:space="preserve">: </w:t>
      </w:r>
      <w:r w:rsidRPr="00C44D8C">
        <w:tab/>
      </w:r>
      <w:r w:rsidR="00C06E03">
        <w:t xml:space="preserve">Bc. Tibor Šáňa, </w:t>
      </w:r>
      <w:r w:rsidR="00C10821">
        <w:t>vedoucí oddělení strategií, projektového řízení a EU fondů</w:t>
      </w:r>
    </w:p>
    <w:p w14:paraId="3B40F86D" w14:textId="0B57EA7E" w:rsidR="007A75E6" w:rsidRDefault="007A75E6" w:rsidP="0018021D">
      <w:pPr>
        <w:pStyle w:val="Zkladntext"/>
        <w:ind w:left="4245" w:firstLine="3"/>
      </w:pPr>
      <w:r w:rsidRPr="00C44D8C">
        <w:t xml:space="preserve">tel.: 257 000 </w:t>
      </w:r>
      <w:r w:rsidR="00C06E03">
        <w:t>556</w:t>
      </w:r>
      <w:r w:rsidRPr="00C44D8C">
        <w:t xml:space="preserve">, e-mail: </w:t>
      </w:r>
      <w:hyperlink r:id="rId8" w:history="1">
        <w:r w:rsidR="00CE0D29" w:rsidRPr="00864641">
          <w:rPr>
            <w:rStyle w:val="Hypertextovodkaz"/>
          </w:rPr>
          <w:t>tibor.sana@praha5.cz</w:t>
        </w:r>
      </w:hyperlink>
    </w:p>
    <w:p w14:paraId="3B40F86E" w14:textId="77777777" w:rsidR="00710CAC" w:rsidRPr="00C44D8C" w:rsidRDefault="00710CAC" w:rsidP="007A75E6">
      <w:pPr>
        <w:pStyle w:val="Zkladntext"/>
        <w:ind w:left="2829" w:firstLine="3"/>
      </w:pPr>
    </w:p>
    <w:p w14:paraId="3B40F86F" w14:textId="77777777" w:rsidR="00E406AC" w:rsidRPr="00C44D8C" w:rsidRDefault="00C35F93" w:rsidP="00E406AC">
      <w:pPr>
        <w:pStyle w:val="Zkladntext"/>
      </w:pPr>
      <w:r>
        <w:t>Zhotovitelem</w:t>
      </w:r>
      <w:r w:rsidR="00E406AC" w:rsidRPr="00C44D8C">
        <w:t xml:space="preserve"> jsou dále zmocněny následující osoby k jednání jeho jménem: </w:t>
      </w:r>
    </w:p>
    <w:p w14:paraId="3B40F871" w14:textId="70B8D725" w:rsidR="00B13B6A" w:rsidRPr="00C44D8C" w:rsidRDefault="00C06E03" w:rsidP="00C06E03">
      <w:pPr>
        <w:pStyle w:val="Zkladntext"/>
        <w:spacing w:before="240"/>
        <w:ind w:left="2880" w:hanging="2880"/>
        <w:jc w:val="left"/>
        <w:rPr>
          <w:color w:val="000000"/>
        </w:rPr>
      </w:pPr>
      <w:r>
        <w:rPr>
          <w:color w:val="000000"/>
        </w:rPr>
        <w:t xml:space="preserve">Ve věcech smluvních: </w:t>
      </w:r>
      <w:r>
        <w:rPr>
          <w:color w:val="000000"/>
        </w:rPr>
        <w:tab/>
      </w:r>
      <w:r w:rsidR="00924702">
        <w:rPr>
          <w:highlight w:val="yellow"/>
        </w:rPr>
        <w:t>…………………, tel.: …………………, e-mail: …………………</w:t>
      </w:r>
    </w:p>
    <w:p w14:paraId="3B40F873" w14:textId="5D1FFCCB" w:rsidR="00B13B6A" w:rsidRPr="00C44D8C" w:rsidRDefault="00B13B6A" w:rsidP="00C06E03">
      <w:pPr>
        <w:pStyle w:val="Zkladntext"/>
        <w:spacing w:before="240"/>
        <w:ind w:left="2832" w:hanging="2832"/>
        <w:jc w:val="left"/>
        <w:rPr>
          <w:color w:val="000000"/>
        </w:rPr>
      </w:pPr>
      <w:r w:rsidRPr="00C44D8C">
        <w:rPr>
          <w:color w:val="000000"/>
        </w:rPr>
        <w:t xml:space="preserve">Ve věcech technických: </w:t>
      </w:r>
      <w:r w:rsidRPr="00C44D8C">
        <w:rPr>
          <w:color w:val="000000"/>
        </w:rPr>
        <w:tab/>
      </w:r>
      <w:r w:rsidR="00C06E03">
        <w:rPr>
          <w:color w:val="000000"/>
        </w:rPr>
        <w:t xml:space="preserve"> </w:t>
      </w:r>
      <w:r w:rsidR="00924702">
        <w:rPr>
          <w:highlight w:val="yellow"/>
        </w:rPr>
        <w:t>…………………, tel.: …………………, e-mail: …………………</w:t>
      </w:r>
    </w:p>
    <w:p w14:paraId="3B40F874" w14:textId="77777777" w:rsidR="00E406AC" w:rsidRPr="00C44D8C" w:rsidRDefault="00E406AC" w:rsidP="00B13B6A">
      <w:pPr>
        <w:pStyle w:val="Zkladntext"/>
        <w:spacing w:before="240"/>
        <w:ind w:left="2880" w:hanging="2880"/>
        <w:jc w:val="left"/>
        <w:rPr>
          <w:color w:val="000000"/>
        </w:rPr>
      </w:pPr>
    </w:p>
    <w:p w14:paraId="3B40F875" w14:textId="77777777" w:rsidR="0039793C" w:rsidRPr="00C44D8C" w:rsidRDefault="0039793C" w:rsidP="00E406AC">
      <w:pPr>
        <w:pStyle w:val="Zkladntext"/>
        <w:ind w:left="2832" w:hanging="2832"/>
        <w:jc w:val="left"/>
        <w:rPr>
          <w:color w:val="000000"/>
        </w:rPr>
      </w:pPr>
    </w:p>
    <w:p w14:paraId="3B40F876" w14:textId="77777777" w:rsidR="0039793C" w:rsidRPr="00C44D8C" w:rsidRDefault="0039793C" w:rsidP="00E406AC">
      <w:pPr>
        <w:pStyle w:val="Zkladntext"/>
        <w:ind w:left="2832" w:hanging="2832"/>
        <w:jc w:val="left"/>
        <w:rPr>
          <w:color w:val="000000"/>
        </w:rPr>
      </w:pPr>
    </w:p>
    <w:p w14:paraId="3B40F877" w14:textId="77777777" w:rsidR="00E406AC" w:rsidRPr="00C44D8C" w:rsidRDefault="00E406AC" w:rsidP="00E406AC">
      <w:pPr>
        <w:pStyle w:val="Nadpis1"/>
        <w:spacing w:before="0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>Předmět smlouvy</w:t>
      </w:r>
    </w:p>
    <w:p w14:paraId="3B40F878" w14:textId="77777777" w:rsidR="00E406AC" w:rsidRPr="00C44D8C" w:rsidRDefault="00E406AC" w:rsidP="00E406AC">
      <w:pPr>
        <w:pStyle w:val="Seznam"/>
        <w:ind w:left="0" w:firstLine="0"/>
        <w:rPr>
          <w:b/>
        </w:rPr>
      </w:pPr>
    </w:p>
    <w:p w14:paraId="3B40F879" w14:textId="2F6D91BD" w:rsidR="00E406AC" w:rsidRPr="00C44D8C" w:rsidRDefault="00E406AC" w:rsidP="00C53DEE">
      <w:pPr>
        <w:pStyle w:val="mntNormln"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C44D8C">
        <w:rPr>
          <w:rFonts w:ascii="Times New Roman" w:hAnsi="Times New Roman" w:cs="Times New Roman"/>
          <w:szCs w:val="24"/>
        </w:rPr>
        <w:t xml:space="preserve">Touto smlouvou se </w:t>
      </w:r>
      <w:r w:rsidR="00C35F93">
        <w:rPr>
          <w:rFonts w:ascii="Times New Roman" w:hAnsi="Times New Roman" w:cs="Times New Roman"/>
          <w:szCs w:val="24"/>
        </w:rPr>
        <w:t>zhotovitel</w:t>
      </w:r>
      <w:r w:rsidRPr="00C44D8C">
        <w:rPr>
          <w:rFonts w:ascii="Times New Roman" w:hAnsi="Times New Roman" w:cs="Times New Roman"/>
          <w:szCs w:val="24"/>
        </w:rPr>
        <w:t xml:space="preserve"> zavazuje k řádnému a včasnému </w:t>
      </w:r>
      <w:r w:rsidR="00015EF6" w:rsidRPr="00C44D8C">
        <w:rPr>
          <w:rFonts w:ascii="Times New Roman" w:hAnsi="Times New Roman" w:cs="Times New Roman"/>
          <w:szCs w:val="24"/>
        </w:rPr>
        <w:t xml:space="preserve">poskytování poradenských služeb (dále jen „Projektové záměry“ dle </w:t>
      </w:r>
      <w:r w:rsidRPr="00C44D8C">
        <w:rPr>
          <w:rFonts w:ascii="Times New Roman" w:hAnsi="Times New Roman" w:cs="Times New Roman"/>
          <w:szCs w:val="24"/>
        </w:rPr>
        <w:t xml:space="preserve">čl. 3 Specifikace předmětu díla a v čl. 4 Způsob, termíny a místo poskytování služeb dodání (dále jen „služby“). </w:t>
      </w:r>
    </w:p>
    <w:p w14:paraId="3B40F87A" w14:textId="77777777" w:rsidR="00015EF6" w:rsidRPr="00C44D8C" w:rsidRDefault="00440283" w:rsidP="00C53DEE">
      <w:pPr>
        <w:pStyle w:val="mntNormln"/>
        <w:numPr>
          <w:ilvl w:val="1"/>
          <w:numId w:val="8"/>
        </w:numPr>
        <w:ind w:left="709" w:hanging="7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Zadavatel</w:t>
      </w:r>
      <w:r w:rsidR="00E406AC" w:rsidRPr="00C44D8C">
        <w:rPr>
          <w:rFonts w:ascii="Times New Roman" w:hAnsi="Times New Roman" w:cs="Times New Roman"/>
          <w:szCs w:val="24"/>
        </w:rPr>
        <w:t xml:space="preserve"> se zavazuje k převzetí řádně a včas poskytnutých služeb a zaplacení sjednané ceny za jejich provedení podle podmínek sjednaných v této smlouvě.</w:t>
      </w:r>
    </w:p>
    <w:p w14:paraId="3B40F87B" w14:textId="1F76DA1A" w:rsidR="00015EF6" w:rsidRPr="00D11BE9" w:rsidRDefault="00015EF6" w:rsidP="00924702">
      <w:pPr>
        <w:pStyle w:val="mntNormln"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C44D8C">
        <w:rPr>
          <w:rFonts w:ascii="Times New Roman" w:hAnsi="Times New Roman" w:cs="Times New Roman"/>
          <w:color w:val="auto"/>
          <w:szCs w:val="24"/>
        </w:rPr>
        <w:t>Tato smlouva byla uzavřena na základě výsledku výběrového řízení na veřejnou zakázku malého rozsahu s názvem „</w:t>
      </w:r>
      <w:r w:rsidR="00574296" w:rsidRPr="00574296">
        <w:rPr>
          <w:rFonts w:ascii="Times New Roman" w:hAnsi="Times New Roman" w:cs="Times New Roman"/>
          <w:b/>
          <w:color w:val="auto"/>
          <w:szCs w:val="24"/>
        </w:rPr>
        <w:t>Expertní poradenské služby v oblasti investičních EU dotací a národních grantových dotačních titulů</w:t>
      </w:r>
      <w:bookmarkStart w:id="0" w:name="_GoBack"/>
      <w:bookmarkEnd w:id="0"/>
      <w:r w:rsidRPr="00C44D8C">
        <w:rPr>
          <w:rFonts w:ascii="Times New Roman" w:hAnsi="Times New Roman" w:cs="Times New Roman"/>
          <w:b/>
          <w:color w:val="auto"/>
          <w:szCs w:val="24"/>
        </w:rPr>
        <w:t>“.</w:t>
      </w:r>
    </w:p>
    <w:p w14:paraId="6957D13F" w14:textId="2C3105CF" w:rsidR="00D11BE9" w:rsidRPr="00D11BE9" w:rsidRDefault="00D11BE9" w:rsidP="00D11BE9">
      <w:pPr>
        <w:pStyle w:val="mntNormln"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C44D8C">
        <w:rPr>
          <w:rFonts w:ascii="Times New Roman" w:hAnsi="Times New Roman" w:cs="Times New Roman"/>
          <w:szCs w:val="24"/>
        </w:rPr>
        <w:t xml:space="preserve">Podkladem pro uzavření této smlouvy o poskytování služeb je nabídka </w:t>
      </w:r>
      <w:r>
        <w:rPr>
          <w:rFonts w:ascii="Times New Roman" w:hAnsi="Times New Roman" w:cs="Times New Roman"/>
          <w:szCs w:val="24"/>
        </w:rPr>
        <w:t>zhotovitel</w:t>
      </w:r>
      <w:r w:rsidRPr="00C44D8C">
        <w:rPr>
          <w:rFonts w:ascii="Times New Roman" w:hAnsi="Times New Roman" w:cs="Times New Roman"/>
          <w:szCs w:val="24"/>
        </w:rPr>
        <w:t xml:space="preserve">e ze dne </w:t>
      </w:r>
      <w:r w:rsidRPr="009634A6">
        <w:rPr>
          <w:rFonts w:ascii="Times New Roman" w:hAnsi="Times New Roman" w:cs="Times New Roman"/>
          <w:szCs w:val="24"/>
          <w:highlight w:val="yellow"/>
        </w:rPr>
        <w:t>…</w:t>
      </w:r>
      <w:proofErr w:type="gramStart"/>
      <w:r w:rsidRPr="009634A6">
        <w:rPr>
          <w:rFonts w:ascii="Times New Roman" w:hAnsi="Times New Roman" w:cs="Times New Roman"/>
          <w:szCs w:val="24"/>
          <w:highlight w:val="yellow"/>
        </w:rPr>
        <w:t>…….</w:t>
      </w:r>
      <w:proofErr w:type="gramEnd"/>
      <w:r w:rsidRPr="006D3A96">
        <w:rPr>
          <w:rFonts w:ascii="Times New Roman" w:hAnsi="Times New Roman" w:cs="Times New Roman"/>
          <w:szCs w:val="24"/>
        </w:rPr>
        <w:t>, která</w:t>
      </w:r>
      <w:r w:rsidRPr="00C44D8C">
        <w:rPr>
          <w:rFonts w:ascii="Times New Roman" w:hAnsi="Times New Roman" w:cs="Times New Roman"/>
          <w:szCs w:val="24"/>
        </w:rPr>
        <w:t xml:space="preserve"> byla na základě zadávacího řízení vybrána jako nejvýhodnější.</w:t>
      </w:r>
    </w:p>
    <w:p w14:paraId="3B40F87D" w14:textId="77777777" w:rsidR="00015EF6" w:rsidRPr="00C44D8C" w:rsidRDefault="00015EF6" w:rsidP="00015EF6">
      <w:pPr>
        <w:pStyle w:val="mntNormln"/>
        <w:ind w:left="709"/>
        <w:jc w:val="both"/>
        <w:rPr>
          <w:rFonts w:ascii="Times New Roman" w:hAnsi="Times New Roman" w:cs="Times New Roman"/>
          <w:szCs w:val="24"/>
        </w:rPr>
      </w:pPr>
    </w:p>
    <w:p w14:paraId="3B40F87E" w14:textId="77777777" w:rsidR="00E406AC" w:rsidRPr="00C44D8C" w:rsidRDefault="00E406AC" w:rsidP="00E406AC">
      <w:pPr>
        <w:pStyle w:val="Nadpis1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 xml:space="preserve">Specifikace předmětu smlouvy </w:t>
      </w:r>
    </w:p>
    <w:p w14:paraId="3B40F87F" w14:textId="77777777" w:rsidR="00E406AC" w:rsidRPr="00C44D8C" w:rsidRDefault="00E406AC" w:rsidP="00E406AC">
      <w:pPr>
        <w:pStyle w:val="Seznam"/>
        <w:ind w:left="0" w:firstLine="0"/>
      </w:pPr>
    </w:p>
    <w:p w14:paraId="3B40F880" w14:textId="77777777" w:rsidR="00D555AC" w:rsidRPr="00A42243" w:rsidRDefault="00D555AC" w:rsidP="00C53DEE">
      <w:pPr>
        <w:numPr>
          <w:ilvl w:val="1"/>
          <w:numId w:val="10"/>
        </w:numPr>
        <w:autoSpaceDE w:val="0"/>
        <w:autoSpaceDN w:val="0"/>
        <w:ind w:left="567" w:hanging="567"/>
        <w:jc w:val="both"/>
      </w:pPr>
      <w:r w:rsidRPr="00A42243">
        <w:t xml:space="preserve">Předmětem </w:t>
      </w:r>
      <w:r>
        <w:t>smlouvy je</w:t>
      </w:r>
      <w:r w:rsidRPr="00A42243">
        <w:t xml:space="preserve"> poskytování expertních služeb v oblasti neinvestičních EU dotací, a to především:</w:t>
      </w:r>
    </w:p>
    <w:p w14:paraId="3B40F881" w14:textId="77777777" w:rsidR="00D555AC" w:rsidRPr="00A42243" w:rsidRDefault="00D555AC" w:rsidP="00D555AC">
      <w:pPr>
        <w:jc w:val="both"/>
        <w:outlineLvl w:val="0"/>
      </w:pPr>
    </w:p>
    <w:p w14:paraId="7AB637A9" w14:textId="77777777" w:rsidR="00DC7C0C" w:rsidRPr="00EE0C46" w:rsidRDefault="00DC7C0C" w:rsidP="00DC7C0C">
      <w:pPr>
        <w:numPr>
          <w:ilvl w:val="0"/>
          <w:numId w:val="18"/>
        </w:numPr>
        <w:ind w:left="357" w:hanging="357"/>
        <w:jc w:val="both"/>
        <w:outlineLvl w:val="0"/>
      </w:pPr>
      <w:r w:rsidRPr="00EE0C46">
        <w:t>Poradenské služby v oblasti investičních EU dotací, národních grantových a dotačních titulů</w:t>
      </w:r>
      <w:r>
        <w:t>.</w:t>
      </w:r>
    </w:p>
    <w:p w14:paraId="3B825B1C" w14:textId="77777777" w:rsidR="00DC7C0C" w:rsidRPr="00EE0C46" w:rsidRDefault="00DC7C0C" w:rsidP="00DC7C0C">
      <w:pPr>
        <w:jc w:val="both"/>
        <w:outlineLvl w:val="0"/>
      </w:pPr>
    </w:p>
    <w:p w14:paraId="12EE1FCF" w14:textId="77777777" w:rsidR="00DC7C0C" w:rsidRPr="00EE0C46" w:rsidRDefault="00DC7C0C" w:rsidP="00DC7C0C">
      <w:pPr>
        <w:jc w:val="both"/>
        <w:outlineLvl w:val="0"/>
      </w:pPr>
      <w:r w:rsidRPr="00EE0C46">
        <w:t>Předmětem plnění jsou zejména tyto činnosti:</w:t>
      </w:r>
    </w:p>
    <w:p w14:paraId="54470B7C" w14:textId="77777777" w:rsidR="00DC7C0C" w:rsidRPr="00EE0C46" w:rsidRDefault="00DC7C0C" w:rsidP="00DC7C0C">
      <w:pPr>
        <w:numPr>
          <w:ilvl w:val="0"/>
          <w:numId w:val="20"/>
        </w:numPr>
        <w:jc w:val="both"/>
        <w:outlineLvl w:val="0"/>
      </w:pPr>
      <w:r w:rsidRPr="00EE0C46">
        <w:t>Komplexní poradenské služby v oblasti investičních EU dotací, národních grantových a dotačních titulů</w:t>
      </w:r>
    </w:p>
    <w:p w14:paraId="4490723B" w14:textId="77777777" w:rsidR="00DC7C0C" w:rsidRPr="00EE0C46" w:rsidRDefault="00DC7C0C" w:rsidP="00DC7C0C">
      <w:pPr>
        <w:numPr>
          <w:ilvl w:val="0"/>
          <w:numId w:val="20"/>
        </w:numPr>
        <w:jc w:val="both"/>
        <w:outlineLvl w:val="0"/>
      </w:pPr>
      <w:r w:rsidRPr="00EE0C46">
        <w:t>Poradenské služby v oblasti řízení projektů financovaných ze státního či jiného obdobného rozpočtu</w:t>
      </w:r>
    </w:p>
    <w:p w14:paraId="747B27A2" w14:textId="77777777" w:rsidR="00DC7C0C" w:rsidRPr="00EE0C46" w:rsidRDefault="00DC7C0C" w:rsidP="00DC7C0C">
      <w:pPr>
        <w:numPr>
          <w:ilvl w:val="0"/>
          <w:numId w:val="20"/>
        </w:numPr>
        <w:jc w:val="both"/>
        <w:outlineLvl w:val="0"/>
      </w:pPr>
      <w:r w:rsidRPr="00EE0C46">
        <w:t>Poradenství v oblasti dotačních možností pro MČ Praha 5.</w:t>
      </w:r>
    </w:p>
    <w:p w14:paraId="33AC68C4" w14:textId="77777777" w:rsidR="00DC7C0C" w:rsidRPr="00EE0C46" w:rsidRDefault="00DC7C0C" w:rsidP="00DC7C0C">
      <w:pPr>
        <w:numPr>
          <w:ilvl w:val="0"/>
          <w:numId w:val="20"/>
        </w:numPr>
        <w:jc w:val="both"/>
        <w:outlineLvl w:val="0"/>
      </w:pPr>
      <w:r w:rsidRPr="00EE0C46">
        <w:t>Párování vhodných dotačních možností s potřebami zadavatele.</w:t>
      </w:r>
    </w:p>
    <w:p w14:paraId="783BE4DE" w14:textId="77777777" w:rsidR="00DC7C0C" w:rsidRPr="00EE0C46" w:rsidRDefault="00DC7C0C" w:rsidP="00DC7C0C">
      <w:pPr>
        <w:numPr>
          <w:ilvl w:val="0"/>
          <w:numId w:val="20"/>
        </w:numPr>
        <w:jc w:val="both"/>
        <w:outlineLvl w:val="0"/>
      </w:pPr>
      <w:r w:rsidRPr="00EE0C46">
        <w:t>Příprava podkladů, požadovaných vyhlašovatelem dotačního programu v průběhu schvalovacího procesu.</w:t>
      </w:r>
    </w:p>
    <w:p w14:paraId="2CC8054C" w14:textId="77777777" w:rsidR="00DC7C0C" w:rsidRDefault="00DC7C0C" w:rsidP="00DC7C0C">
      <w:pPr>
        <w:numPr>
          <w:ilvl w:val="0"/>
          <w:numId w:val="20"/>
        </w:numPr>
        <w:jc w:val="both"/>
        <w:outlineLvl w:val="0"/>
      </w:pPr>
      <w:r w:rsidRPr="00EE0C46">
        <w:t>Spolupráce na přípravě smluvních podkladů před zahájením projektu.</w:t>
      </w:r>
    </w:p>
    <w:p w14:paraId="107FF6C6" w14:textId="77777777" w:rsidR="00DC7C0C" w:rsidRPr="00EE0C46" w:rsidRDefault="00DC7C0C" w:rsidP="00DC7C0C">
      <w:pPr>
        <w:jc w:val="both"/>
        <w:outlineLvl w:val="0"/>
      </w:pPr>
    </w:p>
    <w:p w14:paraId="182ACC52" w14:textId="77777777" w:rsidR="00DC7C0C" w:rsidRPr="00EE0C46" w:rsidRDefault="00DC7C0C" w:rsidP="00DC7C0C">
      <w:pPr>
        <w:numPr>
          <w:ilvl w:val="0"/>
          <w:numId w:val="18"/>
        </w:numPr>
        <w:ind w:left="357" w:hanging="357"/>
        <w:jc w:val="both"/>
        <w:outlineLvl w:val="0"/>
      </w:pPr>
      <w:r w:rsidRPr="00EE0C46">
        <w:t>Zpracování žádostí o investiční EU dotace v programovém období 2014-2020</w:t>
      </w:r>
      <w:r>
        <w:t xml:space="preserve"> a </w:t>
      </w:r>
      <w:proofErr w:type="gramStart"/>
      <w:r>
        <w:t>2021 – 2027</w:t>
      </w:r>
      <w:proofErr w:type="gramEnd"/>
      <w:r>
        <w:t>.</w:t>
      </w:r>
    </w:p>
    <w:p w14:paraId="3CED16B8" w14:textId="77777777" w:rsidR="00DC7C0C" w:rsidRPr="00EE0C46" w:rsidRDefault="00DC7C0C" w:rsidP="00DC7C0C">
      <w:pPr>
        <w:numPr>
          <w:ilvl w:val="0"/>
          <w:numId w:val="21"/>
        </w:numPr>
        <w:jc w:val="both"/>
        <w:outlineLvl w:val="0"/>
      </w:pPr>
      <w:r w:rsidRPr="00EE0C46">
        <w:t>Zpracováním se rozumí kompletní vypracování projektové žádosti dle pravidel příslušného dotačního programu a příslušné výzvy, v </w:t>
      </w:r>
      <w:proofErr w:type="gramStart"/>
      <w:r w:rsidRPr="00EE0C46">
        <w:t>rámci</w:t>
      </w:r>
      <w:proofErr w:type="gramEnd"/>
      <w:r w:rsidRPr="00EE0C46">
        <w:t xml:space="preserve"> které je žádost podávána.</w:t>
      </w:r>
    </w:p>
    <w:p w14:paraId="6E8D5BC5" w14:textId="77777777" w:rsidR="00DC7C0C" w:rsidRPr="00EE0C46" w:rsidRDefault="00DC7C0C" w:rsidP="00DC7C0C">
      <w:pPr>
        <w:numPr>
          <w:ilvl w:val="0"/>
          <w:numId w:val="21"/>
        </w:numPr>
        <w:jc w:val="both"/>
        <w:outlineLvl w:val="0"/>
      </w:pPr>
      <w:r w:rsidRPr="00EE0C46">
        <w:t>Žádostí o investiční dotace EU se rozumí standardizovaný formulář, který je pro účely získání dotací z fondů EU dostupný na portálu IS KP14+ jako součást MS2014+ a který je určen pro žadatele/příjemce pro zadávání žádostí o podporu nebo obdobný systém, který bude využíván v programovém období 2021-2027</w:t>
      </w:r>
    </w:p>
    <w:p w14:paraId="400686FB" w14:textId="77777777" w:rsidR="00DC7C0C" w:rsidRPr="00EE0C46" w:rsidRDefault="00DC7C0C" w:rsidP="00DC7C0C">
      <w:pPr>
        <w:jc w:val="both"/>
        <w:outlineLvl w:val="0"/>
      </w:pPr>
    </w:p>
    <w:p w14:paraId="5575331C" w14:textId="77777777" w:rsidR="00DC7C0C" w:rsidRPr="00EE0C46" w:rsidRDefault="00DC7C0C" w:rsidP="00DC7C0C">
      <w:pPr>
        <w:jc w:val="both"/>
        <w:outlineLvl w:val="0"/>
      </w:pPr>
      <w:r w:rsidRPr="00EE0C46">
        <w:t>Předmětem plnění jsou zejména tyto činnosti</w:t>
      </w:r>
    </w:p>
    <w:p w14:paraId="0C36908B" w14:textId="77777777" w:rsidR="00DC7C0C" w:rsidRPr="00EE0C46" w:rsidRDefault="00DC7C0C" w:rsidP="00DC7C0C">
      <w:pPr>
        <w:numPr>
          <w:ilvl w:val="0"/>
          <w:numId w:val="22"/>
        </w:numPr>
        <w:jc w:val="both"/>
        <w:outlineLvl w:val="0"/>
      </w:pPr>
      <w:r w:rsidRPr="00EE0C46">
        <w:t xml:space="preserve">Kompletní vypracování žádosti </w:t>
      </w:r>
      <w:r>
        <w:t xml:space="preserve">a její odevzdání </w:t>
      </w:r>
      <w:r w:rsidRPr="00EE0C46">
        <w:t xml:space="preserve">dle pravidel a pokynů příslušného programu </w:t>
      </w:r>
      <w:r>
        <w:t>v programových</w:t>
      </w:r>
      <w:r w:rsidRPr="00EE0C46">
        <w:t xml:space="preserve"> období</w:t>
      </w:r>
      <w:r>
        <w:t>ch</w:t>
      </w:r>
      <w:r w:rsidRPr="00EE0C46">
        <w:t xml:space="preserve"> </w:t>
      </w:r>
      <w:proofErr w:type="gramStart"/>
      <w:r w:rsidRPr="00EE0C46">
        <w:t>2014 – 2020</w:t>
      </w:r>
      <w:proofErr w:type="gramEnd"/>
      <w:r w:rsidRPr="00EE0C46">
        <w:t xml:space="preserve"> a</w:t>
      </w:r>
      <w:r>
        <w:t xml:space="preserve"> 2021-2027.</w:t>
      </w:r>
    </w:p>
    <w:p w14:paraId="2453D008" w14:textId="77777777" w:rsidR="00DC7C0C" w:rsidRPr="00EE0C46" w:rsidRDefault="00DC7C0C" w:rsidP="00DC7C0C">
      <w:pPr>
        <w:numPr>
          <w:ilvl w:val="0"/>
          <w:numId w:val="22"/>
        </w:numPr>
        <w:jc w:val="both"/>
        <w:outlineLvl w:val="0"/>
      </w:pPr>
      <w:r w:rsidRPr="00EE0C46">
        <w:t>Příprava investičního záměru a jeho konzultace s příslušnými vyhlašovateli dotačního programu /výzvy.</w:t>
      </w:r>
    </w:p>
    <w:p w14:paraId="3E608AD6" w14:textId="77777777" w:rsidR="00DC7C0C" w:rsidRPr="00EE0C46" w:rsidRDefault="00DC7C0C" w:rsidP="00DC7C0C">
      <w:pPr>
        <w:numPr>
          <w:ilvl w:val="0"/>
          <w:numId w:val="22"/>
        </w:numPr>
        <w:jc w:val="both"/>
        <w:outlineLvl w:val="0"/>
      </w:pPr>
      <w:r w:rsidRPr="00EE0C46">
        <w:t>Průběžná analýza potřeb investičních dotací pro MČ Praha 5</w:t>
      </w:r>
    </w:p>
    <w:p w14:paraId="18BB1BF8" w14:textId="77777777" w:rsidR="00DC7C0C" w:rsidRPr="00EE0C46" w:rsidRDefault="00DC7C0C" w:rsidP="00DC7C0C">
      <w:pPr>
        <w:numPr>
          <w:ilvl w:val="0"/>
          <w:numId w:val="22"/>
        </w:numPr>
        <w:jc w:val="both"/>
        <w:outlineLvl w:val="0"/>
      </w:pPr>
      <w:r w:rsidRPr="00EE0C46">
        <w:t>Spolupráce s MČ Praha 5 na přípravě povinných příloh z žádostí.</w:t>
      </w:r>
    </w:p>
    <w:p w14:paraId="5D2CC5F8" w14:textId="77777777" w:rsidR="00DC7C0C" w:rsidRPr="00EE0C46" w:rsidRDefault="00DC7C0C" w:rsidP="00DC7C0C">
      <w:pPr>
        <w:numPr>
          <w:ilvl w:val="0"/>
          <w:numId w:val="22"/>
        </w:numPr>
        <w:jc w:val="both"/>
        <w:outlineLvl w:val="0"/>
      </w:pPr>
      <w:r w:rsidRPr="00EE0C46">
        <w:lastRenderedPageBreak/>
        <w:t>Analýza a zpracování rozpočtu projektů v souladu s pravidly programu výzvy.</w:t>
      </w:r>
    </w:p>
    <w:p w14:paraId="19B3A2DF" w14:textId="77777777" w:rsidR="00DC7C0C" w:rsidRDefault="00DC7C0C" w:rsidP="00DC7C0C">
      <w:pPr>
        <w:numPr>
          <w:ilvl w:val="0"/>
          <w:numId w:val="22"/>
        </w:numPr>
        <w:jc w:val="both"/>
        <w:outlineLvl w:val="0"/>
      </w:pPr>
      <w:r w:rsidRPr="00EE0C46">
        <w:t>Související p</w:t>
      </w:r>
      <w:r>
        <w:t xml:space="preserve">oradenská a konzultační činnost, včetně správy elektronického prostředí MS2014+ při administraci projektu nebo obdobného informačního systému, který bude využíván v programovém období </w:t>
      </w:r>
      <w:proofErr w:type="gramStart"/>
      <w:r>
        <w:t>2021 – 2027</w:t>
      </w:r>
      <w:proofErr w:type="gramEnd"/>
    </w:p>
    <w:p w14:paraId="1B7C0E72" w14:textId="77777777" w:rsidR="00DC7C0C" w:rsidRDefault="00DC7C0C" w:rsidP="00DC7C0C">
      <w:pPr>
        <w:numPr>
          <w:ilvl w:val="0"/>
          <w:numId w:val="22"/>
        </w:numPr>
        <w:jc w:val="both"/>
        <w:outlineLvl w:val="0"/>
      </w:pPr>
      <w:r>
        <w:t>Zpracování Žádostí o platbu</w:t>
      </w:r>
    </w:p>
    <w:p w14:paraId="0142DF32" w14:textId="77777777" w:rsidR="00DC7C0C" w:rsidRDefault="00DC7C0C" w:rsidP="00DC7C0C">
      <w:pPr>
        <w:numPr>
          <w:ilvl w:val="0"/>
          <w:numId w:val="22"/>
        </w:numPr>
        <w:jc w:val="both"/>
        <w:outlineLvl w:val="0"/>
      </w:pPr>
      <w:r>
        <w:t>Zpracování Zpráv o realizaci projektu</w:t>
      </w:r>
    </w:p>
    <w:p w14:paraId="7D7921FB" w14:textId="77777777" w:rsidR="00DC7C0C" w:rsidRPr="00EE0C46" w:rsidRDefault="00DC7C0C" w:rsidP="00DC7C0C">
      <w:pPr>
        <w:numPr>
          <w:ilvl w:val="0"/>
          <w:numId w:val="22"/>
        </w:numPr>
        <w:jc w:val="both"/>
        <w:outlineLvl w:val="0"/>
      </w:pPr>
      <w:r>
        <w:t>Zpracování Žádostí o změnu</w:t>
      </w:r>
    </w:p>
    <w:p w14:paraId="2B198974" w14:textId="77777777" w:rsidR="00DC7C0C" w:rsidRPr="00EE0C46" w:rsidRDefault="00DC7C0C" w:rsidP="00DC7C0C">
      <w:pPr>
        <w:jc w:val="both"/>
        <w:outlineLvl w:val="0"/>
      </w:pPr>
    </w:p>
    <w:p w14:paraId="0DBB027B" w14:textId="77777777" w:rsidR="00DC7C0C" w:rsidRPr="00EE0C46" w:rsidRDefault="00DC7C0C" w:rsidP="00DC7C0C">
      <w:pPr>
        <w:numPr>
          <w:ilvl w:val="0"/>
          <w:numId w:val="18"/>
        </w:numPr>
        <w:ind w:left="357" w:hanging="357"/>
        <w:jc w:val="both"/>
        <w:outlineLvl w:val="0"/>
      </w:pPr>
      <w:r>
        <w:t>Zpracování</w:t>
      </w:r>
      <w:r w:rsidRPr="00EE0C46">
        <w:t xml:space="preserve"> žádostí o investiční dotace</w:t>
      </w:r>
      <w:r>
        <w:t xml:space="preserve"> nebo granty z národních zdrojů.</w:t>
      </w:r>
    </w:p>
    <w:p w14:paraId="5A5AEC45" w14:textId="77777777" w:rsidR="00DC7C0C" w:rsidRPr="00EE0C46" w:rsidRDefault="00DC7C0C" w:rsidP="00DC7C0C">
      <w:pPr>
        <w:numPr>
          <w:ilvl w:val="0"/>
          <w:numId w:val="21"/>
        </w:numPr>
        <w:jc w:val="both"/>
        <w:outlineLvl w:val="0"/>
      </w:pPr>
      <w:r w:rsidRPr="00EE0C46">
        <w:t>Zpracováním se rozumí kompletní vypracování projektové žádosti dle pravidel příslušného dotačního programu a příslušné výzvy, v </w:t>
      </w:r>
      <w:proofErr w:type="gramStart"/>
      <w:r w:rsidRPr="00EE0C46">
        <w:t>rámci</w:t>
      </w:r>
      <w:proofErr w:type="gramEnd"/>
      <w:r w:rsidRPr="00EE0C46">
        <w:t xml:space="preserve"> které je žádost podávána.</w:t>
      </w:r>
    </w:p>
    <w:p w14:paraId="6D26E6C2" w14:textId="77777777" w:rsidR="00DC7C0C" w:rsidRPr="00EE0C46" w:rsidRDefault="00DC7C0C" w:rsidP="00DC7C0C">
      <w:pPr>
        <w:numPr>
          <w:ilvl w:val="0"/>
          <w:numId w:val="21"/>
        </w:numPr>
        <w:jc w:val="both"/>
        <w:outlineLvl w:val="0"/>
      </w:pPr>
      <w:r w:rsidRPr="00EE0C46">
        <w:t>Žádostí o investiční dotace se rozumí standardizovaný formulář, který je pro účely získání dotace nebo grantu stanoven příslušným poskytovatelem dotace</w:t>
      </w:r>
    </w:p>
    <w:p w14:paraId="086F9C90" w14:textId="77777777" w:rsidR="00DC7C0C" w:rsidRPr="00EE0C46" w:rsidRDefault="00DC7C0C" w:rsidP="00DC7C0C">
      <w:pPr>
        <w:jc w:val="both"/>
        <w:outlineLvl w:val="0"/>
      </w:pPr>
    </w:p>
    <w:p w14:paraId="3CD5EBFF" w14:textId="77777777" w:rsidR="00DC7C0C" w:rsidRPr="00EE0C46" w:rsidRDefault="00DC7C0C" w:rsidP="00DC7C0C">
      <w:pPr>
        <w:jc w:val="both"/>
        <w:outlineLvl w:val="0"/>
      </w:pPr>
      <w:r w:rsidRPr="00EE0C46">
        <w:t>Předmětem plnění jsou zejména tyto činnosti</w:t>
      </w:r>
    </w:p>
    <w:p w14:paraId="75CB6B80" w14:textId="77777777" w:rsidR="00DC7C0C" w:rsidRPr="00EE0C46" w:rsidRDefault="00DC7C0C" w:rsidP="00DC7C0C">
      <w:pPr>
        <w:numPr>
          <w:ilvl w:val="0"/>
          <w:numId w:val="22"/>
        </w:numPr>
        <w:jc w:val="both"/>
        <w:outlineLvl w:val="0"/>
      </w:pPr>
      <w:r w:rsidRPr="00EE0C46">
        <w:t>Kompletní vypracování žádosti dle pravidel a pokynů příslušného poskytovatele dotace zejména v dotačních a grantových titulech vyhlašovaných Magistrátem hlavního města Prahy, Ministerstvem kultury,</w:t>
      </w:r>
      <w:r>
        <w:t xml:space="preserve"> Ministerstvem vnitra,</w:t>
      </w:r>
      <w:r w:rsidRPr="00EE0C46">
        <w:t xml:space="preserve"> Ministerstvem práce a sociálních věcí, Ministerstvem pro místní rozvoj, Ministerstvem školství mládeže a tělovýchovy, Ministerstvem životního prostředí a Státním fondem Životního prostředí nebo jinými subjekty, jejichž dotační/grantové tituly jsou relevantní pro Zadavatele</w:t>
      </w:r>
    </w:p>
    <w:p w14:paraId="17E813D9" w14:textId="77777777" w:rsidR="00DC7C0C" w:rsidRPr="00EE0C46" w:rsidRDefault="00DC7C0C" w:rsidP="00DC7C0C">
      <w:pPr>
        <w:numPr>
          <w:ilvl w:val="0"/>
          <w:numId w:val="22"/>
        </w:numPr>
        <w:jc w:val="both"/>
        <w:outlineLvl w:val="0"/>
      </w:pPr>
      <w:r w:rsidRPr="00EE0C46">
        <w:t>Příprava investičního záměru a jeho konzultace s příslušnými vyhlašovateli dotačního programu /výzvy.</w:t>
      </w:r>
    </w:p>
    <w:p w14:paraId="3D4E3988" w14:textId="77777777" w:rsidR="00DC7C0C" w:rsidRPr="00EE0C46" w:rsidRDefault="00DC7C0C" w:rsidP="00DC7C0C">
      <w:pPr>
        <w:numPr>
          <w:ilvl w:val="0"/>
          <w:numId w:val="22"/>
        </w:numPr>
        <w:jc w:val="both"/>
        <w:outlineLvl w:val="0"/>
      </w:pPr>
      <w:r w:rsidRPr="00EE0C46">
        <w:t>Průběžná analýza potřeb investičních dotací pro MČ Praha 5.</w:t>
      </w:r>
    </w:p>
    <w:p w14:paraId="7D01FE1B" w14:textId="77777777" w:rsidR="00DC7C0C" w:rsidRPr="00EE0C46" w:rsidRDefault="00DC7C0C" w:rsidP="00DC7C0C">
      <w:pPr>
        <w:numPr>
          <w:ilvl w:val="0"/>
          <w:numId w:val="22"/>
        </w:numPr>
        <w:jc w:val="both"/>
        <w:outlineLvl w:val="0"/>
      </w:pPr>
      <w:r w:rsidRPr="00EE0C46">
        <w:t>Průběžná analýza dotačních možností poskytovaných na národní úrovni v ČR.</w:t>
      </w:r>
    </w:p>
    <w:p w14:paraId="507E3AA2" w14:textId="77777777" w:rsidR="00DC7C0C" w:rsidRPr="00EE0C46" w:rsidRDefault="00DC7C0C" w:rsidP="00DC7C0C">
      <w:pPr>
        <w:numPr>
          <w:ilvl w:val="0"/>
          <w:numId w:val="22"/>
        </w:numPr>
        <w:jc w:val="both"/>
        <w:outlineLvl w:val="0"/>
      </w:pPr>
      <w:r w:rsidRPr="00EE0C46">
        <w:t>Spolupráce s MČ Praha 5 na přípravě povinných příloh z žádostí.</w:t>
      </w:r>
    </w:p>
    <w:p w14:paraId="159C3730" w14:textId="77777777" w:rsidR="00DC7C0C" w:rsidRPr="00EE0C46" w:rsidRDefault="00DC7C0C" w:rsidP="00DC7C0C">
      <w:pPr>
        <w:numPr>
          <w:ilvl w:val="0"/>
          <w:numId w:val="22"/>
        </w:numPr>
        <w:jc w:val="both"/>
        <w:outlineLvl w:val="0"/>
      </w:pPr>
      <w:r w:rsidRPr="00EE0C46">
        <w:t>Analýza a zpracování rozpočtu projektů v souladu s pravidly programu výzvy.</w:t>
      </w:r>
    </w:p>
    <w:p w14:paraId="3B40F8A4" w14:textId="24FDFA37" w:rsidR="00D555AC" w:rsidRPr="00A42243" w:rsidRDefault="00DC7C0C" w:rsidP="00DC7C0C">
      <w:pPr>
        <w:numPr>
          <w:ilvl w:val="0"/>
          <w:numId w:val="22"/>
        </w:numPr>
        <w:jc w:val="both"/>
        <w:outlineLvl w:val="0"/>
      </w:pPr>
      <w:r w:rsidRPr="00EE0C46">
        <w:t>Související p</w:t>
      </w:r>
      <w:r>
        <w:t>oradenská a konzultační činnost v průběhu administrace projektu, včetně správy elektronického prostředí poskytovatele dotace určeného pro administraci projektu.</w:t>
      </w:r>
    </w:p>
    <w:p w14:paraId="3B40F8A5" w14:textId="77777777" w:rsidR="00D42A4F" w:rsidRPr="00C44D8C" w:rsidRDefault="00D42A4F" w:rsidP="00D42A4F">
      <w:pPr>
        <w:autoSpaceDE w:val="0"/>
        <w:autoSpaceDN w:val="0"/>
        <w:jc w:val="both"/>
      </w:pPr>
    </w:p>
    <w:p w14:paraId="3B40F8A6" w14:textId="71768D40" w:rsidR="00D42A4F" w:rsidRPr="00FD6391" w:rsidRDefault="00015EF6" w:rsidP="00C53DEE">
      <w:pPr>
        <w:numPr>
          <w:ilvl w:val="1"/>
          <w:numId w:val="10"/>
        </w:numPr>
        <w:autoSpaceDE w:val="0"/>
        <w:autoSpaceDN w:val="0"/>
        <w:ind w:left="567" w:hanging="567"/>
        <w:jc w:val="both"/>
      </w:pPr>
      <w:r w:rsidRPr="00FD6391">
        <w:t xml:space="preserve">Příprava </w:t>
      </w:r>
      <w:r w:rsidR="00DC7C0C" w:rsidRPr="00EE0C46">
        <w:t>Projektových záměrů zahrnuje komplexní poradenské služby, analýzu mezinárodních dotačních možností, párování vhodných dotačních možností s potřebami zadavatele, přípravu podkladů požadovaných vyhlašovatelem dotačního programu v průběhu schvalovacího procesu, spolupráci na přípravě smluvních podkladů před zahájením projektu, sledování aktuálně vyhlášených vhodných výzev k předkládání projektů a přípravu přehledných a kompletních informací o podmínkách a termínech možností podání žádostí</w:t>
      </w:r>
      <w:r w:rsidRPr="00FD6391">
        <w:t>.</w:t>
      </w:r>
    </w:p>
    <w:p w14:paraId="340A7AC5" w14:textId="77777777" w:rsidR="00DC7C0C" w:rsidRPr="00EE0C46" w:rsidRDefault="00C35F93" w:rsidP="00DC7C0C">
      <w:pPr>
        <w:numPr>
          <w:ilvl w:val="1"/>
          <w:numId w:val="10"/>
        </w:numPr>
        <w:autoSpaceDE w:val="0"/>
        <w:autoSpaceDN w:val="0"/>
        <w:ind w:left="567" w:hanging="567"/>
        <w:jc w:val="both"/>
      </w:pPr>
      <w:r>
        <w:t>Zhotovitel</w:t>
      </w:r>
      <w:r w:rsidR="00015EF6" w:rsidRPr="00FD6391">
        <w:t xml:space="preserve"> </w:t>
      </w:r>
      <w:r w:rsidR="00DC7C0C" w:rsidRPr="00EE0C46">
        <w:t xml:space="preserve">zpracuje pro </w:t>
      </w:r>
      <w:r w:rsidR="00DC7C0C" w:rsidRPr="00EE0C46">
        <w:rPr>
          <w:iCs/>
        </w:rPr>
        <w:t>zadavatele</w:t>
      </w:r>
      <w:r w:rsidR="00DC7C0C" w:rsidRPr="00EE0C46">
        <w:t>:</w:t>
      </w:r>
    </w:p>
    <w:p w14:paraId="1114A7AB" w14:textId="77777777" w:rsidR="00DC7C0C" w:rsidRPr="00EE0C46" w:rsidRDefault="00DC7C0C" w:rsidP="00DC7C0C">
      <w:pPr>
        <w:pStyle w:val="Odstavecseseznamem"/>
        <w:numPr>
          <w:ilvl w:val="0"/>
          <w:numId w:val="16"/>
        </w:numPr>
        <w:tabs>
          <w:tab w:val="left" w:pos="1152"/>
          <w:tab w:val="left" w:pos="1440"/>
          <w:tab w:val="left" w:pos="8364"/>
          <w:tab w:val="right" w:pos="9072"/>
        </w:tabs>
        <w:spacing w:line="240" w:lineRule="auto"/>
        <w:jc w:val="both"/>
        <w:rPr>
          <w:sz w:val="24"/>
          <w:szCs w:val="24"/>
        </w:rPr>
      </w:pPr>
      <w:r w:rsidRPr="00EE0C46">
        <w:rPr>
          <w:sz w:val="24"/>
          <w:szCs w:val="24"/>
        </w:rPr>
        <w:t xml:space="preserve">analýzu vhodných dotačních titulů (dotační audit) z prostředků fondů </w:t>
      </w:r>
      <w:r w:rsidRPr="00EE0C46">
        <w:rPr>
          <w:sz w:val="24"/>
          <w:szCs w:val="24"/>
        </w:rPr>
        <w:br/>
        <w:t>EU a národních dotačních nebo grantových titulů</w:t>
      </w:r>
      <w:r w:rsidRPr="00EE0C46">
        <w:rPr>
          <w:iCs/>
          <w:sz w:val="24"/>
          <w:szCs w:val="24"/>
        </w:rPr>
        <w:t xml:space="preserve"> </w:t>
      </w:r>
    </w:p>
    <w:p w14:paraId="60710544" w14:textId="77777777" w:rsidR="00DC7C0C" w:rsidRPr="00EE0C46" w:rsidRDefault="00DC7C0C" w:rsidP="00DC7C0C">
      <w:pPr>
        <w:pStyle w:val="Odstavecseseznamem"/>
        <w:numPr>
          <w:ilvl w:val="0"/>
          <w:numId w:val="16"/>
        </w:numPr>
        <w:tabs>
          <w:tab w:val="left" w:pos="1152"/>
          <w:tab w:val="left" w:pos="1440"/>
          <w:tab w:val="left" w:pos="8364"/>
          <w:tab w:val="right" w:pos="9072"/>
        </w:tabs>
        <w:spacing w:line="240" w:lineRule="auto"/>
        <w:jc w:val="both"/>
        <w:rPr>
          <w:sz w:val="24"/>
          <w:szCs w:val="24"/>
        </w:rPr>
      </w:pPr>
      <w:r w:rsidRPr="00EE0C46">
        <w:rPr>
          <w:iCs/>
          <w:sz w:val="24"/>
          <w:szCs w:val="24"/>
        </w:rPr>
        <w:t xml:space="preserve">v závislosti na termínech vyhlašování konkrétních výzev k předkládání projektových žádostí a zaměření jednotlivých projektových záměrů zpracuje přehlednou informaci o každém vhodném záměru, kdy zadavatel přichází v úvahu jako vhodný partner projektu a zašle k posouzení tento záměr určené kontaktní osobě zadavatele; </w:t>
      </w:r>
    </w:p>
    <w:p w14:paraId="6AE3D9BE" w14:textId="77777777" w:rsidR="00DC7C0C" w:rsidRPr="00EE0C46" w:rsidRDefault="00DC7C0C" w:rsidP="00DC7C0C">
      <w:pPr>
        <w:pStyle w:val="Odstavecseseznamem"/>
        <w:numPr>
          <w:ilvl w:val="0"/>
          <w:numId w:val="16"/>
        </w:numPr>
        <w:tabs>
          <w:tab w:val="left" w:pos="1152"/>
          <w:tab w:val="left" w:pos="1440"/>
          <w:tab w:val="left" w:pos="8364"/>
          <w:tab w:val="right" w:pos="9072"/>
        </w:tabs>
        <w:spacing w:line="240" w:lineRule="auto"/>
        <w:jc w:val="both"/>
        <w:rPr>
          <w:sz w:val="24"/>
          <w:szCs w:val="24"/>
        </w:rPr>
      </w:pPr>
      <w:r w:rsidRPr="00EE0C46">
        <w:rPr>
          <w:sz w:val="24"/>
          <w:szCs w:val="24"/>
        </w:rPr>
        <w:t xml:space="preserve">vždy jedenkrát měsíčně přehled aktuálních otevřených </w:t>
      </w:r>
      <w:r>
        <w:rPr>
          <w:sz w:val="24"/>
          <w:szCs w:val="24"/>
        </w:rPr>
        <w:t xml:space="preserve">investičních </w:t>
      </w:r>
      <w:r w:rsidRPr="00EE0C46">
        <w:rPr>
          <w:sz w:val="24"/>
          <w:szCs w:val="24"/>
        </w:rPr>
        <w:t>výzev k předkládání projektů s konkrétním doporučením pro jejich využití</w:t>
      </w:r>
      <w:r>
        <w:rPr>
          <w:sz w:val="24"/>
          <w:szCs w:val="24"/>
        </w:rPr>
        <w:t xml:space="preserve"> – rozsah služby 10 hod/měsíc</w:t>
      </w:r>
      <w:r w:rsidRPr="00EE0C46">
        <w:rPr>
          <w:sz w:val="24"/>
          <w:szCs w:val="24"/>
        </w:rPr>
        <w:t>.</w:t>
      </w:r>
    </w:p>
    <w:p w14:paraId="3B40F8AE" w14:textId="77777777" w:rsidR="00015EF6" w:rsidRPr="00C44D8C" w:rsidRDefault="00015EF6" w:rsidP="00A637A2">
      <w:pPr>
        <w:autoSpaceDE w:val="0"/>
        <w:autoSpaceDN w:val="0"/>
        <w:ind w:left="567"/>
        <w:jc w:val="both"/>
      </w:pPr>
    </w:p>
    <w:p w14:paraId="28EC9EC9" w14:textId="77777777" w:rsidR="00DC7C0C" w:rsidRDefault="00DC7C0C">
      <w:pPr>
        <w:rPr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14:paraId="3B40F8AF" w14:textId="42253846" w:rsidR="00E406AC" w:rsidRPr="00C44D8C" w:rsidRDefault="00E406AC" w:rsidP="00E406AC">
      <w:pPr>
        <w:pStyle w:val="Nadpis1"/>
        <w:ind w:left="720" w:hanging="360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lastRenderedPageBreak/>
        <w:t>Způsob, termín a místo poskytování služeb</w:t>
      </w:r>
    </w:p>
    <w:p w14:paraId="3B40F8B0" w14:textId="77777777" w:rsidR="00E406AC" w:rsidRPr="00C44D8C" w:rsidRDefault="00E406AC" w:rsidP="00E406AC"/>
    <w:p w14:paraId="3B40F8B1" w14:textId="0A8C0CD8" w:rsidR="00E406AC" w:rsidRPr="00C44D8C" w:rsidRDefault="00C35F93" w:rsidP="00C53DEE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Zhotovitel</w:t>
      </w:r>
      <w:r w:rsidR="00E406AC" w:rsidRPr="00C44D8C">
        <w:rPr>
          <w:rFonts w:eastAsia="Calibri"/>
        </w:rPr>
        <w:t xml:space="preserve"> je povinen zahájit poskytování služeb nejpozději den následující po </w:t>
      </w:r>
      <w:r w:rsidR="00CE0D29">
        <w:rPr>
          <w:rFonts w:eastAsia="Calibri"/>
        </w:rPr>
        <w:t>účinnosti</w:t>
      </w:r>
      <w:r w:rsidR="00E406AC" w:rsidRPr="00C44D8C">
        <w:rPr>
          <w:rFonts w:eastAsia="Calibri"/>
        </w:rPr>
        <w:t xml:space="preserve"> této smlouvy, nestanoví-li </w:t>
      </w:r>
      <w:r w:rsidR="00440283">
        <w:rPr>
          <w:rFonts w:eastAsia="Calibri"/>
        </w:rPr>
        <w:t>zadavatel</w:t>
      </w:r>
      <w:r w:rsidR="00E406AC" w:rsidRPr="00C44D8C">
        <w:rPr>
          <w:rFonts w:eastAsia="Calibri"/>
        </w:rPr>
        <w:t xml:space="preserve"> jinak.</w:t>
      </w:r>
    </w:p>
    <w:p w14:paraId="3B40F8B2" w14:textId="203CB903" w:rsidR="00A0061E" w:rsidRPr="00C44D8C" w:rsidRDefault="00D555AC" w:rsidP="00C53DEE">
      <w:pPr>
        <w:pStyle w:val="Odstavecseseznamem"/>
        <w:numPr>
          <w:ilvl w:val="1"/>
          <w:numId w:val="11"/>
        </w:numPr>
        <w:spacing w:line="240" w:lineRule="auto"/>
        <w:rPr>
          <w:rFonts w:eastAsia="Calibri"/>
          <w:sz w:val="24"/>
          <w:szCs w:val="24"/>
        </w:rPr>
      </w:pPr>
      <w:r w:rsidRPr="00D555AC">
        <w:rPr>
          <w:rFonts w:eastAsia="Calibri"/>
          <w:sz w:val="24"/>
          <w:szCs w:val="24"/>
        </w:rPr>
        <w:t>Služby budou poskytovány do vyčerpání maximální hodnoty veřejné zakázky</w:t>
      </w:r>
      <w:r w:rsidR="00924702">
        <w:rPr>
          <w:rFonts w:eastAsia="Calibri"/>
          <w:sz w:val="24"/>
          <w:szCs w:val="24"/>
        </w:rPr>
        <w:t xml:space="preserve"> dle čl. 6 odst. 6.2. této smlouvy</w:t>
      </w:r>
      <w:r w:rsidRPr="00D555AC">
        <w:rPr>
          <w:rFonts w:eastAsia="Calibri"/>
          <w:sz w:val="24"/>
          <w:szCs w:val="24"/>
        </w:rPr>
        <w:t xml:space="preserve">, nejdéle však do </w:t>
      </w:r>
      <w:r w:rsidR="00CE0D29">
        <w:rPr>
          <w:rFonts w:eastAsia="Calibri"/>
          <w:sz w:val="24"/>
          <w:szCs w:val="24"/>
        </w:rPr>
        <w:t>30. 06. 2022</w:t>
      </w:r>
      <w:r w:rsidR="00924702">
        <w:rPr>
          <w:rFonts w:eastAsia="Calibri"/>
          <w:sz w:val="24"/>
          <w:szCs w:val="24"/>
        </w:rPr>
        <w:t>, podle toho, která z těchto událostí nastane jako první</w:t>
      </w:r>
      <w:r w:rsidR="00CE0D29">
        <w:rPr>
          <w:rFonts w:eastAsia="Calibri"/>
          <w:sz w:val="24"/>
          <w:szCs w:val="24"/>
        </w:rPr>
        <w:t>.</w:t>
      </w:r>
    </w:p>
    <w:p w14:paraId="3B40F8B3" w14:textId="77777777" w:rsidR="00E406AC" w:rsidRPr="00C44D8C" w:rsidRDefault="00C35F93" w:rsidP="00C53DEE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Zhotovitel</w:t>
      </w:r>
      <w:r w:rsidR="00E406AC" w:rsidRPr="00C44D8C">
        <w:rPr>
          <w:rFonts w:eastAsia="Calibri"/>
        </w:rPr>
        <w:t xml:space="preserve"> je při poskytování služeb povinen postupovat s odbornou péčí, podle svých nejlepších znalostí a schopností, přičemž je při své činnosti povinen sledovat a chránit zájmy a dobré jméno </w:t>
      </w:r>
      <w:r w:rsidR="00440283">
        <w:rPr>
          <w:rFonts w:eastAsia="Calibri"/>
        </w:rPr>
        <w:t xml:space="preserve">zadavatele </w:t>
      </w:r>
      <w:r w:rsidR="00E406AC" w:rsidRPr="00C44D8C">
        <w:rPr>
          <w:rFonts w:eastAsia="Calibri"/>
        </w:rPr>
        <w:t>a postupovat v souladu s jeho pokyny.</w:t>
      </w:r>
    </w:p>
    <w:p w14:paraId="3B40F8B4" w14:textId="77777777" w:rsidR="00E406AC" w:rsidRPr="00C44D8C" w:rsidRDefault="00440283" w:rsidP="0044028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Zadavatel </w:t>
      </w:r>
      <w:r w:rsidR="00E406AC" w:rsidRPr="00C44D8C">
        <w:rPr>
          <w:rFonts w:eastAsia="Calibri"/>
        </w:rPr>
        <w:t xml:space="preserve">je povinen poskytovat </w:t>
      </w:r>
      <w:r w:rsidR="00C35F93">
        <w:rPr>
          <w:rFonts w:eastAsia="Calibri"/>
        </w:rPr>
        <w:t>zhotoviteli</w:t>
      </w:r>
      <w:r w:rsidR="00E406AC" w:rsidRPr="00C44D8C">
        <w:rPr>
          <w:rFonts w:eastAsia="Calibri"/>
        </w:rPr>
        <w:t xml:space="preserve"> součinnost nezbytnou k řádnému plnění povinností </w:t>
      </w:r>
      <w:r w:rsidR="00C35F93">
        <w:rPr>
          <w:rFonts w:eastAsia="Calibri"/>
        </w:rPr>
        <w:t>zhotovitele</w:t>
      </w:r>
      <w:r w:rsidR="00E406AC" w:rsidRPr="00C44D8C">
        <w:rPr>
          <w:rFonts w:eastAsia="Calibri"/>
        </w:rPr>
        <w:t xml:space="preserve"> dle této smlouvy. V případě nevhodných pokynů </w:t>
      </w:r>
      <w:r>
        <w:rPr>
          <w:rFonts w:eastAsia="Calibri"/>
        </w:rPr>
        <w:t>zadavatele</w:t>
      </w:r>
      <w:r w:rsidR="00E406AC" w:rsidRPr="00C44D8C">
        <w:rPr>
          <w:rFonts w:eastAsia="Calibri"/>
        </w:rPr>
        <w:t xml:space="preserve"> je </w:t>
      </w:r>
      <w:r w:rsidR="00C35F93">
        <w:rPr>
          <w:rFonts w:eastAsia="Calibri"/>
        </w:rPr>
        <w:t>zhotovitel</w:t>
      </w:r>
      <w:r w:rsidR="00E406AC" w:rsidRPr="00C44D8C">
        <w:rPr>
          <w:rFonts w:eastAsia="Calibri"/>
        </w:rPr>
        <w:t xml:space="preserve"> povinen na nevhodnost těchto pokynů </w:t>
      </w:r>
      <w:r w:rsidRPr="00440283">
        <w:rPr>
          <w:rFonts w:eastAsia="Calibri"/>
        </w:rPr>
        <w:t>zadavatele</w:t>
      </w:r>
      <w:r w:rsidR="00E406AC" w:rsidRPr="00C44D8C">
        <w:rPr>
          <w:rFonts w:eastAsia="Calibri"/>
        </w:rPr>
        <w:t xml:space="preserve"> písemně upozornit, v opačném případě nese </w:t>
      </w:r>
      <w:r w:rsidR="00C35F93">
        <w:rPr>
          <w:rFonts w:eastAsia="Calibri"/>
        </w:rPr>
        <w:t>zhotovitel</w:t>
      </w:r>
      <w:r w:rsidR="00E406AC" w:rsidRPr="00C44D8C">
        <w:rPr>
          <w:rFonts w:eastAsia="Calibri"/>
        </w:rPr>
        <w:t xml:space="preserve"> zejména odpovědnost za vady a za škodu, které v důsledku nevhodných pokynů </w:t>
      </w:r>
      <w:r w:rsidRPr="00440283">
        <w:rPr>
          <w:rFonts w:eastAsia="Calibri"/>
        </w:rPr>
        <w:t>zadavatele</w:t>
      </w:r>
      <w:r w:rsidR="00E406AC" w:rsidRPr="00C44D8C">
        <w:rPr>
          <w:rFonts w:eastAsia="Calibri"/>
        </w:rPr>
        <w:t xml:space="preserve"> </w:t>
      </w:r>
      <w:r>
        <w:rPr>
          <w:rFonts w:eastAsia="Calibri"/>
        </w:rPr>
        <w:t>zadavateli</w:t>
      </w:r>
      <w:r w:rsidR="00E406AC" w:rsidRPr="00C44D8C">
        <w:rPr>
          <w:rFonts w:eastAsia="Calibri"/>
        </w:rPr>
        <w:t xml:space="preserve"> a/nebo </w:t>
      </w:r>
      <w:r w:rsidR="00C35F93">
        <w:rPr>
          <w:rFonts w:eastAsia="Calibri"/>
        </w:rPr>
        <w:t>zhotoviteli</w:t>
      </w:r>
      <w:r w:rsidR="00E406AC" w:rsidRPr="00C44D8C">
        <w:rPr>
          <w:rFonts w:eastAsia="Calibri"/>
        </w:rPr>
        <w:t xml:space="preserve"> </w:t>
      </w:r>
      <w:r w:rsidR="00E406AC" w:rsidRPr="00C44D8C">
        <w:rPr>
          <w:rFonts w:eastAsia="Calibri"/>
          <w:i/>
          <w:iCs/>
        </w:rPr>
        <w:t xml:space="preserve">a/nebo </w:t>
      </w:r>
      <w:r w:rsidR="00E406AC" w:rsidRPr="00C44D8C">
        <w:rPr>
          <w:rFonts w:eastAsia="Calibri"/>
        </w:rPr>
        <w:t>třetím osobám vznikly.</w:t>
      </w:r>
    </w:p>
    <w:p w14:paraId="3B40F8B5" w14:textId="77777777" w:rsidR="007A75E6" w:rsidRPr="00C44D8C" w:rsidRDefault="00C35F93" w:rsidP="00C53DEE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Zhotovitel</w:t>
      </w:r>
      <w:r w:rsidR="007A75E6" w:rsidRPr="00C44D8C">
        <w:rPr>
          <w:rFonts w:eastAsia="Calibri"/>
        </w:rPr>
        <w:t xml:space="preserve"> určí před zahájením realizace činnosti dle této smlouvy kontaktní osobu ve věcech technických pro přípravu a zpracování projektových záměrů (dále jen „kontaktní osoba </w:t>
      </w:r>
      <w:r>
        <w:rPr>
          <w:rFonts w:eastAsia="Calibri"/>
        </w:rPr>
        <w:t>zhotovitel</w:t>
      </w:r>
      <w:r w:rsidR="007A75E6" w:rsidRPr="00C44D8C">
        <w:rPr>
          <w:rFonts w:eastAsia="Calibri"/>
        </w:rPr>
        <w:t xml:space="preserve">e“). Kontaktní osoba </w:t>
      </w:r>
      <w:r>
        <w:rPr>
          <w:rFonts w:eastAsia="Calibri"/>
        </w:rPr>
        <w:t>zhotovitele</w:t>
      </w:r>
      <w:r w:rsidR="007A75E6" w:rsidRPr="00C44D8C">
        <w:rPr>
          <w:rFonts w:eastAsia="Calibri"/>
        </w:rPr>
        <w:t xml:space="preserve"> bude mimo jiné řídit průběh práce na přípravě a zpracování projektových záměrů, koordinovat a dohlížet na činnost zaměstnanců a před ukončením platnosti této smlouvy vypracuje zprávu, ve které popíše průběh realizace prací a v souladu s článkem 5 této smlouvy ji předá zadavateli.</w:t>
      </w:r>
    </w:p>
    <w:p w14:paraId="3B40F8B6" w14:textId="77777777" w:rsidR="007A75E6" w:rsidRPr="00C44D8C" w:rsidRDefault="007A75E6" w:rsidP="00C53DEE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>Zadavatel se zavazuje jmenovat před zahájením prací na přípravě a zpracování projektových záměrů kontaktní osobu ve věcech technických (dále jen „kontaktní osoba zadavatele“) a jejího zástupce, která bude pověřena:</w:t>
      </w:r>
    </w:p>
    <w:p w14:paraId="3B40F8B7" w14:textId="77777777" w:rsidR="007A75E6" w:rsidRPr="00C44D8C" w:rsidRDefault="007A75E6" w:rsidP="00C53DE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eastAsia="Calibri"/>
          <w:sz w:val="24"/>
          <w:szCs w:val="24"/>
        </w:rPr>
      </w:pPr>
      <w:r w:rsidRPr="00C44D8C">
        <w:rPr>
          <w:rFonts w:eastAsia="Calibri"/>
          <w:sz w:val="24"/>
          <w:szCs w:val="24"/>
        </w:rPr>
        <w:t>činit závazná rozhodnutí za zadavatele v souvislosti s realizací prací dle této smlouvy;</w:t>
      </w:r>
    </w:p>
    <w:p w14:paraId="3B40F8B8" w14:textId="77777777" w:rsidR="007A75E6" w:rsidRPr="00C44D8C" w:rsidRDefault="007A75E6" w:rsidP="00C53DE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eastAsia="Calibri"/>
          <w:sz w:val="24"/>
          <w:szCs w:val="24"/>
        </w:rPr>
      </w:pPr>
      <w:r w:rsidRPr="00C44D8C">
        <w:rPr>
          <w:rFonts w:eastAsia="Calibri"/>
          <w:sz w:val="24"/>
          <w:szCs w:val="24"/>
        </w:rPr>
        <w:t>posuzovat veškeré dokumenty včetně zpráv o průběhu realizace, které budou zadavateli v souladu s touto smlouvou předloženy k posouzení;</w:t>
      </w:r>
    </w:p>
    <w:p w14:paraId="3B40F8B9" w14:textId="77777777" w:rsidR="007A75E6" w:rsidRPr="00C44D8C" w:rsidRDefault="007A75E6" w:rsidP="00C53DE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eastAsia="Calibri"/>
          <w:sz w:val="24"/>
          <w:szCs w:val="24"/>
        </w:rPr>
      </w:pPr>
      <w:r w:rsidRPr="00C44D8C">
        <w:rPr>
          <w:rFonts w:eastAsia="Calibri"/>
          <w:sz w:val="24"/>
          <w:szCs w:val="24"/>
        </w:rPr>
        <w:t xml:space="preserve">poskytováním informací, týkajících se činnosti zadavatele, které může zhotovitel požadovat v souvislosti s realizací prací dle této smlouvy, zhotoviteli; a </w:t>
      </w:r>
    </w:p>
    <w:p w14:paraId="3B40F8BA" w14:textId="77777777" w:rsidR="007A75E6" w:rsidRPr="00C44D8C" w:rsidRDefault="007A75E6" w:rsidP="00C53DE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eastAsia="Calibri"/>
          <w:sz w:val="24"/>
          <w:szCs w:val="24"/>
        </w:rPr>
      </w:pPr>
      <w:r w:rsidRPr="00C44D8C">
        <w:rPr>
          <w:rFonts w:eastAsia="Calibri"/>
          <w:sz w:val="24"/>
          <w:szCs w:val="24"/>
        </w:rPr>
        <w:t xml:space="preserve">účastnit se informativních schůzek o průběhu realizace prací dle této smlouvy. </w:t>
      </w:r>
    </w:p>
    <w:p w14:paraId="3B40F8BB" w14:textId="75A2D9ED" w:rsidR="00E406AC" w:rsidRPr="00C44D8C" w:rsidRDefault="00E406AC" w:rsidP="0044028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Veškeré výstupy budou předány </w:t>
      </w:r>
      <w:r w:rsidR="00C35F93">
        <w:rPr>
          <w:rFonts w:eastAsia="Calibri"/>
        </w:rPr>
        <w:t>zhotovitelem</w:t>
      </w:r>
      <w:r w:rsidRPr="00C44D8C">
        <w:rPr>
          <w:rFonts w:eastAsia="Calibri"/>
        </w:rPr>
        <w:t xml:space="preserve"> </w:t>
      </w:r>
      <w:r w:rsidR="00440283">
        <w:rPr>
          <w:rFonts w:eastAsia="Calibri"/>
        </w:rPr>
        <w:t>zadavateli</w:t>
      </w:r>
      <w:r w:rsidRPr="00C44D8C">
        <w:rPr>
          <w:rFonts w:eastAsia="Calibri"/>
        </w:rPr>
        <w:t xml:space="preserve"> v českém jazyce, a to tak, že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 předá v listinné formě jeden (1) výtisk v originále a v elektronické formě ve formátu Microsoft Word a v případě obrazových znázornění ve formátu Microsoft Visio (VSD) na nosiči dat</w:t>
      </w:r>
      <w:r w:rsidR="00C10821">
        <w:rPr>
          <w:rFonts w:eastAsia="Calibri"/>
        </w:rPr>
        <w:t>.</w:t>
      </w:r>
    </w:p>
    <w:p w14:paraId="3B40F8BC" w14:textId="77777777" w:rsidR="00E406AC" w:rsidRPr="00C44D8C" w:rsidRDefault="00EF427F" w:rsidP="0044028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Místem předání výstupů je kontaktní adresa </w:t>
      </w:r>
      <w:r w:rsidR="00440283" w:rsidRPr="00440283">
        <w:rPr>
          <w:rFonts w:eastAsia="Calibri"/>
        </w:rPr>
        <w:t>zadavatele</w:t>
      </w:r>
      <w:r w:rsidRPr="00C44D8C">
        <w:rPr>
          <w:rFonts w:eastAsia="Calibri"/>
        </w:rPr>
        <w:t>: Městská část Praha 5, Štefánikova 236/13, 246/15, 150 22 Praha 5, Česká republika osobou ve věcech technických</w:t>
      </w:r>
      <w:r w:rsidR="00A0061E" w:rsidRPr="00C44D8C">
        <w:rPr>
          <w:rFonts w:eastAsia="Calibri"/>
        </w:rPr>
        <w:t>.</w:t>
      </w:r>
    </w:p>
    <w:p w14:paraId="3B40F8BD" w14:textId="77777777" w:rsidR="00E406AC" w:rsidRPr="00C44D8C" w:rsidRDefault="00E406AC" w:rsidP="00C53DEE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O předání a převzetí výstupu bude </w:t>
      </w:r>
      <w:r w:rsidR="00C35F93">
        <w:rPr>
          <w:rFonts w:eastAsia="Calibri"/>
        </w:rPr>
        <w:t>zhotovitelem</w:t>
      </w:r>
      <w:r w:rsidRPr="00C44D8C">
        <w:rPr>
          <w:rFonts w:eastAsia="Calibri"/>
        </w:rPr>
        <w:t xml:space="preserve"> vyhotoven protokol o předání a převzetí výstupu (dále jen „</w:t>
      </w:r>
      <w:r w:rsidRPr="00C44D8C">
        <w:rPr>
          <w:rFonts w:eastAsia="Calibri"/>
          <w:b/>
          <w:bCs/>
        </w:rPr>
        <w:t>Protokol</w:t>
      </w:r>
      <w:r w:rsidRPr="00C44D8C">
        <w:rPr>
          <w:rFonts w:eastAsia="Calibri"/>
        </w:rPr>
        <w:t>“) ve dvou (2) vyhotoveních, který bude podepsán oběma smluvními stranami, a každá ze smluvních stran obdrží po jednom (1) vyhotovení protokolu.</w:t>
      </w:r>
    </w:p>
    <w:p w14:paraId="3B40F8BE" w14:textId="77777777" w:rsidR="00E406AC" w:rsidRPr="00C44D8C" w:rsidRDefault="00440283" w:rsidP="0044028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Zadavatel </w:t>
      </w:r>
      <w:r w:rsidR="00E406AC" w:rsidRPr="00C44D8C">
        <w:rPr>
          <w:rFonts w:eastAsia="Calibri"/>
        </w:rPr>
        <w:t xml:space="preserve">je oprávněn odmítnout převzetí výstupu, pokud služby nebyly poskytnuty řádně v souladu s touto smlouvou a/nebo ve sjednané kvalitě a/nebo pokud výstup neobsahoval veškeré údaje požadované </w:t>
      </w:r>
      <w:r w:rsidRPr="00440283">
        <w:rPr>
          <w:rFonts w:eastAsia="Calibri"/>
        </w:rPr>
        <w:t>zadavatele</w:t>
      </w:r>
      <w:r>
        <w:rPr>
          <w:rFonts w:eastAsia="Calibri"/>
        </w:rPr>
        <w:t>m</w:t>
      </w:r>
      <w:r w:rsidR="00E406AC" w:rsidRPr="00C44D8C">
        <w:rPr>
          <w:rFonts w:eastAsia="Calibri"/>
        </w:rPr>
        <w:t xml:space="preserve"> a/nebo </w:t>
      </w:r>
      <w:r>
        <w:rPr>
          <w:rFonts w:eastAsia="Calibri"/>
        </w:rPr>
        <w:t>zadavatel</w:t>
      </w:r>
      <w:r w:rsidR="00E406AC" w:rsidRPr="00C44D8C">
        <w:rPr>
          <w:rFonts w:eastAsia="Calibri"/>
        </w:rPr>
        <w:t xml:space="preserve"> nesouhlasí s počtem hodin poskytnutých služeb, které budou </w:t>
      </w:r>
      <w:r>
        <w:rPr>
          <w:rFonts w:eastAsia="Calibri"/>
        </w:rPr>
        <w:t>zadavateli</w:t>
      </w:r>
      <w:r w:rsidR="00E406AC" w:rsidRPr="00C44D8C">
        <w:rPr>
          <w:rFonts w:eastAsia="Calibri"/>
        </w:rPr>
        <w:t xml:space="preserve"> účtovány, přičemž v takovém případě </w:t>
      </w:r>
      <w:r>
        <w:rPr>
          <w:rFonts w:eastAsia="Calibri"/>
        </w:rPr>
        <w:t>zadavatel</w:t>
      </w:r>
      <w:r w:rsidR="00E406AC" w:rsidRPr="00C44D8C">
        <w:rPr>
          <w:rFonts w:eastAsia="Calibri"/>
        </w:rPr>
        <w:t xml:space="preserve"> důvody odmítnutí převzetí výstupu písemně </w:t>
      </w:r>
      <w:r w:rsidR="00C35F93">
        <w:rPr>
          <w:rFonts w:eastAsia="Calibri"/>
        </w:rPr>
        <w:t>zhotoviteli</w:t>
      </w:r>
      <w:r w:rsidR="00E406AC" w:rsidRPr="00C44D8C">
        <w:rPr>
          <w:rFonts w:eastAsia="Calibri"/>
        </w:rPr>
        <w:t xml:space="preserve"> sdělí, a to nejpozději do pěti (5) pracovních dnů od termínu předání výstupu. Na následné předání výstupu se použijí výše uvedená ustanovení tohoto článku.</w:t>
      </w:r>
    </w:p>
    <w:p w14:paraId="3B40F8BF" w14:textId="77777777" w:rsidR="00E406AC" w:rsidRPr="00C44D8C" w:rsidRDefault="00E406AC" w:rsidP="0044028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Pokud </w:t>
      </w:r>
      <w:r w:rsidR="00440283">
        <w:rPr>
          <w:rFonts w:eastAsia="Calibri"/>
        </w:rPr>
        <w:t>zadavatel</w:t>
      </w:r>
      <w:r w:rsidRPr="00C44D8C">
        <w:rPr>
          <w:rFonts w:eastAsia="Calibri"/>
        </w:rPr>
        <w:t xml:space="preserve"> uplatní písemný nárok na odstranění vad výstupu, zavazuje se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 tyto vady odstranit bez zbytečného odkladu, nejpozději však do 5 pracovních dnů, </w:t>
      </w:r>
      <w:r w:rsidRPr="00C44D8C">
        <w:rPr>
          <w:rFonts w:eastAsia="Calibri"/>
        </w:rPr>
        <w:lastRenderedPageBreak/>
        <w:t xml:space="preserve">nestanoví-li </w:t>
      </w:r>
      <w:r w:rsidR="00440283">
        <w:rPr>
          <w:rFonts w:eastAsia="Calibri"/>
        </w:rPr>
        <w:t>zadavatel</w:t>
      </w:r>
      <w:r w:rsidRPr="00C44D8C">
        <w:rPr>
          <w:rFonts w:eastAsia="Calibri"/>
        </w:rPr>
        <w:t xml:space="preserve"> jinak.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 se zavazuje, že bude poskytovat služby na celém území České republiky, přičemž veškeré výlohy, výdaje a náklady vzniklé </w:t>
      </w:r>
      <w:r w:rsidR="00C35F93">
        <w:rPr>
          <w:rFonts w:eastAsia="Calibri"/>
        </w:rPr>
        <w:t>zhotoviteli</w:t>
      </w:r>
      <w:r w:rsidRPr="00C44D8C">
        <w:rPr>
          <w:rFonts w:eastAsia="Calibri"/>
        </w:rPr>
        <w:t xml:space="preserve"> v souvislosti s poskytováním služeb dle této smlouvy jsou již zahrnuty v ceně poskytovaných služeb.</w:t>
      </w:r>
    </w:p>
    <w:p w14:paraId="3B40F8C0" w14:textId="77777777" w:rsidR="007A75E6" w:rsidRPr="00C44D8C" w:rsidRDefault="007A75E6" w:rsidP="007A75E6">
      <w:pPr>
        <w:autoSpaceDE w:val="0"/>
        <w:autoSpaceDN w:val="0"/>
        <w:adjustRightInd w:val="0"/>
        <w:jc w:val="both"/>
        <w:rPr>
          <w:rFonts w:eastAsia="Calibri"/>
        </w:rPr>
      </w:pPr>
    </w:p>
    <w:p w14:paraId="3B40F8C1" w14:textId="77777777" w:rsidR="007A75E6" w:rsidRPr="00C44D8C" w:rsidRDefault="007A75E6" w:rsidP="007A75E6">
      <w:pPr>
        <w:tabs>
          <w:tab w:val="left" w:pos="8789"/>
          <w:tab w:val="left" w:pos="10773"/>
        </w:tabs>
      </w:pPr>
    </w:p>
    <w:p w14:paraId="3B40F8C2" w14:textId="77777777" w:rsidR="007A75E6" w:rsidRPr="00C44D8C" w:rsidRDefault="007A75E6" w:rsidP="007A75E6">
      <w:pPr>
        <w:pStyle w:val="Nadpis1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>Dodatečné úkony</w:t>
      </w:r>
    </w:p>
    <w:p w14:paraId="3B40F8C3" w14:textId="77777777" w:rsidR="00C26A26" w:rsidRPr="00C44D8C" w:rsidRDefault="00C26A26" w:rsidP="00C26A26">
      <w:pPr>
        <w:pStyle w:val="Zkladntextodsazen2"/>
        <w:tabs>
          <w:tab w:val="left" w:pos="1440"/>
          <w:tab w:val="left" w:pos="4536"/>
          <w:tab w:val="left" w:pos="8364"/>
          <w:tab w:val="right" w:pos="9072"/>
        </w:tabs>
        <w:spacing w:after="0" w:line="240" w:lineRule="auto"/>
        <w:jc w:val="both"/>
      </w:pPr>
    </w:p>
    <w:p w14:paraId="3B40F8C4" w14:textId="77777777" w:rsidR="00C26A26" w:rsidRPr="00C44D8C" w:rsidRDefault="00C26A26" w:rsidP="00C53DEE">
      <w:pPr>
        <w:pStyle w:val="Odstavecseseznamem"/>
        <w:numPr>
          <w:ilvl w:val="0"/>
          <w:numId w:val="17"/>
        </w:numPr>
        <w:tabs>
          <w:tab w:val="left" w:pos="1440"/>
          <w:tab w:val="left" w:pos="4536"/>
          <w:tab w:val="left" w:pos="8364"/>
          <w:tab w:val="right" w:pos="9072"/>
        </w:tabs>
        <w:spacing w:line="240" w:lineRule="auto"/>
        <w:contextualSpacing w:val="0"/>
        <w:jc w:val="both"/>
        <w:rPr>
          <w:vanish/>
          <w:sz w:val="24"/>
          <w:szCs w:val="24"/>
        </w:rPr>
      </w:pPr>
    </w:p>
    <w:p w14:paraId="3B40F8C5" w14:textId="77777777" w:rsidR="00C26A26" w:rsidRPr="00C44D8C" w:rsidRDefault="00C26A26" w:rsidP="00C53DEE">
      <w:pPr>
        <w:pStyle w:val="Odstavecseseznamem"/>
        <w:numPr>
          <w:ilvl w:val="0"/>
          <w:numId w:val="17"/>
        </w:numPr>
        <w:tabs>
          <w:tab w:val="left" w:pos="1440"/>
          <w:tab w:val="left" w:pos="4536"/>
          <w:tab w:val="left" w:pos="8364"/>
          <w:tab w:val="right" w:pos="9072"/>
        </w:tabs>
        <w:spacing w:line="240" w:lineRule="auto"/>
        <w:contextualSpacing w:val="0"/>
        <w:jc w:val="both"/>
        <w:rPr>
          <w:vanish/>
          <w:sz w:val="24"/>
          <w:szCs w:val="24"/>
        </w:rPr>
      </w:pPr>
    </w:p>
    <w:p w14:paraId="3B40F8C6" w14:textId="77777777" w:rsidR="00C26A26" w:rsidRPr="00C44D8C" w:rsidRDefault="00C26A26" w:rsidP="00C53DEE">
      <w:pPr>
        <w:pStyle w:val="Odstavecseseznamem"/>
        <w:numPr>
          <w:ilvl w:val="0"/>
          <w:numId w:val="17"/>
        </w:numPr>
        <w:tabs>
          <w:tab w:val="left" w:pos="1440"/>
          <w:tab w:val="left" w:pos="4536"/>
          <w:tab w:val="left" w:pos="8364"/>
          <w:tab w:val="right" w:pos="9072"/>
        </w:tabs>
        <w:spacing w:line="240" w:lineRule="auto"/>
        <w:contextualSpacing w:val="0"/>
        <w:jc w:val="both"/>
        <w:rPr>
          <w:vanish/>
          <w:sz w:val="24"/>
          <w:szCs w:val="24"/>
        </w:rPr>
      </w:pPr>
    </w:p>
    <w:p w14:paraId="3B40F8C7" w14:textId="77777777" w:rsidR="00C26A26" w:rsidRPr="00C44D8C" w:rsidRDefault="00C26A26" w:rsidP="00C53DEE">
      <w:pPr>
        <w:pStyle w:val="Odstavecseseznamem"/>
        <w:numPr>
          <w:ilvl w:val="0"/>
          <w:numId w:val="17"/>
        </w:numPr>
        <w:tabs>
          <w:tab w:val="left" w:pos="1440"/>
          <w:tab w:val="left" w:pos="4536"/>
          <w:tab w:val="left" w:pos="8364"/>
          <w:tab w:val="right" w:pos="9072"/>
        </w:tabs>
        <w:spacing w:line="240" w:lineRule="auto"/>
        <w:contextualSpacing w:val="0"/>
        <w:jc w:val="both"/>
        <w:rPr>
          <w:vanish/>
          <w:sz w:val="24"/>
          <w:szCs w:val="24"/>
        </w:rPr>
      </w:pPr>
    </w:p>
    <w:p w14:paraId="3B40F8C8" w14:textId="77777777" w:rsidR="00C26A26" w:rsidRPr="00C44D8C" w:rsidRDefault="00C26A26" w:rsidP="00C53DEE">
      <w:pPr>
        <w:pStyle w:val="Odstavecseseznamem"/>
        <w:numPr>
          <w:ilvl w:val="0"/>
          <w:numId w:val="17"/>
        </w:numPr>
        <w:tabs>
          <w:tab w:val="left" w:pos="1440"/>
          <w:tab w:val="left" w:pos="4536"/>
          <w:tab w:val="left" w:pos="8364"/>
          <w:tab w:val="right" w:pos="9072"/>
        </w:tabs>
        <w:spacing w:line="240" w:lineRule="auto"/>
        <w:contextualSpacing w:val="0"/>
        <w:jc w:val="both"/>
        <w:rPr>
          <w:vanish/>
          <w:sz w:val="24"/>
          <w:szCs w:val="24"/>
        </w:rPr>
      </w:pPr>
    </w:p>
    <w:p w14:paraId="3B40F8C9" w14:textId="77777777" w:rsidR="007A75E6" w:rsidRPr="00C44D8C" w:rsidRDefault="007A75E6" w:rsidP="00C53DEE">
      <w:pPr>
        <w:pStyle w:val="Zkladntextodsazen2"/>
        <w:numPr>
          <w:ilvl w:val="1"/>
          <w:numId w:val="17"/>
        </w:numPr>
        <w:tabs>
          <w:tab w:val="left" w:pos="1440"/>
          <w:tab w:val="left" w:pos="4536"/>
          <w:tab w:val="left" w:pos="8364"/>
          <w:tab w:val="right" w:pos="9072"/>
        </w:tabs>
        <w:spacing w:after="0" w:line="240" w:lineRule="auto"/>
        <w:ind w:left="709" w:hanging="709"/>
        <w:jc w:val="both"/>
      </w:pPr>
      <w:r w:rsidRPr="00C44D8C">
        <w:t>Pokud bude k úspěšné realizaci prací dle této smlouvy zapotřebí učinit úkon, který před započetím realizace nebyl součástí původního zadání předmětné poradenské služby (dále jen „Dodatečný úkon“), požádá zhotovitel zadavatel</w:t>
      </w:r>
      <w:r w:rsidRPr="00C44D8C">
        <w:rPr>
          <w:iCs/>
        </w:rPr>
        <w:t>e</w:t>
      </w:r>
      <w:r w:rsidRPr="00C44D8C">
        <w:t xml:space="preserve"> o udělení písemného povolení k provedení tohoto úkonu. </w:t>
      </w:r>
      <w:r w:rsidRPr="00C44D8C">
        <w:rPr>
          <w:iCs/>
        </w:rPr>
        <w:t>Zadavatel</w:t>
      </w:r>
      <w:r w:rsidRPr="00C44D8C">
        <w:t xml:space="preserve"> je povinen se písemně vyjádřit k tomuto požadavku bez zbytečného prodlení, nejpozději do 7 pracovních dnů. Na základě kladného písemného vyjádření zadavatel</w:t>
      </w:r>
      <w:r w:rsidRPr="00C44D8C">
        <w:rPr>
          <w:iCs/>
        </w:rPr>
        <w:t>e</w:t>
      </w:r>
      <w:r w:rsidRPr="00C44D8C">
        <w:t xml:space="preserve"> bude započato s realizací Dodatečného úkonu.</w:t>
      </w:r>
    </w:p>
    <w:p w14:paraId="3B40F8CA" w14:textId="77777777" w:rsidR="00C26A26" w:rsidRPr="00C44D8C" w:rsidRDefault="007A75E6" w:rsidP="00C53DEE">
      <w:pPr>
        <w:pStyle w:val="Zkladntextodsazen2"/>
        <w:numPr>
          <w:ilvl w:val="1"/>
          <w:numId w:val="17"/>
        </w:numPr>
        <w:tabs>
          <w:tab w:val="left" w:pos="1440"/>
          <w:tab w:val="left" w:pos="4536"/>
          <w:tab w:val="left" w:pos="8364"/>
          <w:tab w:val="right" w:pos="9072"/>
        </w:tabs>
        <w:spacing w:after="0" w:line="240" w:lineRule="auto"/>
        <w:ind w:left="709" w:hanging="709"/>
        <w:jc w:val="both"/>
      </w:pPr>
      <w:r w:rsidRPr="00C44D8C">
        <w:t xml:space="preserve">V případě, že </w:t>
      </w:r>
      <w:r w:rsidRPr="00C44D8C">
        <w:rPr>
          <w:iCs/>
        </w:rPr>
        <w:t>zadavatel</w:t>
      </w:r>
      <w:r w:rsidRPr="00C44D8C">
        <w:t xml:space="preserve"> s provedením takového Dodatečného úkonu nesouhlasí, zavazují se obě strany, že se budou snažit v co nejkratším možném termínu nejpozději </w:t>
      </w:r>
      <w:r w:rsidRPr="00C44D8C">
        <w:br/>
        <w:t>do 7 pracovních dnů uskutečnit schůzku, na které bude projednáno řešení vzniklé situace. Zhotovitel neodpovídá za škodu, která vznikne zadavatel</w:t>
      </w:r>
      <w:r w:rsidRPr="00C44D8C">
        <w:rPr>
          <w:iCs/>
        </w:rPr>
        <w:t>i</w:t>
      </w:r>
      <w:r w:rsidRPr="00C44D8C">
        <w:t xml:space="preserve"> v případě, že situace nebude v přiměřené době vyřešena.</w:t>
      </w:r>
    </w:p>
    <w:p w14:paraId="3B40F8CB" w14:textId="77777777" w:rsidR="00C26A26" w:rsidRPr="00C44D8C" w:rsidRDefault="007A75E6" w:rsidP="00C53DEE">
      <w:pPr>
        <w:pStyle w:val="Zkladntextodsazen2"/>
        <w:numPr>
          <w:ilvl w:val="1"/>
          <w:numId w:val="17"/>
        </w:numPr>
        <w:tabs>
          <w:tab w:val="left" w:pos="1440"/>
          <w:tab w:val="left" w:pos="4536"/>
          <w:tab w:val="left" w:pos="8364"/>
          <w:tab w:val="right" w:pos="9072"/>
        </w:tabs>
        <w:spacing w:after="0" w:line="240" w:lineRule="auto"/>
        <w:ind w:left="709" w:hanging="709"/>
        <w:jc w:val="both"/>
      </w:pPr>
      <w:r w:rsidRPr="00C44D8C">
        <w:t>V případě, že zhotovitel provede jakýkoli dodatečný úkon bez předchozího povolení zadavatel</w:t>
      </w:r>
      <w:r w:rsidRPr="00C44D8C">
        <w:rPr>
          <w:iCs/>
        </w:rPr>
        <w:t>e</w:t>
      </w:r>
      <w:r w:rsidRPr="00C44D8C">
        <w:t xml:space="preserve">, není zadavatel povinen uhradit zhotoviteli náklady, které mu v souvislosti s plněním tohoto nepovoleného Dodatečného úkonu vznikly, pouze pokud prokáže, </w:t>
      </w:r>
      <w:r w:rsidRPr="00C44D8C">
        <w:br/>
        <w:t>že provedení nepovoleného Dodatečného úkonu ohrozilo řádnou realizaci prací.</w:t>
      </w:r>
    </w:p>
    <w:p w14:paraId="3B40F8CC" w14:textId="77777777" w:rsidR="007A75E6" w:rsidRPr="00C44D8C" w:rsidRDefault="007A75E6" w:rsidP="00C53DEE">
      <w:pPr>
        <w:pStyle w:val="Zkladntextodsazen2"/>
        <w:numPr>
          <w:ilvl w:val="1"/>
          <w:numId w:val="17"/>
        </w:numPr>
        <w:tabs>
          <w:tab w:val="left" w:pos="1440"/>
          <w:tab w:val="left" w:pos="4536"/>
          <w:tab w:val="left" w:pos="8364"/>
          <w:tab w:val="right" w:pos="9072"/>
        </w:tabs>
        <w:spacing w:after="0" w:line="240" w:lineRule="auto"/>
        <w:ind w:left="709" w:hanging="709"/>
        <w:jc w:val="both"/>
      </w:pPr>
      <w:r w:rsidRPr="00C44D8C">
        <w:rPr>
          <w:iCs/>
        </w:rPr>
        <w:t>Zadavatel</w:t>
      </w:r>
      <w:r w:rsidRPr="00C44D8C">
        <w:t xml:space="preserve"> je oprávněn požádat po zahájení realizace prací zhotovitele o provedení Dodatečného úkonu nebo o změnu zadání v rámci dílčích jednotlivých poradenských služeb, zhotovitel nemá povinnost provést takové Dodatečné úkony nebo změnu úkolů, pokud se domnívá, že by mohla být ohrožena úspěšná realizace prací.</w:t>
      </w:r>
    </w:p>
    <w:p w14:paraId="3B40F8CD" w14:textId="77777777" w:rsidR="007A75E6" w:rsidRPr="00C44D8C" w:rsidRDefault="007A75E6" w:rsidP="007A75E6"/>
    <w:p w14:paraId="3B40F8CE" w14:textId="77777777" w:rsidR="00E406AC" w:rsidRPr="00C44D8C" w:rsidRDefault="00E406AC" w:rsidP="007A75E6">
      <w:pPr>
        <w:pStyle w:val="Nadpis1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>Cena díla, platební podmínky a smluvní pokuty</w:t>
      </w:r>
    </w:p>
    <w:p w14:paraId="3B40F8CF" w14:textId="77777777" w:rsidR="00E406AC" w:rsidRPr="00C44D8C" w:rsidRDefault="00E406AC" w:rsidP="00E406AC"/>
    <w:p w14:paraId="3B40F8D0" w14:textId="77777777" w:rsidR="00C26A26" w:rsidRPr="00C44D8C" w:rsidRDefault="00C26A26" w:rsidP="00C53DEE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14:paraId="3B40F8D1" w14:textId="77777777" w:rsidR="00C26A26" w:rsidRPr="00C44D8C" w:rsidRDefault="00C26A26" w:rsidP="00C53DEE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14:paraId="3B40F8D2" w14:textId="77C45DDC" w:rsidR="005B4B70" w:rsidRPr="00F67E94" w:rsidRDefault="00E406AC" w:rsidP="005B4B70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709" w:hanging="709"/>
        <w:jc w:val="both"/>
      </w:pPr>
      <w:r w:rsidRPr="00F67E94">
        <w:rPr>
          <w:rFonts w:eastAsia="Calibri"/>
        </w:rPr>
        <w:t xml:space="preserve">Celková maximální sjednaná cena za hodinovou sazbu </w:t>
      </w:r>
      <w:r w:rsidR="00924702">
        <w:rPr>
          <w:highlight w:val="yellow"/>
        </w:rPr>
        <w:t xml:space="preserve">………………… </w:t>
      </w:r>
      <w:r w:rsidR="006C2049" w:rsidRPr="00A5258B">
        <w:rPr>
          <w:rFonts w:eastAsia="Calibri"/>
        </w:rPr>
        <w:t xml:space="preserve">Kč/hod </w:t>
      </w:r>
      <w:r w:rsidR="00CE0D29">
        <w:rPr>
          <w:rFonts w:eastAsia="Calibri"/>
        </w:rPr>
        <w:t>(slovy korun českých)</w:t>
      </w:r>
      <w:r w:rsidR="00924702">
        <w:rPr>
          <w:rFonts w:eastAsia="Calibri"/>
        </w:rPr>
        <w:t xml:space="preserve"> </w:t>
      </w:r>
      <w:r w:rsidR="006C2049" w:rsidRPr="00A5258B">
        <w:rPr>
          <w:rFonts w:eastAsia="Calibri"/>
        </w:rPr>
        <w:t xml:space="preserve">bez DPH, tj. </w:t>
      </w:r>
      <w:r w:rsidR="00C10821">
        <w:rPr>
          <w:rFonts w:eastAsia="Calibri"/>
        </w:rPr>
        <w:t> </w:t>
      </w:r>
      <w:r w:rsidR="00924702">
        <w:rPr>
          <w:highlight w:val="yellow"/>
        </w:rPr>
        <w:t xml:space="preserve">………………… </w:t>
      </w:r>
      <w:r w:rsidR="006C2049" w:rsidRPr="00A5258B">
        <w:rPr>
          <w:rFonts w:eastAsia="Calibri"/>
        </w:rPr>
        <w:t>Kč/hod včetně DPH</w:t>
      </w:r>
      <w:r w:rsidRPr="00A5258B">
        <w:rPr>
          <w:rFonts w:eastAsia="Calibri"/>
        </w:rPr>
        <w:t>, přičemž sazba DPH bude v případě její změny</w:t>
      </w:r>
      <w:r w:rsidRPr="00F67E94">
        <w:rPr>
          <w:rFonts w:eastAsia="Calibri"/>
        </w:rPr>
        <w:t xml:space="preserve"> stanovena v souladu s platnými právními předpisy.</w:t>
      </w:r>
      <w:r w:rsidR="00EF427F" w:rsidRPr="00F67E94">
        <w:t xml:space="preserve"> </w:t>
      </w:r>
    </w:p>
    <w:p w14:paraId="3B40F8D3" w14:textId="08221DAA" w:rsidR="00E406AC" w:rsidRPr="005B4B70" w:rsidRDefault="00EF427F" w:rsidP="0018021D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709" w:hanging="709"/>
        <w:jc w:val="both"/>
      </w:pPr>
      <w:r w:rsidRPr="005B4B70">
        <w:rPr>
          <w:rFonts w:eastAsia="Calibri"/>
        </w:rPr>
        <w:t xml:space="preserve">Celková cena veřejné zakázky nepřesáhne částku </w:t>
      </w:r>
      <w:r w:rsidR="008E3AC5">
        <w:rPr>
          <w:rFonts w:eastAsia="Calibri"/>
        </w:rPr>
        <w:t>1 </w:t>
      </w:r>
      <w:r w:rsidR="00DC7C0C">
        <w:rPr>
          <w:rFonts w:eastAsia="Calibri"/>
        </w:rPr>
        <w:t>650</w:t>
      </w:r>
      <w:r w:rsidR="008E3AC5">
        <w:rPr>
          <w:rFonts w:eastAsia="Calibri"/>
        </w:rPr>
        <w:t xml:space="preserve"> 000</w:t>
      </w:r>
      <w:r w:rsidR="008E3AC5" w:rsidRPr="005B4B70">
        <w:rPr>
          <w:rFonts w:eastAsia="Calibri"/>
        </w:rPr>
        <w:t xml:space="preserve"> </w:t>
      </w:r>
      <w:r w:rsidR="00F67E94" w:rsidRPr="005B4B70">
        <w:rPr>
          <w:rFonts w:eastAsia="Calibri"/>
        </w:rPr>
        <w:t>Kč</w:t>
      </w:r>
      <w:r w:rsidR="00CE0D29">
        <w:rPr>
          <w:rFonts w:eastAsia="Calibri"/>
        </w:rPr>
        <w:t xml:space="preserve"> (slovy jeden</w:t>
      </w:r>
      <w:r w:rsidR="00924702">
        <w:rPr>
          <w:rFonts w:eastAsia="Calibri"/>
        </w:rPr>
        <w:t xml:space="preserve"> </w:t>
      </w:r>
      <w:r w:rsidR="00CE0D29">
        <w:rPr>
          <w:rFonts w:eastAsia="Calibri"/>
        </w:rPr>
        <w:t>milion</w:t>
      </w:r>
      <w:r w:rsidR="00924702">
        <w:rPr>
          <w:rFonts w:eastAsia="Calibri"/>
        </w:rPr>
        <w:t xml:space="preserve"> </w:t>
      </w:r>
      <w:r w:rsidR="00DC7C0C">
        <w:rPr>
          <w:rFonts w:eastAsia="Calibri"/>
        </w:rPr>
        <w:t>šest</w:t>
      </w:r>
      <w:r w:rsidR="00924702">
        <w:rPr>
          <w:rFonts w:eastAsia="Calibri"/>
        </w:rPr>
        <w:t xml:space="preserve"> </w:t>
      </w:r>
      <w:r w:rsidR="00CE0D29">
        <w:rPr>
          <w:rFonts w:eastAsia="Calibri"/>
        </w:rPr>
        <w:t>set</w:t>
      </w:r>
      <w:r w:rsidR="00924702">
        <w:rPr>
          <w:rFonts w:eastAsia="Calibri"/>
        </w:rPr>
        <w:t xml:space="preserve"> </w:t>
      </w:r>
      <w:r w:rsidR="00DC7C0C">
        <w:rPr>
          <w:rFonts w:eastAsia="Calibri"/>
        </w:rPr>
        <w:t>padesát</w:t>
      </w:r>
      <w:r w:rsidR="00924702">
        <w:rPr>
          <w:rFonts w:eastAsia="Calibri"/>
        </w:rPr>
        <w:t xml:space="preserve"> </w:t>
      </w:r>
      <w:r w:rsidR="00CE0D29">
        <w:rPr>
          <w:rFonts w:eastAsia="Calibri"/>
        </w:rPr>
        <w:t>tisíc</w:t>
      </w:r>
      <w:r w:rsidR="00F67E94" w:rsidRPr="005B4B70">
        <w:rPr>
          <w:rFonts w:eastAsia="Calibri"/>
        </w:rPr>
        <w:t xml:space="preserve"> </w:t>
      </w:r>
      <w:r w:rsidR="00CE0D29">
        <w:rPr>
          <w:rFonts w:eastAsia="Calibri"/>
        </w:rPr>
        <w:t xml:space="preserve">korun českých) </w:t>
      </w:r>
      <w:r w:rsidRPr="005B4B70">
        <w:rPr>
          <w:rFonts w:eastAsia="Calibri"/>
        </w:rPr>
        <w:t>bez DPH. C</w:t>
      </w:r>
      <w:r w:rsidR="00E406AC" w:rsidRPr="005B4B70">
        <w:rPr>
          <w:rFonts w:eastAsia="Calibri"/>
        </w:rPr>
        <w:t xml:space="preserve">elková sjednaná cena poskytovaných služeb je stanovena jako cena nejvýše přípustná a nepřekročitelná a zahrnuje zejména veškeré výlohy, výdaje a náklady vzniklé </w:t>
      </w:r>
      <w:r w:rsidR="00C35F93" w:rsidRPr="005B4B70">
        <w:rPr>
          <w:rFonts w:eastAsia="Calibri"/>
        </w:rPr>
        <w:t>zhotoviteli</w:t>
      </w:r>
      <w:r w:rsidR="00E406AC" w:rsidRPr="005B4B70">
        <w:rPr>
          <w:rFonts w:eastAsia="Calibri"/>
        </w:rPr>
        <w:t xml:space="preserve"> v souvislosti s poskytováním služeb, vyhotovením a předáním výstupů dle této smlouvy.</w:t>
      </w:r>
    </w:p>
    <w:p w14:paraId="3B40F8D4" w14:textId="77777777" w:rsidR="00E406AC" w:rsidRPr="00C44D8C" w:rsidRDefault="00E406AC" w:rsidP="00C53DEE">
      <w:pPr>
        <w:numPr>
          <w:ilvl w:val="1"/>
          <w:numId w:val="12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>Cena poskytnutých služeb bude hrazena měsíčně na základě faktury — daňového dokladu za poskytnuté služby.</w:t>
      </w:r>
    </w:p>
    <w:p w14:paraId="3B40F8D5" w14:textId="77777777" w:rsidR="00E406AC" w:rsidRPr="00C44D8C" w:rsidRDefault="00E406AC" w:rsidP="00C53DEE">
      <w:pPr>
        <w:numPr>
          <w:ilvl w:val="1"/>
          <w:numId w:val="12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Faktura (daňový doklad) vystavená </w:t>
      </w:r>
      <w:r w:rsidR="00C35F93">
        <w:rPr>
          <w:rFonts w:eastAsia="Calibri"/>
        </w:rPr>
        <w:t>zhotovitelem</w:t>
      </w:r>
      <w:r w:rsidRPr="00C44D8C">
        <w:rPr>
          <w:rFonts w:eastAsia="Calibri"/>
        </w:rPr>
        <w:t xml:space="preserve"> musí obsahovat náležitosti stanovené právními předpisy.</w:t>
      </w:r>
    </w:p>
    <w:p w14:paraId="3B40F8D6" w14:textId="77777777" w:rsidR="00E406AC" w:rsidRPr="00C44D8C" w:rsidRDefault="00E406AC" w:rsidP="00C53DEE">
      <w:pPr>
        <w:numPr>
          <w:ilvl w:val="1"/>
          <w:numId w:val="12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Smluvní strany se dohodly na lhůtě splatnosti faktury v délce třiceti (30) kalendářních dnů ode dne doručení faktury </w:t>
      </w:r>
      <w:r w:rsidR="005B1458">
        <w:rPr>
          <w:rFonts w:eastAsia="Calibri"/>
        </w:rPr>
        <w:t>zadavateli</w:t>
      </w:r>
      <w:r w:rsidRPr="00C44D8C">
        <w:rPr>
          <w:rFonts w:eastAsia="Calibri"/>
        </w:rPr>
        <w:t xml:space="preserve"> na kontaktní adresu </w:t>
      </w:r>
      <w:r w:rsidR="005B1458">
        <w:rPr>
          <w:rFonts w:eastAsia="Calibri"/>
        </w:rPr>
        <w:t>zadavatele</w:t>
      </w:r>
      <w:r w:rsidRPr="00C44D8C">
        <w:rPr>
          <w:rFonts w:eastAsia="Calibri"/>
        </w:rPr>
        <w:t xml:space="preserve">. Cena za poskytnuté služby se považuje za uhrazenou okamžikem odepsání fakturované ceny za poskytnuté služby z bankovního účtu </w:t>
      </w:r>
      <w:r w:rsidR="005B1458">
        <w:rPr>
          <w:rFonts w:eastAsia="Calibri"/>
        </w:rPr>
        <w:t>zadavatele</w:t>
      </w:r>
      <w:r w:rsidRPr="00C44D8C">
        <w:rPr>
          <w:rFonts w:eastAsia="Calibri"/>
        </w:rPr>
        <w:t>. V případě pochybností se má za to, že dnem doručení se rozumí třetí den ode dne odeslání faktury.</w:t>
      </w:r>
    </w:p>
    <w:p w14:paraId="3B40F8D7" w14:textId="77777777" w:rsidR="00EF427F" w:rsidRPr="00C44D8C" w:rsidRDefault="00E406AC" w:rsidP="00C53DEE">
      <w:pPr>
        <w:numPr>
          <w:ilvl w:val="1"/>
          <w:numId w:val="12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lastRenderedPageBreak/>
        <w:t xml:space="preserve">Povinnou přílohou každé faktury </w:t>
      </w:r>
      <w:r w:rsidR="00C35F93">
        <w:rPr>
          <w:rFonts w:eastAsia="Calibri"/>
        </w:rPr>
        <w:t>zhotovitele</w:t>
      </w:r>
      <w:r w:rsidRPr="00C44D8C">
        <w:rPr>
          <w:rFonts w:eastAsia="Calibri"/>
        </w:rPr>
        <w:t xml:space="preserve"> bude Soupis provedených prací a úkonů (dále jen „</w:t>
      </w:r>
      <w:r w:rsidRPr="00C44D8C">
        <w:rPr>
          <w:rFonts w:eastAsia="Calibri"/>
          <w:b/>
          <w:bCs/>
        </w:rPr>
        <w:t>Soupis</w:t>
      </w:r>
      <w:r w:rsidRPr="00C44D8C">
        <w:rPr>
          <w:rFonts w:eastAsia="Calibri"/>
        </w:rPr>
        <w:t xml:space="preserve">“). Soupis musí být před vyfakturováním předem odsouhlasen </w:t>
      </w:r>
      <w:r w:rsidR="005B1458">
        <w:rPr>
          <w:rFonts w:eastAsia="Calibri"/>
        </w:rPr>
        <w:t>zadavatelem</w:t>
      </w:r>
      <w:r w:rsidRPr="00C44D8C">
        <w:rPr>
          <w:rFonts w:eastAsia="Calibri"/>
        </w:rPr>
        <w:t xml:space="preserve">. Součástí faktury bude </w:t>
      </w:r>
      <w:r w:rsidR="00EF427F" w:rsidRPr="00C44D8C">
        <w:rPr>
          <w:rFonts w:eastAsia="Calibri"/>
        </w:rPr>
        <w:t xml:space="preserve">– kromě Soupisu – také </w:t>
      </w:r>
      <w:proofErr w:type="gramStart"/>
      <w:r w:rsidR="00EF427F" w:rsidRPr="00C44D8C">
        <w:rPr>
          <w:rFonts w:eastAsia="Calibri"/>
        </w:rPr>
        <w:t>Protokol</w:t>
      </w:r>
      <w:proofErr w:type="gramEnd"/>
      <w:r w:rsidR="00EF427F" w:rsidRPr="00C44D8C">
        <w:rPr>
          <w:rFonts w:eastAsia="Calibri"/>
        </w:rPr>
        <w:t xml:space="preserve"> pokud byl vyhotoven.</w:t>
      </w:r>
    </w:p>
    <w:p w14:paraId="3B40F8D8" w14:textId="77777777" w:rsidR="00E406AC" w:rsidRPr="00C44D8C" w:rsidRDefault="00E406AC" w:rsidP="00C53DEE">
      <w:pPr>
        <w:numPr>
          <w:ilvl w:val="1"/>
          <w:numId w:val="12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t xml:space="preserve">Cena dle bodu </w:t>
      </w:r>
      <w:r w:rsidR="002B2E07">
        <w:t>6</w:t>
      </w:r>
      <w:r w:rsidRPr="00C44D8C">
        <w:t>.1. této smlouvy může být změněna pouze v případě změny příslušných daňových předpisů v průběhu realizace předmětu plnění díla. V tomto případě bude cena dle této smlouvy upravena podle výše sazeb DPH platných ke dni vzniku zdanitelného plnění.</w:t>
      </w:r>
      <w:r w:rsidRPr="00C44D8C">
        <w:rPr>
          <w:bCs/>
          <w:color w:val="000000"/>
        </w:rPr>
        <w:t xml:space="preserve"> </w:t>
      </w:r>
      <w:r w:rsidRPr="00C44D8C">
        <w:t xml:space="preserve"> </w:t>
      </w:r>
    </w:p>
    <w:p w14:paraId="3B40F8D9" w14:textId="77777777" w:rsidR="00C06C50" w:rsidRDefault="00E406AC" w:rsidP="00C06C50">
      <w:pPr>
        <w:numPr>
          <w:ilvl w:val="1"/>
          <w:numId w:val="12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lang w:eastAsia="ar-SA"/>
        </w:rPr>
        <w:t xml:space="preserve">Veškeré změny v realizaci smlouvy, které změní cenu díla, je zhotovitel povinen dohodnout </w:t>
      </w:r>
      <w:r w:rsidR="005B1458">
        <w:rPr>
          <w:lang w:eastAsia="ar-SA"/>
        </w:rPr>
        <w:t>se zadavatelem</w:t>
      </w:r>
      <w:r w:rsidRPr="00C44D8C">
        <w:rPr>
          <w:lang w:eastAsia="ar-SA"/>
        </w:rPr>
        <w:t xml:space="preserve"> před jejich provedením. Pokud by změny znamenaly zvýšení ceny uvedené v bodě </w:t>
      </w:r>
      <w:r w:rsidR="002B2E07">
        <w:rPr>
          <w:lang w:eastAsia="ar-SA"/>
        </w:rPr>
        <w:t>6</w:t>
      </w:r>
      <w:r w:rsidRPr="00C44D8C">
        <w:rPr>
          <w:lang w:eastAsia="ar-SA"/>
        </w:rPr>
        <w:t>.1. této smlouvy, lze je provést pouze na základě předchozí písemné dohody smluvních stran formou dodatku k této smlouvě. Pokud by zhotovitel provedl takové práce bez předchozího uzavření dodatku ke smlouvě, považuje se cena těchto prací za smluvní pokutu za porušení smluvních ujednání o ceně díla dle této smlouvy,</w:t>
      </w:r>
      <w:r w:rsidR="005B1458">
        <w:rPr>
          <w:lang w:eastAsia="ar-SA"/>
        </w:rPr>
        <w:t xml:space="preserve"> zaplacenou zhotovitelem zadavateli</w:t>
      </w:r>
      <w:r w:rsidRPr="00C44D8C">
        <w:rPr>
          <w:lang w:eastAsia="ar-SA"/>
        </w:rPr>
        <w:t>.</w:t>
      </w:r>
    </w:p>
    <w:p w14:paraId="3B40F8DB" w14:textId="77777777" w:rsidR="00E406AC" w:rsidRDefault="00E406AC" w:rsidP="00E406AC">
      <w:pPr>
        <w:pStyle w:val="Nadpis1"/>
        <w:jc w:val="center"/>
        <w:rPr>
          <w:rFonts w:ascii="Times New Roman" w:eastAsia="Calibri" w:hAnsi="Times New Roman"/>
          <w:sz w:val="26"/>
          <w:szCs w:val="26"/>
        </w:rPr>
      </w:pPr>
      <w:r w:rsidRPr="00C44D8C">
        <w:rPr>
          <w:rFonts w:ascii="Times New Roman" w:eastAsia="Calibri" w:hAnsi="Times New Roman"/>
          <w:sz w:val="26"/>
          <w:szCs w:val="26"/>
        </w:rPr>
        <w:t>Práva duševního vlastnictví</w:t>
      </w:r>
    </w:p>
    <w:p w14:paraId="55546F92" w14:textId="77777777" w:rsidR="00843D2E" w:rsidRDefault="00843D2E" w:rsidP="00A2047E">
      <w:pPr>
        <w:rPr>
          <w:rFonts w:eastAsia="Calibri"/>
        </w:rPr>
      </w:pPr>
    </w:p>
    <w:p w14:paraId="093F6E7E" w14:textId="73891562" w:rsidR="00843D2E" w:rsidRPr="00843D2E" w:rsidRDefault="00843D2E" w:rsidP="00A2047E">
      <w:pPr>
        <w:ind w:left="705" w:hanging="705"/>
        <w:jc w:val="both"/>
        <w:rPr>
          <w:rFonts w:eastAsia="Calibri"/>
        </w:rPr>
      </w:pPr>
      <w:r w:rsidRPr="00A2047E">
        <w:rPr>
          <w:rFonts w:eastAsia="Calibri"/>
          <w:b/>
          <w:iCs/>
        </w:rPr>
        <w:t>7.1</w:t>
      </w:r>
      <w:r>
        <w:rPr>
          <w:rFonts w:eastAsia="Calibri"/>
          <w:iCs/>
        </w:rPr>
        <w:t xml:space="preserve">. </w:t>
      </w:r>
      <w:r>
        <w:rPr>
          <w:rFonts w:eastAsia="Calibri"/>
          <w:iCs/>
        </w:rPr>
        <w:tab/>
      </w:r>
      <w:r w:rsidRPr="00843D2E">
        <w:rPr>
          <w:rFonts w:eastAsia="Calibri"/>
          <w:iCs/>
        </w:rPr>
        <w:t>Zhotovitel poskytuje objednateli výhradní neomezenou licenci k předmětu smlouvy, a to věcně, časově a místně, v rozsahu ustanovení § 12 autorského zákona, a uděluje objednateli převoditelné, trvalé, výlučné a zaplacením ceny díla zcela splacené právo dílo užívat a objednatel toto právo přijímá.</w:t>
      </w:r>
    </w:p>
    <w:p w14:paraId="617E9570" w14:textId="130032D5" w:rsidR="00843D2E" w:rsidRPr="00843D2E" w:rsidRDefault="00843D2E" w:rsidP="00A2047E">
      <w:pPr>
        <w:ind w:left="705" w:hanging="705"/>
        <w:jc w:val="both"/>
        <w:rPr>
          <w:rFonts w:eastAsia="Calibri"/>
        </w:rPr>
      </w:pPr>
      <w:r w:rsidRPr="00A2047E">
        <w:rPr>
          <w:rFonts w:eastAsia="Calibri"/>
          <w:b/>
          <w:iCs/>
        </w:rPr>
        <w:t>7.2.</w:t>
      </w:r>
      <w:r w:rsidRPr="00843D2E">
        <w:rPr>
          <w:rFonts w:eastAsia="Calibri"/>
          <w:iCs/>
        </w:rPr>
        <w:tab/>
        <w:t>Objednatel je na základě oprávní udělené autorem oprávněn dílo užít všemi způsoby užití dle ustanovení § 12 autorského zákona, zejména: dílo zveřejnit, veřejně vystavit, zpracovat, změnit, upravit a takto je užít v neomezeném rozsahu dle tohoto článku, užít pouze část díla a spojit dílo s jinými díly a zařadit je do díla souborného.</w:t>
      </w:r>
    </w:p>
    <w:p w14:paraId="5037D655" w14:textId="09AAD3A6" w:rsidR="00843D2E" w:rsidRPr="00843D2E" w:rsidRDefault="00843D2E" w:rsidP="00A2047E">
      <w:pPr>
        <w:ind w:left="709" w:hanging="709"/>
        <w:jc w:val="both"/>
        <w:rPr>
          <w:rFonts w:eastAsia="Calibri"/>
        </w:rPr>
      </w:pPr>
      <w:r w:rsidRPr="00A2047E">
        <w:rPr>
          <w:rFonts w:eastAsia="Calibri"/>
          <w:b/>
          <w:iCs/>
        </w:rPr>
        <w:t>7.3.</w:t>
      </w:r>
      <w:r w:rsidRPr="00843D2E">
        <w:rPr>
          <w:rFonts w:eastAsia="Calibri"/>
          <w:iCs/>
        </w:rPr>
        <w:tab/>
        <w:t>Objednatel je oprávn</w:t>
      </w:r>
      <w:r w:rsidRPr="00843D2E">
        <w:rPr>
          <w:rFonts w:eastAsia="Calibri" w:hint="eastAsia"/>
          <w:iCs/>
        </w:rPr>
        <w:t>ě</w:t>
      </w:r>
      <w:r w:rsidRPr="00843D2E">
        <w:rPr>
          <w:rFonts w:eastAsia="Calibri"/>
          <w:iCs/>
        </w:rPr>
        <w:t>n zcela nebo z</w:t>
      </w:r>
      <w:r w:rsidRPr="00843D2E">
        <w:rPr>
          <w:rFonts w:eastAsia="Calibri" w:hint="eastAsia"/>
          <w:iCs/>
        </w:rPr>
        <w:t>čá</w:t>
      </w:r>
      <w:r w:rsidRPr="00843D2E">
        <w:rPr>
          <w:rFonts w:eastAsia="Calibri"/>
          <w:iCs/>
        </w:rPr>
        <w:t>sti, bez omezení, oprávn</w:t>
      </w:r>
      <w:r w:rsidRPr="00843D2E">
        <w:rPr>
          <w:rFonts w:eastAsia="Calibri" w:hint="eastAsia"/>
          <w:iCs/>
        </w:rPr>
        <w:t>ě</w:t>
      </w:r>
      <w:r w:rsidRPr="00843D2E">
        <w:rPr>
          <w:rFonts w:eastAsia="Calibri"/>
          <w:iCs/>
        </w:rPr>
        <w:t>ní tvo</w:t>
      </w:r>
      <w:r w:rsidRPr="00843D2E">
        <w:rPr>
          <w:rFonts w:eastAsia="Calibri" w:hint="eastAsia"/>
          <w:iCs/>
        </w:rPr>
        <w:t>ří</w:t>
      </w:r>
      <w:r w:rsidRPr="00843D2E">
        <w:rPr>
          <w:rFonts w:eastAsia="Calibri"/>
          <w:iCs/>
        </w:rPr>
        <w:t>cí sou</w:t>
      </w:r>
      <w:r w:rsidRPr="00843D2E">
        <w:rPr>
          <w:rFonts w:eastAsia="Calibri" w:hint="eastAsia"/>
          <w:iCs/>
        </w:rPr>
        <w:t>čá</w:t>
      </w:r>
      <w:r w:rsidRPr="00843D2E">
        <w:rPr>
          <w:rFonts w:eastAsia="Calibri"/>
          <w:iCs/>
        </w:rPr>
        <w:t>st licence poskytnout t</w:t>
      </w:r>
      <w:r w:rsidRPr="00843D2E">
        <w:rPr>
          <w:rFonts w:eastAsia="Calibri" w:hint="eastAsia"/>
          <w:iCs/>
        </w:rPr>
        <w:t>ř</w:t>
      </w:r>
      <w:r w:rsidRPr="00843D2E">
        <w:rPr>
          <w:rFonts w:eastAsia="Calibri"/>
          <w:iCs/>
        </w:rPr>
        <w:t>etí osob</w:t>
      </w:r>
      <w:r w:rsidRPr="00843D2E">
        <w:rPr>
          <w:rFonts w:eastAsia="Calibri" w:hint="eastAsia"/>
          <w:iCs/>
        </w:rPr>
        <w:t>ě</w:t>
      </w:r>
      <w:r w:rsidRPr="00843D2E">
        <w:rPr>
          <w:rFonts w:eastAsia="Calibri"/>
          <w:iCs/>
        </w:rPr>
        <w:t xml:space="preserve"> (podlicence) a to i opakovan</w:t>
      </w:r>
      <w:r w:rsidRPr="00843D2E">
        <w:rPr>
          <w:rFonts w:eastAsia="Calibri" w:hint="eastAsia"/>
          <w:iCs/>
        </w:rPr>
        <w:t>ě</w:t>
      </w:r>
      <w:r w:rsidRPr="00843D2E">
        <w:rPr>
          <w:rFonts w:eastAsia="Calibri"/>
          <w:iCs/>
        </w:rPr>
        <w:t>, p</w:t>
      </w:r>
      <w:r w:rsidRPr="00843D2E">
        <w:rPr>
          <w:rFonts w:eastAsia="Calibri" w:hint="eastAsia"/>
          <w:iCs/>
        </w:rPr>
        <w:t>ří</w:t>
      </w:r>
      <w:r w:rsidRPr="00843D2E">
        <w:rPr>
          <w:rFonts w:eastAsia="Calibri"/>
          <w:iCs/>
        </w:rPr>
        <w:t>padn</w:t>
      </w:r>
      <w:r w:rsidRPr="00843D2E">
        <w:rPr>
          <w:rFonts w:eastAsia="Calibri" w:hint="eastAsia"/>
          <w:iCs/>
        </w:rPr>
        <w:t>ě</w:t>
      </w:r>
      <w:r w:rsidRPr="00843D2E">
        <w:rPr>
          <w:rFonts w:eastAsia="Calibri"/>
          <w:iCs/>
        </w:rPr>
        <w:t xml:space="preserve"> práva touto smlouvou nabytá postoupit a zhotoviteli bez zbyte</w:t>
      </w:r>
      <w:r w:rsidRPr="00843D2E">
        <w:rPr>
          <w:rFonts w:eastAsia="Calibri" w:hint="eastAsia"/>
          <w:iCs/>
        </w:rPr>
        <w:t>č</w:t>
      </w:r>
      <w:r w:rsidRPr="00843D2E">
        <w:rPr>
          <w:rFonts w:eastAsia="Calibri"/>
          <w:iCs/>
        </w:rPr>
        <w:t xml:space="preserve">ného odkladu identifikovat osobu postupníka (nabyvatele licence). </w:t>
      </w:r>
    </w:p>
    <w:p w14:paraId="09266342" w14:textId="1115BE46" w:rsidR="00843D2E" w:rsidRPr="00843D2E" w:rsidRDefault="00843D2E" w:rsidP="00A2047E">
      <w:pPr>
        <w:ind w:left="709" w:hanging="709"/>
        <w:jc w:val="both"/>
        <w:rPr>
          <w:rFonts w:eastAsia="Calibri"/>
        </w:rPr>
      </w:pPr>
      <w:r w:rsidRPr="00A2047E">
        <w:rPr>
          <w:rFonts w:eastAsia="Calibri"/>
          <w:b/>
          <w:iCs/>
        </w:rPr>
        <w:t>7.4.</w:t>
      </w:r>
      <w:r w:rsidRPr="00843D2E">
        <w:rPr>
          <w:rFonts w:eastAsia="Calibri"/>
          <w:iCs/>
        </w:rPr>
        <w:tab/>
        <w:t xml:space="preserve">Zhotovitel garantuje, že dílo vytvořil osobně, případně bylo vytvořeno pouze osobami, které jsou k němu ve vztahu ve smyslu ustanovení § 58 autorského zákona, a že tudíž je oprávněn k poskytnutí licence z titulu postavení zaměstnavatele či obdobném s ohledem na příslušného autora, anebo s příslušným autorem uzavřel dostatečnou licenční smlouvu, která jej opravňuje poskytnout objednateli podlicenci alespoň v rozsahu dle zde sjednaného; licence a podlicence se pro účely této smlouvy společně označují jako „licence“. </w:t>
      </w:r>
    </w:p>
    <w:p w14:paraId="20BA8F6E" w14:textId="0D456D78" w:rsidR="00843D2E" w:rsidRPr="00843D2E" w:rsidRDefault="00843D2E" w:rsidP="00A2047E">
      <w:pPr>
        <w:ind w:left="705" w:hanging="705"/>
        <w:jc w:val="both"/>
        <w:rPr>
          <w:rFonts w:eastAsia="Calibri"/>
        </w:rPr>
      </w:pPr>
      <w:r w:rsidRPr="00A2047E">
        <w:rPr>
          <w:rFonts w:eastAsia="Calibri"/>
          <w:b/>
          <w:iCs/>
        </w:rPr>
        <w:t>7.5.</w:t>
      </w:r>
      <w:r w:rsidRPr="00843D2E">
        <w:rPr>
          <w:rFonts w:eastAsia="Calibri"/>
          <w:iCs/>
        </w:rPr>
        <w:tab/>
        <w:t xml:space="preserve">Zhotovitel garantuje, že před podpisem této smlouvy neudělil třetímu žádnou licenci k užití díla, a to ani výhradní ani nevýhradní, která by mohla být v rozporu s licencí dle zde sjednaného. Zhotovitel současně garantuje, že ve spojení s dílem nejsou dotčena jakákoli práva třetích osob a jedná se o původní, jedinečné a tvůrčí dílo zhotovitele. </w:t>
      </w:r>
    </w:p>
    <w:p w14:paraId="301D2822" w14:textId="3B8557CE" w:rsidR="00843D2E" w:rsidRPr="00843D2E" w:rsidRDefault="00843D2E" w:rsidP="00A2047E">
      <w:pPr>
        <w:ind w:left="705" w:hanging="705"/>
        <w:jc w:val="both"/>
        <w:rPr>
          <w:rFonts w:eastAsia="Calibri"/>
        </w:rPr>
      </w:pPr>
      <w:r w:rsidRPr="00A2047E">
        <w:rPr>
          <w:rFonts w:eastAsia="Calibri"/>
          <w:b/>
          <w:iCs/>
        </w:rPr>
        <w:t>7.6.</w:t>
      </w:r>
      <w:r w:rsidRPr="00843D2E">
        <w:rPr>
          <w:rFonts w:eastAsia="Calibri"/>
          <w:iCs/>
        </w:rPr>
        <w:tab/>
        <w:t xml:space="preserve">Odměna za poskytnutí licence je zahrnuta v celkové ceně díla uvedené v čl. IV odst. 1 této smlouvy. Smluvní strany prohlašují takovou odměnu za odpovídající a konečnou. </w:t>
      </w:r>
    </w:p>
    <w:p w14:paraId="69996A87" w14:textId="0586510E" w:rsidR="00843D2E" w:rsidRPr="00843D2E" w:rsidRDefault="00843D2E" w:rsidP="00A2047E">
      <w:pPr>
        <w:ind w:left="705" w:hanging="705"/>
        <w:jc w:val="both"/>
        <w:rPr>
          <w:rFonts w:eastAsia="Calibri"/>
        </w:rPr>
      </w:pPr>
      <w:r w:rsidRPr="00A2047E">
        <w:rPr>
          <w:rFonts w:eastAsia="Calibri"/>
          <w:b/>
          <w:iCs/>
        </w:rPr>
        <w:t>7.7.</w:t>
      </w:r>
      <w:r w:rsidRPr="00843D2E">
        <w:rPr>
          <w:rFonts w:eastAsia="Calibri"/>
          <w:iCs/>
        </w:rPr>
        <w:tab/>
        <w:t>Pro vylou</w:t>
      </w:r>
      <w:r w:rsidRPr="00843D2E">
        <w:rPr>
          <w:rFonts w:eastAsia="Calibri" w:hint="eastAsia"/>
          <w:iCs/>
        </w:rPr>
        <w:t>č</w:t>
      </w:r>
      <w:r w:rsidRPr="00843D2E">
        <w:rPr>
          <w:rFonts w:eastAsia="Calibri"/>
          <w:iCs/>
        </w:rPr>
        <w:t xml:space="preserve">ení všech pochybností platí, </w:t>
      </w:r>
      <w:r w:rsidRPr="00843D2E">
        <w:rPr>
          <w:rFonts w:eastAsia="Calibri" w:hint="eastAsia"/>
          <w:iCs/>
        </w:rPr>
        <w:t>ž</w:t>
      </w:r>
      <w:r w:rsidRPr="00843D2E">
        <w:rPr>
          <w:rFonts w:eastAsia="Calibri"/>
          <w:iCs/>
        </w:rPr>
        <w:t>e se zhotovitel zavazuje zajistit právo používat patenty, ochranné známky, licence, pr</w:t>
      </w:r>
      <w:r w:rsidRPr="00843D2E">
        <w:rPr>
          <w:rFonts w:eastAsia="Calibri" w:hint="eastAsia"/>
          <w:iCs/>
        </w:rPr>
        <w:t>ů</w:t>
      </w:r>
      <w:r w:rsidRPr="00843D2E">
        <w:rPr>
          <w:rFonts w:eastAsia="Calibri"/>
          <w:iCs/>
        </w:rPr>
        <w:t>myslové vzory, know-how, software a práva z duševního vlastnictví, nezbytn</w:t>
      </w:r>
      <w:r w:rsidRPr="00843D2E">
        <w:rPr>
          <w:rFonts w:eastAsia="Calibri" w:hint="eastAsia"/>
          <w:iCs/>
        </w:rPr>
        <w:t>ě</w:t>
      </w:r>
      <w:r w:rsidRPr="00843D2E">
        <w:rPr>
          <w:rFonts w:eastAsia="Calibri"/>
          <w:iCs/>
        </w:rPr>
        <w:t xml:space="preserve"> se vztahující k p</w:t>
      </w:r>
      <w:r w:rsidRPr="00843D2E">
        <w:rPr>
          <w:rFonts w:eastAsia="Calibri" w:hint="eastAsia"/>
          <w:iCs/>
        </w:rPr>
        <w:t>ř</w:t>
      </w:r>
      <w:r w:rsidRPr="00843D2E">
        <w:rPr>
          <w:rFonts w:eastAsia="Calibri"/>
          <w:iCs/>
        </w:rPr>
        <w:t>edm</w:t>
      </w:r>
      <w:r w:rsidRPr="00843D2E">
        <w:rPr>
          <w:rFonts w:eastAsia="Calibri" w:hint="eastAsia"/>
          <w:iCs/>
        </w:rPr>
        <w:t>ě</w:t>
      </w:r>
      <w:r w:rsidRPr="00843D2E">
        <w:rPr>
          <w:rFonts w:eastAsia="Calibri"/>
          <w:iCs/>
        </w:rPr>
        <w:t>tu smlouvy, které jsou nutné pro provoz a jeho využití, a to sou</w:t>
      </w:r>
      <w:r w:rsidRPr="00843D2E">
        <w:rPr>
          <w:rFonts w:eastAsia="Calibri" w:hint="eastAsia"/>
          <w:iCs/>
        </w:rPr>
        <w:t>č</w:t>
      </w:r>
      <w:r w:rsidRPr="00843D2E">
        <w:rPr>
          <w:rFonts w:eastAsia="Calibri"/>
          <w:iCs/>
        </w:rPr>
        <w:t>asn</w:t>
      </w:r>
      <w:r w:rsidRPr="00843D2E">
        <w:rPr>
          <w:rFonts w:eastAsia="Calibri" w:hint="eastAsia"/>
          <w:iCs/>
        </w:rPr>
        <w:t>ě</w:t>
      </w:r>
      <w:r w:rsidRPr="00843D2E">
        <w:rPr>
          <w:rFonts w:eastAsia="Calibri"/>
          <w:iCs/>
        </w:rPr>
        <w:t xml:space="preserve"> s p</w:t>
      </w:r>
      <w:r w:rsidRPr="00843D2E">
        <w:rPr>
          <w:rFonts w:eastAsia="Calibri" w:hint="eastAsia"/>
          <w:iCs/>
        </w:rPr>
        <w:t>ř</w:t>
      </w:r>
      <w:r w:rsidRPr="00843D2E">
        <w:rPr>
          <w:rFonts w:eastAsia="Calibri"/>
          <w:iCs/>
        </w:rPr>
        <w:t>edáním p</w:t>
      </w:r>
      <w:r w:rsidRPr="00843D2E">
        <w:rPr>
          <w:rFonts w:eastAsia="Calibri" w:hint="eastAsia"/>
          <w:iCs/>
        </w:rPr>
        <w:t>ř</w:t>
      </w:r>
      <w:r w:rsidRPr="00843D2E">
        <w:rPr>
          <w:rFonts w:eastAsia="Calibri"/>
          <w:iCs/>
        </w:rPr>
        <w:t>edm</w:t>
      </w:r>
      <w:r w:rsidRPr="00843D2E">
        <w:rPr>
          <w:rFonts w:eastAsia="Calibri" w:hint="eastAsia"/>
          <w:iCs/>
        </w:rPr>
        <w:t>ě</w:t>
      </w:r>
      <w:r w:rsidRPr="00843D2E">
        <w:rPr>
          <w:rFonts w:eastAsia="Calibri"/>
          <w:iCs/>
        </w:rPr>
        <w:t xml:space="preserve">tu smlouvy nebo jeho </w:t>
      </w:r>
      <w:r w:rsidRPr="00843D2E">
        <w:rPr>
          <w:rFonts w:eastAsia="Calibri" w:hint="eastAsia"/>
          <w:iCs/>
        </w:rPr>
        <w:t>čá</w:t>
      </w:r>
      <w:r w:rsidRPr="00843D2E">
        <w:rPr>
          <w:rFonts w:eastAsia="Calibri"/>
          <w:iCs/>
        </w:rPr>
        <w:t>sti objednateli.</w:t>
      </w:r>
    </w:p>
    <w:p w14:paraId="3D98B681" w14:textId="0CE04A0D" w:rsidR="00843D2E" w:rsidRPr="00843D2E" w:rsidRDefault="00843D2E" w:rsidP="00A2047E">
      <w:pPr>
        <w:ind w:left="705" w:hanging="705"/>
        <w:jc w:val="both"/>
        <w:rPr>
          <w:rFonts w:eastAsia="Calibri"/>
        </w:rPr>
      </w:pPr>
      <w:r w:rsidRPr="00A2047E">
        <w:rPr>
          <w:rFonts w:eastAsia="Calibri"/>
          <w:b/>
        </w:rPr>
        <w:t>7.8.</w:t>
      </w:r>
      <w:r w:rsidRPr="00843D2E">
        <w:rPr>
          <w:rFonts w:eastAsia="Calibri"/>
        </w:rPr>
        <w:tab/>
        <w:t xml:space="preserve">Zhotovitel se zavazuje, že při provádění díla neporuší práva třetích osob, která těmto osobám mohou plynout z práv k duševnímu vlastnictví, zejména z autorských práv a práv průmyslového vlastnictví. Zhotovitel se zavazuje, že objednateli uhradí veškeré náklady, </w:t>
      </w:r>
      <w:r w:rsidRPr="00843D2E">
        <w:rPr>
          <w:rFonts w:eastAsia="Calibri"/>
        </w:rPr>
        <w:lastRenderedPageBreak/>
        <w:t>výdaje, škody a majetkovou i nemajetkovou újmu, které objednateli vzniknou v důsledku uplatnění práv třetích osob vůči objednateli v souvislosti s porušením povinnosti zhotovitele dle předchozí věty.</w:t>
      </w:r>
    </w:p>
    <w:p w14:paraId="3B40F8DC" w14:textId="77777777" w:rsidR="00EF427F" w:rsidRPr="00C44D8C" w:rsidRDefault="00EF427F" w:rsidP="00EF427F">
      <w:pPr>
        <w:rPr>
          <w:rFonts w:eastAsia="Calibri"/>
        </w:rPr>
      </w:pPr>
    </w:p>
    <w:p w14:paraId="3B40F8DD" w14:textId="77777777" w:rsidR="00C26A26" w:rsidRPr="00C44D8C" w:rsidRDefault="00C26A26" w:rsidP="00C53DE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14:paraId="3B40F8DE" w14:textId="77777777" w:rsidR="00C26A26" w:rsidRPr="00C44D8C" w:rsidRDefault="00C26A26" w:rsidP="00C53DE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14:paraId="3B40F8E4" w14:textId="77777777" w:rsidR="00E406AC" w:rsidRPr="00C44D8C" w:rsidRDefault="00E406AC" w:rsidP="00E406AC">
      <w:pPr>
        <w:pStyle w:val="Nadpis1"/>
        <w:jc w:val="center"/>
        <w:rPr>
          <w:rFonts w:ascii="Times New Roman" w:eastAsia="Calibri" w:hAnsi="Times New Roman"/>
          <w:sz w:val="26"/>
          <w:szCs w:val="26"/>
        </w:rPr>
      </w:pPr>
      <w:r w:rsidRPr="00C44D8C">
        <w:rPr>
          <w:rFonts w:ascii="Times New Roman" w:eastAsia="Calibri" w:hAnsi="Times New Roman"/>
          <w:sz w:val="26"/>
          <w:szCs w:val="26"/>
        </w:rPr>
        <w:t>Povinnost mlčenlivosti</w:t>
      </w:r>
    </w:p>
    <w:p w14:paraId="3B40F8E5" w14:textId="77777777" w:rsidR="00E406AC" w:rsidRPr="00C44D8C" w:rsidRDefault="00E406AC" w:rsidP="00E406AC">
      <w:pPr>
        <w:jc w:val="both"/>
        <w:rPr>
          <w:rFonts w:eastAsia="Calibri"/>
        </w:rPr>
      </w:pPr>
    </w:p>
    <w:p w14:paraId="3B40F8E6" w14:textId="77777777" w:rsidR="00C26A26" w:rsidRPr="00C44D8C" w:rsidRDefault="00C26A26" w:rsidP="00C53DE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14:paraId="3B40F8E7" w14:textId="77777777" w:rsidR="00C26A26" w:rsidRPr="00C44D8C" w:rsidRDefault="00C26A26" w:rsidP="00C53DE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14:paraId="3B40F8E8" w14:textId="77777777" w:rsidR="00E406AC" w:rsidRPr="00C44D8C" w:rsidRDefault="00C35F93" w:rsidP="00C53DEE">
      <w:pPr>
        <w:numPr>
          <w:ilvl w:val="1"/>
          <w:numId w:val="14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>
        <w:rPr>
          <w:rFonts w:eastAsia="Calibri"/>
        </w:rPr>
        <w:t>Zhotovitel</w:t>
      </w:r>
      <w:r w:rsidR="00E406AC" w:rsidRPr="00C44D8C">
        <w:rPr>
          <w:rFonts w:eastAsia="Calibri"/>
        </w:rPr>
        <w:t xml:space="preserve"> se zavazuje zachovávat ve vztahu ke třetím osobám mlčenlivost o informacích, které při plnění této smlouvy získá od </w:t>
      </w:r>
      <w:r w:rsidR="005B1458">
        <w:rPr>
          <w:rFonts w:eastAsia="Calibri"/>
        </w:rPr>
        <w:t>zadavatele</w:t>
      </w:r>
      <w:r w:rsidR="00E406AC" w:rsidRPr="00C44D8C">
        <w:rPr>
          <w:rFonts w:eastAsia="Calibri"/>
        </w:rPr>
        <w:t xml:space="preserve"> nebo o </w:t>
      </w:r>
      <w:r w:rsidR="005B1458">
        <w:rPr>
          <w:rFonts w:eastAsia="Calibri"/>
        </w:rPr>
        <w:t>zadavateli</w:t>
      </w:r>
      <w:r w:rsidR="00E406AC" w:rsidRPr="00C44D8C">
        <w:rPr>
          <w:rFonts w:eastAsia="Calibri"/>
        </w:rPr>
        <w:t xml:space="preserve"> či jeho zaměstnancích a spolupracovnících, a nesmí je zpřístupnit bez písemného souhlasu </w:t>
      </w:r>
      <w:r w:rsidR="005B1458">
        <w:rPr>
          <w:rFonts w:eastAsia="Calibri"/>
        </w:rPr>
        <w:t>zadavatele</w:t>
      </w:r>
      <w:r w:rsidR="00E406AC" w:rsidRPr="00C44D8C">
        <w:rPr>
          <w:rFonts w:eastAsia="Calibri"/>
        </w:rPr>
        <w:t xml:space="preserve"> žádné třetí osobě ani je použít v rozporu s účelem této smlouvy, ledaže se jedná: </w:t>
      </w:r>
    </w:p>
    <w:p w14:paraId="3B40F8E9" w14:textId="77777777" w:rsidR="00E406AC" w:rsidRPr="00C44D8C" w:rsidRDefault="00E406AC" w:rsidP="00C53DE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 o informace, které jsou veřejně přístupné, nebo</w:t>
      </w:r>
    </w:p>
    <w:p w14:paraId="3B40F8EA" w14:textId="77777777" w:rsidR="00E406AC" w:rsidRPr="00C44D8C" w:rsidRDefault="00E406AC" w:rsidP="00C53DE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>o případ, kdy je zpřístupnění informace vyžadováno zákonem nebo závazným rozhodnutím oprávněného orgánu.</w:t>
      </w:r>
    </w:p>
    <w:p w14:paraId="3B40F8EB" w14:textId="77777777" w:rsidR="00E406AC" w:rsidRPr="00C44D8C" w:rsidRDefault="00C35F93" w:rsidP="00C53DEE">
      <w:pPr>
        <w:numPr>
          <w:ilvl w:val="1"/>
          <w:numId w:val="14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>
        <w:rPr>
          <w:rFonts w:eastAsia="Calibri"/>
        </w:rPr>
        <w:t>Zhotovitel</w:t>
      </w:r>
      <w:r w:rsidR="00E406AC" w:rsidRPr="00C44D8C">
        <w:rPr>
          <w:rFonts w:eastAsia="Calibri"/>
        </w:rPr>
        <w:t xml:space="preserve"> je povinen zavázat povinností mlčenlivosti podle odstavce </w:t>
      </w:r>
      <w:r w:rsidR="00976B8D">
        <w:rPr>
          <w:rFonts w:eastAsia="Calibri"/>
        </w:rPr>
        <w:t>8.</w:t>
      </w:r>
      <w:r w:rsidR="00E406AC" w:rsidRPr="00C44D8C">
        <w:rPr>
          <w:rFonts w:eastAsia="Calibri"/>
        </w:rPr>
        <w:t>1</w:t>
      </w:r>
      <w:r w:rsidR="00976B8D">
        <w:rPr>
          <w:rFonts w:eastAsia="Calibri"/>
        </w:rPr>
        <w:t>.</w:t>
      </w:r>
      <w:r w:rsidR="00E406AC" w:rsidRPr="00C44D8C">
        <w:rPr>
          <w:rFonts w:eastAsia="Calibri"/>
        </w:rPr>
        <w:t xml:space="preserve"> všechny osoby, které se budou podílet na poskytování služeb </w:t>
      </w:r>
      <w:r w:rsidR="005B1458">
        <w:rPr>
          <w:rFonts w:eastAsia="Calibri"/>
        </w:rPr>
        <w:t>zadavatele</w:t>
      </w:r>
      <w:r w:rsidR="00E406AC" w:rsidRPr="00C44D8C">
        <w:rPr>
          <w:rFonts w:eastAsia="Calibri"/>
        </w:rPr>
        <w:t xml:space="preserve"> dle této smlouvy.</w:t>
      </w:r>
    </w:p>
    <w:p w14:paraId="3B40F8EC" w14:textId="77777777" w:rsidR="00E406AC" w:rsidRPr="00C44D8C" w:rsidRDefault="00E406AC" w:rsidP="00C53DEE">
      <w:pPr>
        <w:numPr>
          <w:ilvl w:val="1"/>
          <w:numId w:val="14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Za porušení povinnosti mlčenlivosti osobami, které se budou podílet na poskytování služeb dle této smlouvy, odpovídá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>, jako by povinnost porušil sám.</w:t>
      </w:r>
    </w:p>
    <w:p w14:paraId="3B40F8ED" w14:textId="77777777" w:rsidR="00E406AC" w:rsidRPr="00C44D8C" w:rsidRDefault="00523501" w:rsidP="00C53DEE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      </w:t>
      </w:r>
      <w:r w:rsidR="00E406AC" w:rsidRPr="00C44D8C">
        <w:rPr>
          <w:rFonts w:eastAsia="Calibri"/>
        </w:rPr>
        <w:t>Povinnost mlčenlivosti trvá i po skončení účinnosti této smlouvy.</w:t>
      </w:r>
    </w:p>
    <w:p w14:paraId="3B40F8EE" w14:textId="77777777" w:rsidR="00E406AC" w:rsidRPr="00C44D8C" w:rsidRDefault="00E406AC" w:rsidP="00C53DEE">
      <w:pPr>
        <w:numPr>
          <w:ilvl w:val="1"/>
          <w:numId w:val="14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>Veškerá komunikace mezi smluvními stranami bude probíhat prostřednictvím osob oprávněných jednat jménem smluvních stran, kontaktních osob, popř. jimi pověřených pracovníků</w:t>
      </w:r>
    </w:p>
    <w:p w14:paraId="3B40F8EF" w14:textId="77777777" w:rsidR="00E406AC" w:rsidRPr="00C44D8C" w:rsidRDefault="00F46492" w:rsidP="00E406AC">
      <w:pPr>
        <w:pStyle w:val="Nadpis1"/>
        <w:jc w:val="center"/>
        <w:rPr>
          <w:rFonts w:ascii="Times New Roman" w:eastAsia="Calibri" w:hAnsi="Times New Roman"/>
          <w:sz w:val="26"/>
          <w:szCs w:val="26"/>
        </w:rPr>
      </w:pPr>
      <w:r w:rsidRPr="00C44D8C">
        <w:rPr>
          <w:rFonts w:ascii="Times New Roman" w:eastAsia="Calibri" w:hAnsi="Times New Roman"/>
          <w:sz w:val="26"/>
          <w:szCs w:val="26"/>
        </w:rPr>
        <w:t>S</w:t>
      </w:r>
      <w:r w:rsidR="00E406AC" w:rsidRPr="00C44D8C">
        <w:rPr>
          <w:rFonts w:ascii="Times New Roman" w:eastAsia="Calibri" w:hAnsi="Times New Roman"/>
          <w:sz w:val="26"/>
          <w:szCs w:val="26"/>
        </w:rPr>
        <w:t>mluvní sankce, odstoupení od smlouvy a výpověď smlouvy</w:t>
      </w:r>
    </w:p>
    <w:p w14:paraId="3B40F8F0" w14:textId="77777777" w:rsidR="00E406AC" w:rsidRPr="00C44D8C" w:rsidRDefault="00E406AC" w:rsidP="00E406AC">
      <w:pPr>
        <w:rPr>
          <w:rFonts w:eastAsia="Calibri"/>
        </w:rPr>
      </w:pPr>
    </w:p>
    <w:p w14:paraId="3B40F8F1" w14:textId="77777777" w:rsidR="00C26A26" w:rsidRPr="00C44D8C" w:rsidRDefault="00C26A26" w:rsidP="00C53DE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14:paraId="3B40F8F2" w14:textId="77777777" w:rsidR="00C26A26" w:rsidRPr="00C44D8C" w:rsidRDefault="00C26A26" w:rsidP="00C53DE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14:paraId="3B40F8F3" w14:textId="77777777" w:rsidR="00E406AC" w:rsidRPr="00C44D8C" w:rsidRDefault="00E406AC" w:rsidP="00C53DEE">
      <w:pPr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V případě nedodržení termínu poskytnutí služeb a/nebo předání výstupu a/nebo odstranění vad poskytnutých služeb ve sjednané kvalitě podle čl. 4. ze strany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e je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 povinen uhradit </w:t>
      </w:r>
      <w:r w:rsidR="005B1458">
        <w:rPr>
          <w:rFonts w:eastAsia="Calibri"/>
        </w:rPr>
        <w:t>zadavateli</w:t>
      </w:r>
      <w:r w:rsidRPr="00C44D8C">
        <w:rPr>
          <w:rFonts w:eastAsia="Calibri"/>
        </w:rPr>
        <w:t xml:space="preserve"> smluvní pokutu ve výši 0,1 % z celkové ceny poskytovaných služeb/ </w:t>
      </w:r>
      <w:r w:rsidRPr="00C44D8C">
        <w:rPr>
          <w:rFonts w:eastAsia="Calibri"/>
          <w:i/>
          <w:iCs/>
        </w:rPr>
        <w:t xml:space="preserve">nebo </w:t>
      </w:r>
      <w:r w:rsidRPr="00C44D8C">
        <w:rPr>
          <w:rFonts w:eastAsia="Calibri"/>
        </w:rPr>
        <w:t>z ceny služeb/výstupů, které nebyly předány v termínu, bez DPH za každý i započatý kalendářní den prodlení.</w:t>
      </w:r>
    </w:p>
    <w:p w14:paraId="3B40F8F4" w14:textId="77777777" w:rsidR="00E406AC" w:rsidRPr="00C44D8C" w:rsidRDefault="00E406AC" w:rsidP="00C53DEE">
      <w:pPr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Jestliže se jakékoli prohlášení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e podle čl. </w:t>
      </w:r>
      <w:r w:rsidR="002B2E07">
        <w:rPr>
          <w:rFonts w:eastAsia="Calibri"/>
        </w:rPr>
        <w:t>7</w:t>
      </w:r>
      <w:r w:rsidRPr="00C44D8C">
        <w:rPr>
          <w:rFonts w:eastAsia="Calibri"/>
        </w:rPr>
        <w:t xml:space="preserve">. ukáže nepravdivým nebo zavádějícím nebo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 poruší jiné povinnosti podle čl. </w:t>
      </w:r>
      <w:r w:rsidR="002B2E07">
        <w:rPr>
          <w:rFonts w:eastAsia="Calibri"/>
        </w:rPr>
        <w:t>7</w:t>
      </w:r>
      <w:r w:rsidRPr="00C44D8C">
        <w:rPr>
          <w:rFonts w:eastAsia="Calibri"/>
        </w:rPr>
        <w:t xml:space="preserve">. této smlouvy, zavazuje se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 uhradit </w:t>
      </w:r>
      <w:r w:rsidR="005B1458">
        <w:rPr>
          <w:rFonts w:eastAsia="Calibri"/>
        </w:rPr>
        <w:t>zadavateli</w:t>
      </w:r>
      <w:r w:rsidRPr="00C44D8C">
        <w:rPr>
          <w:rFonts w:eastAsia="Calibri"/>
        </w:rPr>
        <w:t xml:space="preserve"> smluvní pokutu ve výši 30.000,- Kč (slovy: třicet tisíc korun českých) za každé jednotlivé porušení povinnosti.</w:t>
      </w:r>
    </w:p>
    <w:p w14:paraId="3B40F8F5" w14:textId="77777777" w:rsidR="00E406AC" w:rsidRPr="00C44D8C" w:rsidRDefault="00E406AC" w:rsidP="00C53DEE">
      <w:pPr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Jestliže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 poruší jakoukoli povinnost podle čl. </w:t>
      </w:r>
      <w:r w:rsidR="002B2E07">
        <w:rPr>
          <w:rFonts w:eastAsia="Calibri"/>
        </w:rPr>
        <w:t>8</w:t>
      </w:r>
      <w:r w:rsidRPr="00C44D8C">
        <w:rPr>
          <w:rFonts w:eastAsia="Calibri"/>
        </w:rPr>
        <w:t xml:space="preserve">., zavazuje se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 uhradit </w:t>
      </w:r>
      <w:r w:rsidR="005B1458">
        <w:rPr>
          <w:rFonts w:eastAsia="Calibri"/>
        </w:rPr>
        <w:t>zadavateli</w:t>
      </w:r>
      <w:r w:rsidRPr="00C44D8C">
        <w:rPr>
          <w:rFonts w:eastAsia="Calibri"/>
        </w:rPr>
        <w:t xml:space="preserve"> smluvní pokutu ve výši 50.000,- Kč (slovy: padesát tisíc korun českých) za každé jednotlivé porušení povinnosti.</w:t>
      </w:r>
    </w:p>
    <w:p w14:paraId="3B40F8F6" w14:textId="77777777" w:rsidR="00E406AC" w:rsidRPr="00C44D8C" w:rsidRDefault="005B1458" w:rsidP="00C53DEE">
      <w:pPr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>
        <w:rPr>
          <w:rFonts w:eastAsia="Calibri"/>
        </w:rPr>
        <w:t>Zadavatel</w:t>
      </w:r>
      <w:r w:rsidR="00E406AC" w:rsidRPr="00C44D8C">
        <w:rPr>
          <w:rFonts w:eastAsia="Calibri"/>
        </w:rPr>
        <w:t xml:space="preserve"> je povinen zaplatit </w:t>
      </w:r>
      <w:r w:rsidR="00C35F93">
        <w:rPr>
          <w:rFonts w:eastAsia="Calibri"/>
        </w:rPr>
        <w:t>zhotovitel</w:t>
      </w:r>
      <w:r w:rsidR="00E406AC" w:rsidRPr="00C44D8C">
        <w:rPr>
          <w:rFonts w:eastAsia="Calibri"/>
        </w:rPr>
        <w:t>i za prodlení s úhradou faktury po sjednané lhůtě splatnosti úrok z prodlení ve výši 0,1 % z dlužné částky dle příslušné faktury za každý, byť i započatý, den prodlení.</w:t>
      </w:r>
    </w:p>
    <w:p w14:paraId="3B40F8F7" w14:textId="77777777" w:rsidR="00E406AC" w:rsidRPr="00C44D8C" w:rsidRDefault="00E406AC" w:rsidP="00C53DEE">
      <w:pPr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>Smluvní pokuta a úrok z prodlení jsou splatné do čtrnácti (14) kalendářních dnů ode dne jejich uplatnění.</w:t>
      </w:r>
    </w:p>
    <w:p w14:paraId="3B40F8F8" w14:textId="77777777" w:rsidR="00E406AC" w:rsidRPr="00C44D8C" w:rsidRDefault="00E406AC" w:rsidP="00C53DEE">
      <w:pPr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Zaplacením smluvní pokuty a úroku z prodlení není dotčen nárok smluvních stran na náhradu škody nebo odškodnění v plném rozsahu ani povinnost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>e dále řádně poskytovat služby ve sjednané kvalitě.</w:t>
      </w:r>
    </w:p>
    <w:p w14:paraId="3B40F8F9" w14:textId="77777777" w:rsidR="00E406AC" w:rsidRPr="00C44D8C" w:rsidRDefault="00E406AC" w:rsidP="00C53DEE">
      <w:pPr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Za podstatné porušení této smlouvy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em, které zakládá právo </w:t>
      </w:r>
      <w:r w:rsidR="005B1458">
        <w:rPr>
          <w:rFonts w:eastAsia="Calibri"/>
        </w:rPr>
        <w:t>zadavatele</w:t>
      </w:r>
      <w:r w:rsidRPr="00C44D8C">
        <w:rPr>
          <w:rFonts w:eastAsia="Calibri"/>
        </w:rPr>
        <w:t xml:space="preserve"> na odstoupení od této smlouvy, se považuje zejména:</w:t>
      </w:r>
    </w:p>
    <w:p w14:paraId="3B40F8FA" w14:textId="77777777" w:rsidR="00E406AC" w:rsidRPr="00C44D8C" w:rsidRDefault="00E406AC" w:rsidP="00C53DE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prodlení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>e s řádným poskytováním služeb ve sjednané kvalitě</w:t>
      </w:r>
    </w:p>
    <w:p w14:paraId="3B40F8FB" w14:textId="77777777" w:rsidR="00E406AC" w:rsidRPr="00C44D8C" w:rsidRDefault="00E406AC" w:rsidP="00C53DE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prodlení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>e s předáním výstupu o více než pět (5) kalendářních dnů;</w:t>
      </w:r>
    </w:p>
    <w:p w14:paraId="3B40F8FC" w14:textId="77777777" w:rsidR="00E406AC" w:rsidRPr="00C44D8C" w:rsidRDefault="00E406AC" w:rsidP="00C53DE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nepravdivé nebo zavádějící prohlášení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e podle čl. </w:t>
      </w:r>
      <w:r w:rsidR="002B2E07">
        <w:rPr>
          <w:rFonts w:eastAsia="Calibri"/>
        </w:rPr>
        <w:t>7</w:t>
      </w:r>
      <w:r w:rsidRPr="00C44D8C">
        <w:rPr>
          <w:rFonts w:eastAsia="Calibri"/>
        </w:rPr>
        <w:t>.;</w:t>
      </w:r>
    </w:p>
    <w:p w14:paraId="3B40F8FD" w14:textId="77777777" w:rsidR="00E406AC" w:rsidRPr="00C44D8C" w:rsidRDefault="00E406AC" w:rsidP="00C53DE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lastRenderedPageBreak/>
        <w:t xml:space="preserve">porušení jakékoli povinnosti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e podle čl. </w:t>
      </w:r>
      <w:r w:rsidR="002B2E07">
        <w:rPr>
          <w:rFonts w:eastAsia="Calibri"/>
        </w:rPr>
        <w:t>7</w:t>
      </w:r>
      <w:r w:rsidRPr="00C44D8C">
        <w:rPr>
          <w:rFonts w:eastAsia="Calibri"/>
        </w:rPr>
        <w:t xml:space="preserve">. nebo čl. </w:t>
      </w:r>
      <w:r w:rsidR="002B2E07">
        <w:rPr>
          <w:rFonts w:eastAsia="Calibri"/>
        </w:rPr>
        <w:t>8</w:t>
      </w:r>
      <w:r w:rsidRPr="00C44D8C">
        <w:rPr>
          <w:rFonts w:eastAsia="Calibri"/>
        </w:rPr>
        <w:t>.;</w:t>
      </w:r>
    </w:p>
    <w:p w14:paraId="3B40F8FE" w14:textId="77777777" w:rsidR="00E406AC" w:rsidRPr="00C44D8C" w:rsidRDefault="00E406AC" w:rsidP="00C53DE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postup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e při poskytování služeb v rozporu s oprávněnými pokyny </w:t>
      </w:r>
      <w:r w:rsidR="005B1458">
        <w:rPr>
          <w:rFonts w:eastAsia="Calibri"/>
        </w:rPr>
        <w:t>zadavatele</w:t>
      </w:r>
      <w:r w:rsidRPr="00C44D8C">
        <w:rPr>
          <w:rFonts w:eastAsia="Calibri"/>
        </w:rPr>
        <w:t>.</w:t>
      </w:r>
    </w:p>
    <w:p w14:paraId="3B40F8FF" w14:textId="77777777" w:rsidR="00E406AC" w:rsidRPr="00C44D8C" w:rsidRDefault="004E4F81" w:rsidP="000C0004">
      <w:pPr>
        <w:numPr>
          <w:ilvl w:val="1"/>
          <w:numId w:val="15"/>
        </w:numPr>
        <w:autoSpaceDE w:val="0"/>
        <w:autoSpaceDN w:val="0"/>
        <w:adjustRightInd w:val="0"/>
        <w:ind w:hanging="501"/>
        <w:jc w:val="both"/>
        <w:rPr>
          <w:rFonts w:eastAsia="Calibri"/>
        </w:rPr>
      </w:pPr>
      <w:r w:rsidRPr="00C44D8C">
        <w:rPr>
          <w:rFonts w:eastAsia="Calibri"/>
        </w:rPr>
        <w:t xml:space="preserve">       </w:t>
      </w:r>
      <w:r w:rsidR="005B1458">
        <w:rPr>
          <w:rFonts w:eastAsia="Calibri"/>
        </w:rPr>
        <w:t>Zadavatel</w:t>
      </w:r>
      <w:r w:rsidR="00E406AC" w:rsidRPr="00C44D8C">
        <w:rPr>
          <w:rFonts w:eastAsia="Calibri"/>
        </w:rPr>
        <w:t xml:space="preserve"> je dále oprávněn od této smlouvy odstoupit v případě, že</w:t>
      </w:r>
    </w:p>
    <w:p w14:paraId="3B40F900" w14:textId="77777777" w:rsidR="00E406AC" w:rsidRPr="00C44D8C" w:rsidRDefault="00E406AC" w:rsidP="00C53DE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vůči majetku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>e probíhá insolvenční řízení, v němž bylo vydáno rozhodnutí o úpadku, pokud to právní předpisy umožňují;</w:t>
      </w:r>
    </w:p>
    <w:p w14:paraId="3B40F901" w14:textId="77777777" w:rsidR="00E406AC" w:rsidRPr="00C44D8C" w:rsidRDefault="00E406AC" w:rsidP="00C53DE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insolvenční návrh na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 xml:space="preserve">e byl zamítnut proto, že majetek </w:t>
      </w:r>
      <w:r w:rsidR="00C35F93">
        <w:rPr>
          <w:rFonts w:eastAsia="Calibri"/>
        </w:rPr>
        <w:t>zhotovitel</w:t>
      </w:r>
      <w:r w:rsidRPr="00C44D8C">
        <w:rPr>
          <w:rFonts w:eastAsia="Calibri"/>
        </w:rPr>
        <w:t>e nepostačuje k úhradě nákladů insolvenčního řízení;</w:t>
      </w:r>
    </w:p>
    <w:p w14:paraId="3B40F902" w14:textId="77777777" w:rsidR="00E406AC" w:rsidRPr="00C44D8C" w:rsidRDefault="00C35F93" w:rsidP="00C53DE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zhotovitel</w:t>
      </w:r>
      <w:r w:rsidR="00E406AC" w:rsidRPr="00C44D8C">
        <w:rPr>
          <w:rFonts w:eastAsia="Calibri"/>
        </w:rPr>
        <w:t xml:space="preserve"> vstoupí do likvidace.</w:t>
      </w:r>
    </w:p>
    <w:p w14:paraId="3B40F903" w14:textId="77777777" w:rsidR="00E406AC" w:rsidRPr="00C44D8C" w:rsidRDefault="00C35F93" w:rsidP="00C53DEE">
      <w:pPr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>
        <w:rPr>
          <w:rFonts w:eastAsia="Calibri"/>
        </w:rPr>
        <w:t>Zhotovitel</w:t>
      </w:r>
      <w:r w:rsidR="00E406AC" w:rsidRPr="00C44D8C">
        <w:rPr>
          <w:rFonts w:eastAsia="Calibri"/>
        </w:rPr>
        <w:t xml:space="preserve"> je oprávněn od této smlouvy odstoupit v případě, že </w:t>
      </w:r>
      <w:r w:rsidR="005B1458">
        <w:rPr>
          <w:rFonts w:eastAsia="Calibri"/>
        </w:rPr>
        <w:t>zadavatel</w:t>
      </w:r>
      <w:r w:rsidR="00E406AC" w:rsidRPr="00C44D8C">
        <w:rPr>
          <w:rFonts w:eastAsia="Calibri"/>
        </w:rPr>
        <w:t xml:space="preserve"> bude v prodlení s úhradou svých peněžitých závazků vyplývajících z této smlouvy po dobu delší než třicet (30) kalendářních dní.</w:t>
      </w:r>
    </w:p>
    <w:p w14:paraId="3B40F904" w14:textId="77777777" w:rsidR="00E406AC" w:rsidRPr="00C44D8C" w:rsidRDefault="005B1458" w:rsidP="00C53DEE">
      <w:pPr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>
        <w:rPr>
          <w:rFonts w:eastAsia="Calibri"/>
        </w:rPr>
        <w:t>Zadavatel</w:t>
      </w:r>
      <w:r w:rsidR="00E406AC" w:rsidRPr="00C44D8C">
        <w:rPr>
          <w:rFonts w:eastAsia="Calibri"/>
        </w:rPr>
        <w:t xml:space="preserve"> je oprávněn vypovědět tuto smlouvu kdykoliv s třicetidenní (30) výpovědní lhůtou, která počíná běžet prvním dnem následujícím po doručení výpovědi. V takovém případě je </w:t>
      </w:r>
      <w:r w:rsidR="00C35F93">
        <w:rPr>
          <w:rFonts w:eastAsia="Calibri"/>
        </w:rPr>
        <w:t>zhotovitel</w:t>
      </w:r>
      <w:r w:rsidR="00E406AC" w:rsidRPr="00C44D8C">
        <w:rPr>
          <w:rFonts w:eastAsia="Calibri"/>
        </w:rPr>
        <w:t xml:space="preserve"> povinen učinit již jen takové úkony, bez nichž by mohly být zájmy </w:t>
      </w:r>
      <w:r>
        <w:rPr>
          <w:rFonts w:eastAsia="Calibri"/>
        </w:rPr>
        <w:t>zadavatele</w:t>
      </w:r>
      <w:r w:rsidR="00E406AC" w:rsidRPr="00C44D8C">
        <w:rPr>
          <w:rFonts w:eastAsia="Calibri"/>
        </w:rPr>
        <w:t xml:space="preserve"> vážně ohroženy.</w:t>
      </w:r>
    </w:p>
    <w:p w14:paraId="3B40F905" w14:textId="77777777" w:rsidR="00E406AC" w:rsidRPr="00C44D8C" w:rsidRDefault="00E406AC" w:rsidP="00C53DEE">
      <w:pPr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14:paraId="3B40F906" w14:textId="77777777" w:rsidR="00E406AC" w:rsidRPr="00C44D8C" w:rsidRDefault="00E406AC" w:rsidP="00C53DEE">
      <w:pPr>
        <w:pStyle w:val="Nadpis1"/>
        <w:numPr>
          <w:ilvl w:val="0"/>
          <w:numId w:val="15"/>
        </w:numPr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>Záruka a sankce za její nedodržení</w:t>
      </w:r>
    </w:p>
    <w:p w14:paraId="3B40F907" w14:textId="77777777" w:rsidR="00E406AC" w:rsidRPr="00C44D8C" w:rsidRDefault="00E406AC" w:rsidP="00E406AC"/>
    <w:p w14:paraId="3B40F908" w14:textId="77777777" w:rsidR="00E406AC" w:rsidRPr="00C44D8C" w:rsidRDefault="00C35F93" w:rsidP="00C53DEE">
      <w:pPr>
        <w:numPr>
          <w:ilvl w:val="1"/>
          <w:numId w:val="15"/>
        </w:numPr>
        <w:ind w:left="709" w:hanging="709"/>
        <w:jc w:val="both"/>
      </w:pPr>
      <w:r>
        <w:t>Zhotovitel</w:t>
      </w:r>
      <w:r w:rsidR="00E406AC" w:rsidRPr="00C44D8C">
        <w:t xml:space="preserve"> ručí za kvalitu jím poskytnutých služeb dle této smlouvy po dobu 24 měsíců, a to od data předání výstupu </w:t>
      </w:r>
      <w:r w:rsidR="005B1458">
        <w:t>zadavateli</w:t>
      </w:r>
      <w:r w:rsidR="00E406AC" w:rsidRPr="00C44D8C">
        <w:t>.</w:t>
      </w:r>
    </w:p>
    <w:p w14:paraId="3B40F909" w14:textId="77777777" w:rsidR="00E406AC" w:rsidRPr="00C44D8C" w:rsidRDefault="00E406AC" w:rsidP="00C53DEE">
      <w:pPr>
        <w:numPr>
          <w:ilvl w:val="1"/>
          <w:numId w:val="15"/>
        </w:numPr>
        <w:ind w:left="709" w:hanging="709"/>
        <w:jc w:val="both"/>
      </w:pPr>
      <w:r w:rsidRPr="00C44D8C">
        <w:t>Reklamace vad musí být provedena písemně.</w:t>
      </w:r>
    </w:p>
    <w:p w14:paraId="3B40F90A" w14:textId="77777777" w:rsidR="00E406AC" w:rsidRPr="00C44D8C" w:rsidRDefault="00C35F93" w:rsidP="00C53DEE">
      <w:pPr>
        <w:numPr>
          <w:ilvl w:val="1"/>
          <w:numId w:val="15"/>
        </w:numPr>
        <w:ind w:left="709" w:hanging="709"/>
        <w:jc w:val="both"/>
      </w:pPr>
      <w:r>
        <w:t>Zhotovitel</w:t>
      </w:r>
      <w:r w:rsidR="00E406AC" w:rsidRPr="00C44D8C">
        <w:t xml:space="preserve"> se zavazuje odstranit jím uznané reklamované vady ve lhůtě 1 měsíce od doručení reklamace </w:t>
      </w:r>
      <w:r w:rsidR="005B1458">
        <w:t>zadavatele</w:t>
      </w:r>
      <w:r w:rsidR="00E406AC" w:rsidRPr="00C44D8C">
        <w:t>.</w:t>
      </w:r>
    </w:p>
    <w:p w14:paraId="3B40F90B" w14:textId="77777777" w:rsidR="00E406AC" w:rsidRPr="00C44D8C" w:rsidRDefault="00C35F93" w:rsidP="00C53DEE">
      <w:pPr>
        <w:numPr>
          <w:ilvl w:val="1"/>
          <w:numId w:val="15"/>
        </w:numPr>
        <w:ind w:left="709" w:hanging="709"/>
        <w:jc w:val="both"/>
      </w:pPr>
      <w:r>
        <w:t>Zhotovitel</w:t>
      </w:r>
      <w:r w:rsidR="00E406AC" w:rsidRPr="00C44D8C">
        <w:t xml:space="preserve"> je povinen v případě prodlení s vyřízením reklamace zaplatit </w:t>
      </w:r>
      <w:r w:rsidR="005B1458">
        <w:t xml:space="preserve">zadavateli </w:t>
      </w:r>
      <w:r w:rsidR="00E406AC" w:rsidRPr="00C44D8C">
        <w:t>smluvní pokutu ve výši 5.000,- Kč (slovy: pět tisíc korun českých), a to za každý případ a za každý kalendářní den prodlení. Sjednanou smluvní pokutu je povinen zaplatit do čtrnácti (14) kalendářních dnů ode dne jejího uplatnění.</w:t>
      </w:r>
    </w:p>
    <w:p w14:paraId="3B40F90C" w14:textId="187BCE85" w:rsidR="00814F91" w:rsidRPr="00C44D8C" w:rsidRDefault="00E406AC" w:rsidP="00C53DEE">
      <w:pPr>
        <w:numPr>
          <w:ilvl w:val="1"/>
          <w:numId w:val="15"/>
        </w:numPr>
        <w:ind w:left="709" w:hanging="709"/>
        <w:jc w:val="both"/>
      </w:pPr>
      <w:r w:rsidRPr="00C44D8C">
        <w:t xml:space="preserve">Reklamace jsou ze strany </w:t>
      </w:r>
      <w:r w:rsidR="005B1458">
        <w:t>zadavatele</w:t>
      </w:r>
      <w:r w:rsidRPr="00C44D8C">
        <w:t xml:space="preserve"> řešeny pověřeným </w:t>
      </w:r>
      <w:r w:rsidRPr="00DA5C6C">
        <w:t>pracovníkem</w:t>
      </w:r>
      <w:r w:rsidR="00FF0D65" w:rsidRPr="00DA5C6C">
        <w:t xml:space="preserve"> </w:t>
      </w:r>
      <w:r w:rsidR="00CE0D29">
        <w:t xml:space="preserve">Bc. Tiborem </w:t>
      </w:r>
      <w:proofErr w:type="spellStart"/>
      <w:r w:rsidR="00CE0D29">
        <w:t>Šáňou</w:t>
      </w:r>
      <w:proofErr w:type="spellEnd"/>
      <w:r w:rsidR="00CE0D29">
        <w:t>, tel. 257 00 556.</w:t>
      </w:r>
    </w:p>
    <w:p w14:paraId="3B40F90D" w14:textId="77777777" w:rsidR="00814F91" w:rsidRPr="00C44D8C" w:rsidRDefault="00814F91" w:rsidP="00C53DEE">
      <w:pPr>
        <w:pStyle w:val="Nadpis1"/>
        <w:numPr>
          <w:ilvl w:val="0"/>
          <w:numId w:val="15"/>
        </w:numPr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 xml:space="preserve">Povinná ustanovení </w:t>
      </w:r>
    </w:p>
    <w:p w14:paraId="3B40F90E" w14:textId="77777777" w:rsidR="00976B8D" w:rsidRPr="00A2047E" w:rsidRDefault="00976B8D" w:rsidP="00541FE3">
      <w:pPr>
        <w:numPr>
          <w:ilvl w:val="1"/>
          <w:numId w:val="15"/>
        </w:numPr>
        <w:spacing w:before="120"/>
        <w:ind w:left="709" w:hanging="709"/>
        <w:jc w:val="both"/>
      </w:pPr>
      <w:r>
        <w:t xml:space="preserve">Smluvní strany berou na vědomí, že k nabytí účinnosti této smlouvy je nezbytné její uveřejnění v registru smluv podle zákona č. 340/2015 Sb., o zvláštních podmínkách účinnosti některých smluv, uveřejňování těchto smluv a o registru smluv, ve znění pozdějších předpisů, do 30 dnů ode dne podpisu smlouvy poslední smluvní stranou, nejpozději do 3 měsíců ode dne podpisu smlouvy, které provede Městská část Praha 5. Smluvní strany berou na vědomí, že zveřejnění osobních údajů ve smlouvě uveřejněné v registru smluv podle věty první se děje v souladu s tímto zákonem a s čl. 6 odst. 1 písm. c) nařízení Evropského parlamentu a Rady (EU) 2016/679. Smluvní strany prohlašují, že skutečnosti obsažené ve smlouvě nepovažují za obchodní tajemství ve smyslu § 504 občanského zákoníku a udělují svolení k jejich užití a uveřejnění bez stanovení jakýchkoliv </w:t>
      </w:r>
      <w:r w:rsidRPr="00A2047E">
        <w:t>dalších podmínek.</w:t>
      </w:r>
    </w:p>
    <w:p w14:paraId="3B40F90F" w14:textId="53BEBA60" w:rsidR="00976B8D" w:rsidRPr="00A2047E" w:rsidRDefault="00976B8D" w:rsidP="00924702">
      <w:pPr>
        <w:numPr>
          <w:ilvl w:val="1"/>
          <w:numId w:val="15"/>
        </w:numPr>
        <w:spacing w:before="120"/>
        <w:ind w:left="709" w:hanging="709"/>
        <w:jc w:val="both"/>
      </w:pPr>
      <w:r w:rsidRPr="00A2047E">
        <w:t>Tímto se ve smyslu ustanovení § 43 odst. 1 zákona č. 131/2000 Sb., o hlavním městě Praze, ve znění pozdějších předpisů, potvrzuje, že byly splněny podmínky pro platnost právního jednání městské části Praha 5, a to usnesením RMČ č.</w:t>
      </w:r>
      <w:r w:rsidR="00924702" w:rsidRPr="00A2047E">
        <w:t xml:space="preserve"> </w:t>
      </w:r>
      <w:r w:rsidR="007F3254">
        <w:t>[BUDE DOPLNĚNO]</w:t>
      </w:r>
      <w:r w:rsidR="00924702" w:rsidRPr="00A2047E">
        <w:t xml:space="preserve"> ze dne </w:t>
      </w:r>
      <w:r w:rsidR="007F3254">
        <w:t>[BUDE DOPLNĚNO]</w:t>
      </w:r>
      <w:r w:rsidR="00924702" w:rsidRPr="00A2047E">
        <w:t>.</w:t>
      </w:r>
      <w:r w:rsidRPr="00A2047E">
        <w:t xml:space="preserve"> </w:t>
      </w:r>
      <w:r w:rsidR="00CE0D29" w:rsidRPr="00A2047E">
        <w:t xml:space="preserve">     </w:t>
      </w:r>
    </w:p>
    <w:p w14:paraId="3B40F911" w14:textId="77777777" w:rsidR="00E406AC" w:rsidRPr="00C44D8C" w:rsidRDefault="00E406AC" w:rsidP="00C53DEE">
      <w:pPr>
        <w:pStyle w:val="Nadpis1"/>
        <w:numPr>
          <w:ilvl w:val="0"/>
          <w:numId w:val="15"/>
        </w:numPr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lastRenderedPageBreak/>
        <w:t>Závěrečná ustanovení a zvláštní ujednání</w:t>
      </w:r>
    </w:p>
    <w:p w14:paraId="3B40F912" w14:textId="77777777" w:rsidR="00F46492" w:rsidRPr="00C44D8C" w:rsidRDefault="00F46492" w:rsidP="00F46492"/>
    <w:p w14:paraId="3B40F913" w14:textId="77777777" w:rsidR="00976B8D" w:rsidRDefault="00976B8D" w:rsidP="00976B8D">
      <w:pPr>
        <w:numPr>
          <w:ilvl w:val="1"/>
          <w:numId w:val="15"/>
        </w:numPr>
        <w:ind w:left="709" w:hanging="709"/>
        <w:jc w:val="both"/>
      </w:pPr>
      <w:r w:rsidRPr="003C3C76">
        <w:t xml:space="preserve">Jestliže jakýkoliv závazek vyplývající z této smlouvy nebo jakékoliv ustanovení této smlouvy (včetně jakéhokoliv jejího odstavce, článku, věty nebo slova) je nebo se stane neplatným, nevymahatelným a/nebo zdánlivým, pak taková neplatnost, nevymahatelnost a/nebo zdánlivost neovlivní ostatní ustanovení této smlouvy. Strany nahradí tento neplatný, nevymahatelný a/nebo zdánlivý závazek takovým novým, platným, </w:t>
      </w:r>
      <w:proofErr w:type="gramStart"/>
      <w:r w:rsidRPr="003C3C76">
        <w:t>vymahatelným</w:t>
      </w:r>
      <w:proofErr w:type="gramEnd"/>
      <w:r w:rsidRPr="003C3C76">
        <w:t xml:space="preserve"> a nikoliv zdánlivým závazkem, jehož předmět bude v nejvyšší možné míře odpovídat předmětu původního odděleného závazku. Ukáže-li se některé z ustanovení této smlouvy (včetně jakéhokoliv jejího odstavce, článku, věty nebo slova) zdánlivým, posoudí se vliv této vady na ostatní ustanovení smlouvy obdobně podle ustanovení § 576 zákona č. 89/2012 Sb., občanský zákoník, v platném znění</w:t>
      </w:r>
      <w:r>
        <w:t>.</w:t>
      </w:r>
    </w:p>
    <w:p w14:paraId="3B40F914" w14:textId="77777777" w:rsidR="00F46492" w:rsidRPr="00C44D8C" w:rsidRDefault="00976B8D" w:rsidP="00C86956">
      <w:pPr>
        <w:pStyle w:val="Odstavecseseznamem"/>
        <w:numPr>
          <w:ilvl w:val="1"/>
          <w:numId w:val="15"/>
        </w:numPr>
        <w:spacing w:line="240" w:lineRule="auto"/>
        <w:ind w:left="709" w:hanging="709"/>
        <w:jc w:val="both"/>
      </w:pPr>
      <w:r w:rsidRPr="00E66BAD">
        <w:rPr>
          <w:sz w:val="24"/>
          <w:szCs w:val="24"/>
        </w:rPr>
        <w:t>Tato smlouva nabývá platnosti dnem podpisu obou smluvních stran a účinnosti dnem zveřejnění smlouvy v registru smluv podle zákona č. 340/2015 Sb., o zvláštních podmínkách účinnosti některých smluv, uveřejňování těchto smluv a o registru smluv, ve znění pozdějších předpisů.</w:t>
      </w:r>
    </w:p>
    <w:p w14:paraId="3B40F915" w14:textId="77777777" w:rsidR="00F46492" w:rsidRPr="00C44D8C" w:rsidRDefault="00C35F93" w:rsidP="00C53DEE">
      <w:pPr>
        <w:numPr>
          <w:ilvl w:val="1"/>
          <w:numId w:val="15"/>
        </w:numPr>
        <w:ind w:left="709" w:hanging="709"/>
        <w:jc w:val="both"/>
      </w:pPr>
      <w:r>
        <w:t>Zhotovitel</w:t>
      </w:r>
      <w:r w:rsidR="00E406AC" w:rsidRPr="00C44D8C">
        <w:t xml:space="preserve"> není bez předchozího písemného souhlasu </w:t>
      </w:r>
      <w:r w:rsidR="005B1458">
        <w:t>zadavatele</w:t>
      </w:r>
      <w:r w:rsidR="00E406AC" w:rsidRPr="00C44D8C">
        <w:t xml:space="preserve"> oprávněn postoupit práva a povinnosti z této smlouvy na třetí osobu.</w:t>
      </w:r>
    </w:p>
    <w:p w14:paraId="3B40F916" w14:textId="77777777" w:rsidR="00E406AC" w:rsidRPr="00C44D8C" w:rsidRDefault="00E406AC" w:rsidP="00C53DEE">
      <w:pPr>
        <w:numPr>
          <w:ilvl w:val="1"/>
          <w:numId w:val="15"/>
        </w:numPr>
        <w:ind w:left="709" w:hanging="709"/>
        <w:jc w:val="both"/>
      </w:pPr>
      <w:r w:rsidRPr="00C44D8C">
        <w:t xml:space="preserve">Práva a povinnosti smluvních stran, které nejsou přímo upraveny touto smlouvou, se řídí příslušnými ustanoveními </w:t>
      </w:r>
      <w:r w:rsidR="00814F91" w:rsidRPr="00C44D8C">
        <w:t>občanského</w:t>
      </w:r>
      <w:r w:rsidRPr="00C44D8C">
        <w:t xml:space="preserve"> zákoníku</w:t>
      </w:r>
      <w:r w:rsidR="00814F91" w:rsidRPr="00C44D8C">
        <w:t>.</w:t>
      </w:r>
    </w:p>
    <w:p w14:paraId="3B40F917" w14:textId="77777777" w:rsidR="00E406AC" w:rsidRPr="00C44D8C" w:rsidRDefault="00E406AC" w:rsidP="00C53DEE">
      <w:pPr>
        <w:numPr>
          <w:ilvl w:val="1"/>
          <w:numId w:val="15"/>
        </w:numPr>
        <w:ind w:left="709" w:hanging="709"/>
        <w:jc w:val="both"/>
      </w:pPr>
      <w:r w:rsidRPr="00C44D8C">
        <w:t>Změny a doplňky této smlouvy mohou být sjednány jen písemnou formou a musí být potvrzeny oběma stranami.</w:t>
      </w:r>
    </w:p>
    <w:p w14:paraId="3B40F918" w14:textId="77777777" w:rsidR="00F46492" w:rsidRPr="00C44D8C" w:rsidRDefault="00E406AC" w:rsidP="00C53DEE">
      <w:pPr>
        <w:numPr>
          <w:ilvl w:val="1"/>
          <w:numId w:val="15"/>
        </w:numPr>
        <w:ind w:left="709" w:hanging="709"/>
        <w:jc w:val="both"/>
      </w:pPr>
      <w:r w:rsidRPr="00C44D8C">
        <w:t xml:space="preserve">Smlouva se uzavírá v pěti (5) vyhotoveních s platností originálu, z nichž čtyři (4) vyhotovení obdrží </w:t>
      </w:r>
      <w:r w:rsidR="005B1458">
        <w:t>zadavatel</w:t>
      </w:r>
      <w:r w:rsidRPr="00C44D8C">
        <w:t xml:space="preserve"> a jedno (1) vyhotovení obdrží zhotovitel.</w:t>
      </w:r>
    </w:p>
    <w:p w14:paraId="3B40F919" w14:textId="77777777" w:rsidR="00F46492" w:rsidRDefault="00F46492" w:rsidP="00C53DEE">
      <w:pPr>
        <w:numPr>
          <w:ilvl w:val="1"/>
          <w:numId w:val="15"/>
        </w:numPr>
        <w:ind w:left="709" w:hanging="709"/>
        <w:jc w:val="both"/>
      </w:pPr>
      <w:r w:rsidRPr="00C44D8C">
        <w:t xml:space="preserve">Smluvní strany prohlašují, že smlouvu sepsaly na základě pravdivých údajů, jejich pravé a svobodné vůle, nikoli v tísni ani za nápadně nevýhodných podmínek, smlouvu si přečetli, s jejím obsahem souhlasí a na důkaz toho připojují své podpisy. </w:t>
      </w:r>
    </w:p>
    <w:p w14:paraId="3B40F91B" w14:textId="77777777" w:rsidR="00E406AC" w:rsidRPr="00C44D8C" w:rsidRDefault="00E406AC" w:rsidP="00E406AC">
      <w:pPr>
        <w:pStyle w:val="Seznam3"/>
        <w:ind w:left="0" w:firstLine="0"/>
        <w:jc w:val="both"/>
        <w:rPr>
          <w:b/>
        </w:rPr>
      </w:pPr>
    </w:p>
    <w:p w14:paraId="3B40F91C" w14:textId="539724B5" w:rsidR="00E406AC" w:rsidRPr="00C44D8C" w:rsidRDefault="00E406AC" w:rsidP="00E406AC">
      <w:pPr>
        <w:pStyle w:val="Seznam3"/>
        <w:ind w:left="0" w:firstLine="0"/>
      </w:pPr>
      <w:r w:rsidRPr="00C44D8C">
        <w:t>V</w:t>
      </w:r>
      <w:r w:rsidR="005B278B">
        <w:t> </w:t>
      </w:r>
      <w:r w:rsidR="007F3254">
        <w:tab/>
      </w:r>
      <w:r w:rsidRPr="00C44D8C">
        <w:t>dne</w:t>
      </w:r>
      <w:r w:rsidR="00FF0D65" w:rsidRPr="00C44D8C">
        <w:t xml:space="preserve"> </w:t>
      </w:r>
      <w:r w:rsidR="005B278B">
        <w:t>……………</w:t>
      </w:r>
      <w:r w:rsidR="00FF0D65" w:rsidRPr="00C44D8C">
        <w:tab/>
      </w:r>
      <w:r w:rsidR="00625E23">
        <w:tab/>
      </w:r>
      <w:r w:rsidR="005B278B">
        <w:tab/>
      </w:r>
      <w:r w:rsidR="00FF0D65" w:rsidRPr="00C44D8C">
        <w:tab/>
      </w:r>
      <w:r w:rsidR="005B278B">
        <w:tab/>
        <w:t xml:space="preserve">   V Praze dne ……………… </w:t>
      </w:r>
    </w:p>
    <w:p w14:paraId="3B40F91D" w14:textId="77777777" w:rsidR="00FF0D65" w:rsidRDefault="00FF0D65" w:rsidP="00E406AC">
      <w:pPr>
        <w:pStyle w:val="Seznam3"/>
        <w:ind w:left="0" w:firstLine="0"/>
      </w:pPr>
    </w:p>
    <w:p w14:paraId="19C49B7F" w14:textId="77777777" w:rsidR="00625E23" w:rsidRPr="00C44D8C" w:rsidRDefault="00625E23" w:rsidP="00E406AC">
      <w:pPr>
        <w:pStyle w:val="Seznam3"/>
        <w:ind w:left="0" w:firstLine="0"/>
      </w:pPr>
    </w:p>
    <w:p w14:paraId="3B40F920" w14:textId="77777777" w:rsidR="00FF0D65" w:rsidRPr="00C44D8C" w:rsidRDefault="00FF0D65" w:rsidP="00E406AC">
      <w:pPr>
        <w:pStyle w:val="Seznam3"/>
        <w:ind w:left="0" w:firstLine="0"/>
      </w:pPr>
    </w:p>
    <w:p w14:paraId="3B40F921" w14:textId="77777777" w:rsidR="00E406AC" w:rsidRPr="00C44D8C" w:rsidRDefault="00E406AC" w:rsidP="00E406AC">
      <w:pPr>
        <w:pStyle w:val="Seznam3"/>
        <w:ind w:left="0" w:firstLine="0"/>
        <w:jc w:val="both"/>
      </w:pPr>
      <w:r w:rsidRPr="00C44D8C">
        <w:t xml:space="preserve">…………………………………….   </w:t>
      </w:r>
      <w:r w:rsidRPr="00C44D8C">
        <w:tab/>
      </w:r>
      <w:r w:rsidRPr="00C44D8C">
        <w:tab/>
      </w:r>
      <w:r w:rsidRPr="00C44D8C">
        <w:tab/>
        <w:t>……………………………………</w:t>
      </w:r>
    </w:p>
    <w:p w14:paraId="3B40F923" w14:textId="77777777" w:rsidR="00E406AC" w:rsidRPr="00C44D8C" w:rsidRDefault="00E406AC" w:rsidP="00E406AC">
      <w:pPr>
        <w:pStyle w:val="Seznam3"/>
        <w:tabs>
          <w:tab w:val="left" w:pos="6096"/>
        </w:tabs>
        <w:spacing w:after="100"/>
        <w:ind w:left="0" w:firstLine="0"/>
        <w:jc w:val="both"/>
      </w:pPr>
      <w:r w:rsidRPr="00C44D8C">
        <w:t xml:space="preserve">       </w:t>
      </w:r>
      <w:r w:rsidR="007839D0">
        <w:t xml:space="preserve">       </w:t>
      </w:r>
      <w:r w:rsidRPr="00C44D8C">
        <w:t xml:space="preserve">za </w:t>
      </w:r>
      <w:r w:rsidR="00C35F93">
        <w:t>zhotovitel</w:t>
      </w:r>
      <w:r w:rsidRPr="00C44D8C">
        <w:t>e:</w:t>
      </w:r>
      <w:r w:rsidRPr="00C44D8C">
        <w:tab/>
      </w:r>
      <w:r w:rsidR="002A6F26">
        <w:t xml:space="preserve">        </w:t>
      </w:r>
      <w:r w:rsidRPr="00C44D8C">
        <w:t xml:space="preserve">za </w:t>
      </w:r>
      <w:r w:rsidR="00440283" w:rsidRPr="00440283">
        <w:t>zadavatele</w:t>
      </w:r>
      <w:r w:rsidRPr="00C44D8C">
        <w:t>:</w:t>
      </w:r>
    </w:p>
    <w:p w14:paraId="3B40F924" w14:textId="2390243C" w:rsidR="00E836F9" w:rsidRPr="00541FE3" w:rsidRDefault="007839D0" w:rsidP="00C86956">
      <w:pPr>
        <w:pStyle w:val="Seznam3"/>
        <w:tabs>
          <w:tab w:val="left" w:pos="284"/>
          <w:tab w:val="left" w:pos="5812"/>
        </w:tabs>
        <w:ind w:left="0" w:firstLine="0"/>
        <w:contextualSpacing w:val="0"/>
        <w:jc w:val="both"/>
      </w:pPr>
      <w:r>
        <w:rPr>
          <w:b/>
        </w:rPr>
        <w:tab/>
      </w:r>
      <w:r w:rsidR="006B72CC" w:rsidRPr="006B72CC">
        <w:rPr>
          <w:highlight w:val="yellow"/>
        </w:rPr>
        <w:t>…</w:t>
      </w:r>
      <w:r w:rsidR="00541FE3">
        <w:rPr>
          <w:b/>
        </w:rPr>
        <w:tab/>
      </w:r>
      <w:r w:rsidR="00541FE3">
        <w:rPr>
          <w:b/>
        </w:rPr>
        <w:tab/>
      </w:r>
      <w:r w:rsidR="00CE0D29">
        <w:t>Mgr. Renáta Zajíčková</w:t>
      </w:r>
    </w:p>
    <w:p w14:paraId="3B40F925" w14:textId="6BCADD2C" w:rsidR="00541FE3" w:rsidRPr="00541FE3" w:rsidRDefault="00541FE3" w:rsidP="00C86956">
      <w:pPr>
        <w:pStyle w:val="Seznam3"/>
        <w:tabs>
          <w:tab w:val="left" w:pos="284"/>
          <w:tab w:val="left" w:pos="5812"/>
        </w:tabs>
        <w:ind w:left="0" w:firstLine="0"/>
        <w:contextualSpacing w:val="0"/>
        <w:jc w:val="both"/>
      </w:pPr>
      <w:r w:rsidRPr="00541FE3">
        <w:tab/>
      </w:r>
      <w:r w:rsidR="006B72CC">
        <w:t xml:space="preserve">          </w:t>
      </w:r>
      <w:r w:rsidR="006B72CC" w:rsidRPr="006B72CC">
        <w:rPr>
          <w:highlight w:val="yellow"/>
        </w:rPr>
        <w:t>…</w:t>
      </w:r>
      <w:r w:rsidRPr="00541FE3">
        <w:tab/>
      </w:r>
      <w:r w:rsidRPr="00541FE3">
        <w:tab/>
      </w:r>
      <w:r w:rsidR="00625E23">
        <w:t xml:space="preserve">        </w:t>
      </w:r>
      <w:r w:rsidRPr="00541FE3">
        <w:t>starost</w:t>
      </w:r>
      <w:r w:rsidR="00CE0D29">
        <w:t>k</w:t>
      </w:r>
      <w:r w:rsidRPr="00541FE3">
        <w:t>a</w:t>
      </w:r>
    </w:p>
    <w:sectPr w:rsidR="00541FE3" w:rsidRPr="00541FE3" w:rsidSect="00E406AC">
      <w:headerReference w:type="default" r:id="rId9"/>
      <w:footerReference w:type="default" r:id="rId10"/>
      <w:pgSz w:w="11906" w:h="16838"/>
      <w:pgMar w:top="1383" w:right="1133" w:bottom="993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9EC98" w14:textId="77777777" w:rsidR="00E05394" w:rsidRDefault="00E05394" w:rsidP="00733A2B">
      <w:r>
        <w:separator/>
      </w:r>
    </w:p>
  </w:endnote>
  <w:endnote w:type="continuationSeparator" w:id="0">
    <w:p w14:paraId="106B8618" w14:textId="77777777" w:rsidR="00E05394" w:rsidRDefault="00E05394" w:rsidP="0073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imbusSanNovTEE, 'Times New Rom">
    <w:altName w:val="Times New Roman"/>
    <w:charset w:val="00"/>
    <w:family w:val="auto"/>
    <w:pitch w:val="variable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F92C" w14:textId="77777777" w:rsidR="004B4BFA" w:rsidRPr="009575DA" w:rsidRDefault="005A1D83">
    <w:pPr>
      <w:pStyle w:val="Zpat"/>
      <w:jc w:val="center"/>
    </w:pPr>
    <w:r>
      <w:fldChar w:fldCharType="begin"/>
    </w:r>
    <w:r w:rsidR="004B4BFA">
      <w:instrText xml:space="preserve"> PAGE   \* MERGEFORMAT </w:instrText>
    </w:r>
    <w:r>
      <w:fldChar w:fldCharType="separate"/>
    </w:r>
    <w:r w:rsidR="00212504">
      <w:rPr>
        <w:noProof/>
      </w:rPr>
      <w:t>4</w:t>
    </w:r>
    <w:r>
      <w:rPr>
        <w:noProof/>
      </w:rPr>
      <w:fldChar w:fldCharType="end"/>
    </w:r>
  </w:p>
  <w:p w14:paraId="3B40F92D" w14:textId="77777777" w:rsidR="004B4BFA" w:rsidRDefault="004B4B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92CC1" w14:textId="77777777" w:rsidR="00E05394" w:rsidRDefault="00E05394" w:rsidP="00733A2B">
      <w:r>
        <w:separator/>
      </w:r>
    </w:p>
  </w:footnote>
  <w:footnote w:type="continuationSeparator" w:id="0">
    <w:p w14:paraId="4B86A386" w14:textId="77777777" w:rsidR="00E05394" w:rsidRDefault="00E05394" w:rsidP="0073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F92A" w14:textId="77777777" w:rsidR="004B4BFA" w:rsidRDefault="004B4BFA" w:rsidP="002F2077">
    <w:pPr>
      <w:pStyle w:val="Zhlav"/>
      <w:jc w:val="center"/>
    </w:pPr>
    <w:r>
      <w:rPr>
        <w:noProof/>
      </w:rPr>
      <w:drawing>
        <wp:inline distT="0" distB="0" distL="0" distR="0" wp14:anchorId="3B40F92E" wp14:editId="3B40F92F">
          <wp:extent cx="1336040" cy="564515"/>
          <wp:effectExtent l="19050" t="0" r="0" b="0"/>
          <wp:docPr id="2" name="obrázek 1" descr="cid:147220909@08122008-0B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147220909@08122008-0BB7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40F92B" w14:textId="77777777" w:rsidR="004B4BFA" w:rsidRDefault="004B4B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85E24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42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D73238"/>
    <w:multiLevelType w:val="multilevel"/>
    <w:tmpl w:val="D826B8D0"/>
    <w:styleLink w:val="Styl1"/>
    <w:lvl w:ilvl="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0D32"/>
    <w:multiLevelType w:val="hybridMultilevel"/>
    <w:tmpl w:val="EEC46E6E"/>
    <w:lvl w:ilvl="0" w:tplc="7B529774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0A66754"/>
    <w:multiLevelType w:val="hybridMultilevel"/>
    <w:tmpl w:val="E662C3C8"/>
    <w:lvl w:ilvl="0" w:tplc="80303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E6F"/>
    <w:multiLevelType w:val="multilevel"/>
    <w:tmpl w:val="A36AB766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Calibri" w:hAnsi="Arial" w:cs="Arial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Calibri" w:hAnsi="Arial" w:cs="Arial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Calibri" w:hAnsi="Arial" w:cs="Arial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Calibri" w:hAnsi="Arial" w:cs="Arial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b w:val="0"/>
        <w:color w:val="auto"/>
        <w:sz w:val="22"/>
      </w:rPr>
    </w:lvl>
  </w:abstractNum>
  <w:abstractNum w:abstractNumId="6" w15:restartNumberingAfterBreak="0">
    <w:nsid w:val="17E574AC"/>
    <w:multiLevelType w:val="multilevel"/>
    <w:tmpl w:val="88800D18"/>
    <w:styleLink w:val="WWOutlineListStyle"/>
    <w:lvl w:ilvl="0">
      <w:start w:val="1"/>
      <w:numFmt w:val="decimal"/>
      <w:pStyle w:val="Nadpis11"/>
      <w:lvlText w:val="%1. "/>
      <w:lvlJc w:val="left"/>
      <w:pPr>
        <w:ind w:left="0" w:firstLine="0"/>
      </w:pPr>
    </w:lvl>
    <w:lvl w:ilvl="1">
      <w:start w:val="1"/>
      <w:numFmt w:val="decimal"/>
      <w:pStyle w:val="Nadpis21"/>
      <w:lvlText w:val="%1.%2 "/>
      <w:lvlJc w:val="left"/>
      <w:pPr>
        <w:ind w:left="0" w:firstLine="0"/>
      </w:pPr>
    </w:lvl>
    <w:lvl w:ilvl="2">
      <w:start w:val="1"/>
      <w:numFmt w:val="decimal"/>
      <w:pStyle w:val="Nadpis31"/>
      <w:lvlText w:val="%1.%2.%3 "/>
      <w:lvlJc w:val="left"/>
      <w:pPr>
        <w:ind w:left="0" w:firstLine="0"/>
      </w:pPr>
    </w:lvl>
    <w:lvl w:ilvl="3">
      <w:start w:val="1"/>
      <w:numFmt w:val="decimal"/>
      <w:pStyle w:val="Nadpis41"/>
      <w:lvlText w:val="%1.%2.%3.%4"/>
      <w:lvlJc w:val="left"/>
      <w:pPr>
        <w:ind w:left="0" w:firstLine="0"/>
      </w:pPr>
    </w:lvl>
    <w:lvl w:ilvl="4">
      <w:start w:val="1"/>
      <w:numFmt w:val="decimal"/>
      <w:pStyle w:val="Nadpis51"/>
      <w:lvlText w:val="%1.%2.%3.%4.%5"/>
      <w:lvlJc w:val="left"/>
      <w:pPr>
        <w:ind w:left="0" w:firstLine="0"/>
      </w:pPr>
    </w:lvl>
    <w:lvl w:ilvl="5">
      <w:start w:val="1"/>
      <w:numFmt w:val="decimal"/>
      <w:pStyle w:val="Nadpis61"/>
      <w:lvlText w:val="%1.%2.%3.%4.%5.%6"/>
      <w:lvlJc w:val="left"/>
      <w:pPr>
        <w:ind w:left="0" w:firstLine="0"/>
      </w:pPr>
    </w:lvl>
    <w:lvl w:ilvl="6">
      <w:start w:val="1"/>
      <w:numFmt w:val="decimal"/>
      <w:pStyle w:val="Nadpis71"/>
      <w:lvlText w:val="%1.%2.%3.%4.%5.%6.%7"/>
      <w:lvlJc w:val="left"/>
      <w:pPr>
        <w:ind w:left="0" w:firstLine="0"/>
      </w:pPr>
    </w:lvl>
    <w:lvl w:ilvl="7">
      <w:start w:val="1"/>
      <w:numFmt w:val="decimal"/>
      <w:pStyle w:val="Nadpis81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dpis91"/>
      <w:lvlText w:val="%1.%2.%3.%4.%5.%6.%7.%8.%9"/>
      <w:lvlJc w:val="left"/>
      <w:pPr>
        <w:ind w:left="0" w:firstLine="0"/>
      </w:pPr>
    </w:lvl>
  </w:abstractNum>
  <w:abstractNum w:abstractNumId="7" w15:restartNumberingAfterBreak="0">
    <w:nsid w:val="199807FC"/>
    <w:multiLevelType w:val="hybridMultilevel"/>
    <w:tmpl w:val="14DA404A"/>
    <w:lvl w:ilvl="0" w:tplc="7B5297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111D6"/>
    <w:multiLevelType w:val="multilevel"/>
    <w:tmpl w:val="FB8E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003489B"/>
    <w:multiLevelType w:val="hybridMultilevel"/>
    <w:tmpl w:val="4ECC6940"/>
    <w:lvl w:ilvl="0" w:tplc="7B5297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B302E"/>
    <w:multiLevelType w:val="multilevel"/>
    <w:tmpl w:val="8A928B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39379EA"/>
    <w:multiLevelType w:val="multilevel"/>
    <w:tmpl w:val="8166C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206AB2"/>
    <w:multiLevelType w:val="hybridMultilevel"/>
    <w:tmpl w:val="10747566"/>
    <w:lvl w:ilvl="0" w:tplc="7B5297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2216C"/>
    <w:multiLevelType w:val="hybridMultilevel"/>
    <w:tmpl w:val="2E70E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D1161"/>
    <w:multiLevelType w:val="multilevel"/>
    <w:tmpl w:val="B5E0F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DE01412"/>
    <w:multiLevelType w:val="hybridMultilevel"/>
    <w:tmpl w:val="4252B5CA"/>
    <w:lvl w:ilvl="0" w:tplc="7B5297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B4C99"/>
    <w:multiLevelType w:val="hybridMultilevel"/>
    <w:tmpl w:val="665A1AA8"/>
    <w:lvl w:ilvl="0" w:tplc="0B04E1EC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18" w15:restartNumberingAfterBreak="0">
    <w:nsid w:val="34C64945"/>
    <w:multiLevelType w:val="multilevel"/>
    <w:tmpl w:val="DE529C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9C2B61"/>
    <w:multiLevelType w:val="multilevel"/>
    <w:tmpl w:val="85382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8E7044"/>
    <w:multiLevelType w:val="multilevel"/>
    <w:tmpl w:val="AFEEF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CC57C0"/>
    <w:multiLevelType w:val="hybridMultilevel"/>
    <w:tmpl w:val="2DD820BE"/>
    <w:lvl w:ilvl="0" w:tplc="F84E73DE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2160A3A">
      <w:start w:val="1"/>
      <w:numFmt w:val="bullet"/>
      <w:pStyle w:val="BulletsL1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541B522C"/>
    <w:multiLevelType w:val="hybridMultilevel"/>
    <w:tmpl w:val="99889616"/>
    <w:lvl w:ilvl="0" w:tplc="78ACD1E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E460110"/>
    <w:multiLevelType w:val="multilevel"/>
    <w:tmpl w:val="4C908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036F32"/>
    <w:multiLevelType w:val="multilevel"/>
    <w:tmpl w:val="750E30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462C1C"/>
    <w:multiLevelType w:val="multilevel"/>
    <w:tmpl w:val="B5E0F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A207557"/>
    <w:multiLevelType w:val="multilevel"/>
    <w:tmpl w:val="0DCCB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00078E"/>
    <w:multiLevelType w:val="multilevel"/>
    <w:tmpl w:val="DF124A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6"/>
  </w:num>
  <w:num w:numId="5">
    <w:abstractNumId w:val="16"/>
  </w:num>
  <w:num w:numId="6">
    <w:abstractNumId w:val="21"/>
  </w:num>
  <w:num w:numId="7">
    <w:abstractNumId w:val="2"/>
  </w:num>
  <w:num w:numId="8">
    <w:abstractNumId w:val="23"/>
  </w:num>
  <w:num w:numId="9">
    <w:abstractNumId w:val="25"/>
  </w:num>
  <w:num w:numId="10">
    <w:abstractNumId w:val="11"/>
  </w:num>
  <w:num w:numId="11">
    <w:abstractNumId w:val="20"/>
  </w:num>
  <w:num w:numId="12">
    <w:abstractNumId w:val="5"/>
  </w:num>
  <w:num w:numId="13">
    <w:abstractNumId w:val="24"/>
  </w:num>
  <w:num w:numId="14">
    <w:abstractNumId w:val="26"/>
  </w:num>
  <w:num w:numId="15">
    <w:abstractNumId w:val="27"/>
  </w:num>
  <w:num w:numId="16">
    <w:abstractNumId w:val="9"/>
  </w:num>
  <w:num w:numId="17">
    <w:abstractNumId w:val="19"/>
  </w:num>
  <w:num w:numId="18">
    <w:abstractNumId w:val="13"/>
  </w:num>
  <w:num w:numId="19">
    <w:abstractNumId w:val="3"/>
  </w:num>
  <w:num w:numId="20">
    <w:abstractNumId w:val="15"/>
  </w:num>
  <w:num w:numId="21">
    <w:abstractNumId w:val="12"/>
  </w:num>
  <w:num w:numId="22">
    <w:abstractNumId w:val="7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62"/>
    <w:rsid w:val="000018A0"/>
    <w:rsid w:val="0000586B"/>
    <w:rsid w:val="00010F20"/>
    <w:rsid w:val="00013F32"/>
    <w:rsid w:val="00015EF6"/>
    <w:rsid w:val="00016004"/>
    <w:rsid w:val="00016C67"/>
    <w:rsid w:val="00017273"/>
    <w:rsid w:val="0002427D"/>
    <w:rsid w:val="00025931"/>
    <w:rsid w:val="000306AE"/>
    <w:rsid w:val="00031A0C"/>
    <w:rsid w:val="00041DDE"/>
    <w:rsid w:val="000443DF"/>
    <w:rsid w:val="00044D7F"/>
    <w:rsid w:val="0005457E"/>
    <w:rsid w:val="0005743E"/>
    <w:rsid w:val="000605DA"/>
    <w:rsid w:val="000628BA"/>
    <w:rsid w:val="0006531F"/>
    <w:rsid w:val="00066345"/>
    <w:rsid w:val="000665E0"/>
    <w:rsid w:val="0006764F"/>
    <w:rsid w:val="00074B43"/>
    <w:rsid w:val="000779F6"/>
    <w:rsid w:val="00081222"/>
    <w:rsid w:val="00086242"/>
    <w:rsid w:val="0009097F"/>
    <w:rsid w:val="00092002"/>
    <w:rsid w:val="00092C2E"/>
    <w:rsid w:val="00093347"/>
    <w:rsid w:val="0009343E"/>
    <w:rsid w:val="000A035F"/>
    <w:rsid w:val="000A2723"/>
    <w:rsid w:val="000A2ED2"/>
    <w:rsid w:val="000A4E65"/>
    <w:rsid w:val="000A5AD3"/>
    <w:rsid w:val="000A6BAA"/>
    <w:rsid w:val="000B05E8"/>
    <w:rsid w:val="000B2333"/>
    <w:rsid w:val="000B4B2A"/>
    <w:rsid w:val="000C0004"/>
    <w:rsid w:val="000C05D6"/>
    <w:rsid w:val="000C10B7"/>
    <w:rsid w:val="000C1DDC"/>
    <w:rsid w:val="000C4579"/>
    <w:rsid w:val="000C4F25"/>
    <w:rsid w:val="000D3666"/>
    <w:rsid w:val="000D56E7"/>
    <w:rsid w:val="000D58EA"/>
    <w:rsid w:val="000E0DEB"/>
    <w:rsid w:val="000E1C33"/>
    <w:rsid w:val="000E4282"/>
    <w:rsid w:val="000E4706"/>
    <w:rsid w:val="000E5754"/>
    <w:rsid w:val="000E6038"/>
    <w:rsid w:val="000E6A91"/>
    <w:rsid w:val="000F0DE0"/>
    <w:rsid w:val="000F19B1"/>
    <w:rsid w:val="000F3AC9"/>
    <w:rsid w:val="000F4FA9"/>
    <w:rsid w:val="000F5774"/>
    <w:rsid w:val="00107BCD"/>
    <w:rsid w:val="001108FD"/>
    <w:rsid w:val="001122F7"/>
    <w:rsid w:val="00112686"/>
    <w:rsid w:val="001131D2"/>
    <w:rsid w:val="00114155"/>
    <w:rsid w:val="00114DEA"/>
    <w:rsid w:val="00114E82"/>
    <w:rsid w:val="00117AE5"/>
    <w:rsid w:val="001327B8"/>
    <w:rsid w:val="00132EAB"/>
    <w:rsid w:val="0013360D"/>
    <w:rsid w:val="0013367D"/>
    <w:rsid w:val="0013716B"/>
    <w:rsid w:val="00141702"/>
    <w:rsid w:val="00142065"/>
    <w:rsid w:val="00142264"/>
    <w:rsid w:val="00143795"/>
    <w:rsid w:val="00143E3C"/>
    <w:rsid w:val="00151F1B"/>
    <w:rsid w:val="00153854"/>
    <w:rsid w:val="0015386E"/>
    <w:rsid w:val="001568F0"/>
    <w:rsid w:val="00157971"/>
    <w:rsid w:val="00164305"/>
    <w:rsid w:val="0017119E"/>
    <w:rsid w:val="00172E88"/>
    <w:rsid w:val="00177EF1"/>
    <w:rsid w:val="0018021D"/>
    <w:rsid w:val="00182757"/>
    <w:rsid w:val="001834BB"/>
    <w:rsid w:val="001854BE"/>
    <w:rsid w:val="001864C5"/>
    <w:rsid w:val="00186757"/>
    <w:rsid w:val="00191CE0"/>
    <w:rsid w:val="001920DB"/>
    <w:rsid w:val="00193B79"/>
    <w:rsid w:val="00196454"/>
    <w:rsid w:val="0019712B"/>
    <w:rsid w:val="001974CA"/>
    <w:rsid w:val="00197C90"/>
    <w:rsid w:val="001A001B"/>
    <w:rsid w:val="001A3812"/>
    <w:rsid w:val="001A3EEE"/>
    <w:rsid w:val="001A49BA"/>
    <w:rsid w:val="001A4E9B"/>
    <w:rsid w:val="001A67AE"/>
    <w:rsid w:val="001A75B6"/>
    <w:rsid w:val="001B46EE"/>
    <w:rsid w:val="001C1ED6"/>
    <w:rsid w:val="001C22C4"/>
    <w:rsid w:val="001C7318"/>
    <w:rsid w:val="001C7446"/>
    <w:rsid w:val="001D502E"/>
    <w:rsid w:val="001D5671"/>
    <w:rsid w:val="001D6D7F"/>
    <w:rsid w:val="001D6EDF"/>
    <w:rsid w:val="001E41A8"/>
    <w:rsid w:val="001E52DD"/>
    <w:rsid w:val="001E5600"/>
    <w:rsid w:val="001F320F"/>
    <w:rsid w:val="001F6348"/>
    <w:rsid w:val="001F699B"/>
    <w:rsid w:val="0020014B"/>
    <w:rsid w:val="0020385A"/>
    <w:rsid w:val="0020512C"/>
    <w:rsid w:val="002057BF"/>
    <w:rsid w:val="00205974"/>
    <w:rsid w:val="002075B6"/>
    <w:rsid w:val="00207E60"/>
    <w:rsid w:val="00211252"/>
    <w:rsid w:val="002113B5"/>
    <w:rsid w:val="00212504"/>
    <w:rsid w:val="002164D8"/>
    <w:rsid w:val="0021663D"/>
    <w:rsid w:val="002210E8"/>
    <w:rsid w:val="00222473"/>
    <w:rsid w:val="00224250"/>
    <w:rsid w:val="002261F5"/>
    <w:rsid w:val="002274C7"/>
    <w:rsid w:val="00233F25"/>
    <w:rsid w:val="00236207"/>
    <w:rsid w:val="00244BB6"/>
    <w:rsid w:val="0024719B"/>
    <w:rsid w:val="00247286"/>
    <w:rsid w:val="002473C4"/>
    <w:rsid w:val="00247501"/>
    <w:rsid w:val="00247FA5"/>
    <w:rsid w:val="00250F06"/>
    <w:rsid w:val="00251115"/>
    <w:rsid w:val="0025183C"/>
    <w:rsid w:val="00254836"/>
    <w:rsid w:val="00255162"/>
    <w:rsid w:val="002603D1"/>
    <w:rsid w:val="00261E1F"/>
    <w:rsid w:val="00266D96"/>
    <w:rsid w:val="00266FC0"/>
    <w:rsid w:val="0027395D"/>
    <w:rsid w:val="00274CFD"/>
    <w:rsid w:val="00275278"/>
    <w:rsid w:val="00277E8F"/>
    <w:rsid w:val="0028027B"/>
    <w:rsid w:val="002840E0"/>
    <w:rsid w:val="00284AD7"/>
    <w:rsid w:val="00286B40"/>
    <w:rsid w:val="002870CE"/>
    <w:rsid w:val="00287408"/>
    <w:rsid w:val="00287A94"/>
    <w:rsid w:val="00291A7C"/>
    <w:rsid w:val="00292BDC"/>
    <w:rsid w:val="00293CFD"/>
    <w:rsid w:val="00295485"/>
    <w:rsid w:val="00297BA5"/>
    <w:rsid w:val="002A08D0"/>
    <w:rsid w:val="002A1F16"/>
    <w:rsid w:val="002A3FDE"/>
    <w:rsid w:val="002A41B0"/>
    <w:rsid w:val="002A6F26"/>
    <w:rsid w:val="002A7157"/>
    <w:rsid w:val="002B1A8C"/>
    <w:rsid w:val="002B2E07"/>
    <w:rsid w:val="002B3E81"/>
    <w:rsid w:val="002B4812"/>
    <w:rsid w:val="002C62F4"/>
    <w:rsid w:val="002C6F7F"/>
    <w:rsid w:val="002C79A2"/>
    <w:rsid w:val="002D0F5A"/>
    <w:rsid w:val="002D1335"/>
    <w:rsid w:val="002D1777"/>
    <w:rsid w:val="002D4621"/>
    <w:rsid w:val="002D7BFF"/>
    <w:rsid w:val="002E40BA"/>
    <w:rsid w:val="002E755D"/>
    <w:rsid w:val="002F2077"/>
    <w:rsid w:val="002F3DE9"/>
    <w:rsid w:val="002F46F9"/>
    <w:rsid w:val="00305E3B"/>
    <w:rsid w:val="00310418"/>
    <w:rsid w:val="00311C2C"/>
    <w:rsid w:val="0031462A"/>
    <w:rsid w:val="00317AAD"/>
    <w:rsid w:val="0032206C"/>
    <w:rsid w:val="00323B87"/>
    <w:rsid w:val="00325401"/>
    <w:rsid w:val="003276B2"/>
    <w:rsid w:val="00330768"/>
    <w:rsid w:val="00331E32"/>
    <w:rsid w:val="0033202B"/>
    <w:rsid w:val="00334A57"/>
    <w:rsid w:val="00335536"/>
    <w:rsid w:val="00335BB8"/>
    <w:rsid w:val="00340E4E"/>
    <w:rsid w:val="00342064"/>
    <w:rsid w:val="00343701"/>
    <w:rsid w:val="00343BF5"/>
    <w:rsid w:val="003451DD"/>
    <w:rsid w:val="00347F99"/>
    <w:rsid w:val="0035025A"/>
    <w:rsid w:val="00350BB3"/>
    <w:rsid w:val="00350F34"/>
    <w:rsid w:val="00352B36"/>
    <w:rsid w:val="00353641"/>
    <w:rsid w:val="00354330"/>
    <w:rsid w:val="003557B3"/>
    <w:rsid w:val="00356DA5"/>
    <w:rsid w:val="003635A5"/>
    <w:rsid w:val="0036373D"/>
    <w:rsid w:val="0036496E"/>
    <w:rsid w:val="0036600A"/>
    <w:rsid w:val="00371CCE"/>
    <w:rsid w:val="00371ECB"/>
    <w:rsid w:val="00373248"/>
    <w:rsid w:val="00373549"/>
    <w:rsid w:val="00374F1C"/>
    <w:rsid w:val="003843BB"/>
    <w:rsid w:val="003848C2"/>
    <w:rsid w:val="00386485"/>
    <w:rsid w:val="00387061"/>
    <w:rsid w:val="00387B00"/>
    <w:rsid w:val="00391346"/>
    <w:rsid w:val="003939DE"/>
    <w:rsid w:val="00395237"/>
    <w:rsid w:val="00396F75"/>
    <w:rsid w:val="0039793C"/>
    <w:rsid w:val="003A0F3B"/>
    <w:rsid w:val="003A113F"/>
    <w:rsid w:val="003A7242"/>
    <w:rsid w:val="003B08C4"/>
    <w:rsid w:val="003B19C4"/>
    <w:rsid w:val="003B4F68"/>
    <w:rsid w:val="003B761F"/>
    <w:rsid w:val="003B78D4"/>
    <w:rsid w:val="003C1DBD"/>
    <w:rsid w:val="003C2BF2"/>
    <w:rsid w:val="003C6D20"/>
    <w:rsid w:val="003D34F8"/>
    <w:rsid w:val="003D3A05"/>
    <w:rsid w:val="003D4167"/>
    <w:rsid w:val="003D6935"/>
    <w:rsid w:val="003D7384"/>
    <w:rsid w:val="003D77C9"/>
    <w:rsid w:val="003E18C2"/>
    <w:rsid w:val="003E3E35"/>
    <w:rsid w:val="003E580C"/>
    <w:rsid w:val="003F020D"/>
    <w:rsid w:val="003F0DC3"/>
    <w:rsid w:val="003F2033"/>
    <w:rsid w:val="003F2680"/>
    <w:rsid w:val="003F3BDA"/>
    <w:rsid w:val="00402952"/>
    <w:rsid w:val="00404E3E"/>
    <w:rsid w:val="0041155F"/>
    <w:rsid w:val="00411A21"/>
    <w:rsid w:val="00412188"/>
    <w:rsid w:val="00413FE7"/>
    <w:rsid w:val="00421155"/>
    <w:rsid w:val="0042312B"/>
    <w:rsid w:val="0042761A"/>
    <w:rsid w:val="00433FDF"/>
    <w:rsid w:val="00434BB2"/>
    <w:rsid w:val="0043535A"/>
    <w:rsid w:val="00440283"/>
    <w:rsid w:val="004402BA"/>
    <w:rsid w:val="00440F42"/>
    <w:rsid w:val="00442211"/>
    <w:rsid w:val="0044458B"/>
    <w:rsid w:val="00445F8F"/>
    <w:rsid w:val="00453BBE"/>
    <w:rsid w:val="00455E74"/>
    <w:rsid w:val="004602D0"/>
    <w:rsid w:val="00462F82"/>
    <w:rsid w:val="0046307E"/>
    <w:rsid w:val="004634DA"/>
    <w:rsid w:val="004649FF"/>
    <w:rsid w:val="00465B5B"/>
    <w:rsid w:val="004661F7"/>
    <w:rsid w:val="00467854"/>
    <w:rsid w:val="004704AF"/>
    <w:rsid w:val="00470594"/>
    <w:rsid w:val="00472C7B"/>
    <w:rsid w:val="0047436E"/>
    <w:rsid w:val="004757AF"/>
    <w:rsid w:val="00480386"/>
    <w:rsid w:val="00481154"/>
    <w:rsid w:val="00481A6B"/>
    <w:rsid w:val="00481EDD"/>
    <w:rsid w:val="00482862"/>
    <w:rsid w:val="00483AD9"/>
    <w:rsid w:val="00486A76"/>
    <w:rsid w:val="00491690"/>
    <w:rsid w:val="004920C6"/>
    <w:rsid w:val="00492AD6"/>
    <w:rsid w:val="004930F3"/>
    <w:rsid w:val="00493A44"/>
    <w:rsid w:val="00496951"/>
    <w:rsid w:val="004A34A4"/>
    <w:rsid w:val="004A5B2A"/>
    <w:rsid w:val="004A5D51"/>
    <w:rsid w:val="004B2393"/>
    <w:rsid w:val="004B3B0B"/>
    <w:rsid w:val="004B4BFA"/>
    <w:rsid w:val="004B4DD9"/>
    <w:rsid w:val="004B4FEA"/>
    <w:rsid w:val="004B6C5C"/>
    <w:rsid w:val="004C0239"/>
    <w:rsid w:val="004C0BA8"/>
    <w:rsid w:val="004C20F6"/>
    <w:rsid w:val="004C5C92"/>
    <w:rsid w:val="004C6B14"/>
    <w:rsid w:val="004C7E98"/>
    <w:rsid w:val="004D0D4B"/>
    <w:rsid w:val="004D2CF3"/>
    <w:rsid w:val="004D6005"/>
    <w:rsid w:val="004D6897"/>
    <w:rsid w:val="004E12E5"/>
    <w:rsid w:val="004E26DE"/>
    <w:rsid w:val="004E4F81"/>
    <w:rsid w:val="004E50F7"/>
    <w:rsid w:val="004E7252"/>
    <w:rsid w:val="004F1928"/>
    <w:rsid w:val="004F6452"/>
    <w:rsid w:val="004F76C1"/>
    <w:rsid w:val="00510A43"/>
    <w:rsid w:val="005112D2"/>
    <w:rsid w:val="00511CE6"/>
    <w:rsid w:val="0051238F"/>
    <w:rsid w:val="00513937"/>
    <w:rsid w:val="00513B61"/>
    <w:rsid w:val="00514739"/>
    <w:rsid w:val="00514741"/>
    <w:rsid w:val="00514C9C"/>
    <w:rsid w:val="0051701E"/>
    <w:rsid w:val="00523501"/>
    <w:rsid w:val="0052362A"/>
    <w:rsid w:val="0052626A"/>
    <w:rsid w:val="005270A4"/>
    <w:rsid w:val="00530E7E"/>
    <w:rsid w:val="00531D88"/>
    <w:rsid w:val="0053341B"/>
    <w:rsid w:val="005351E2"/>
    <w:rsid w:val="00535D91"/>
    <w:rsid w:val="0053669E"/>
    <w:rsid w:val="00536CCF"/>
    <w:rsid w:val="00537B18"/>
    <w:rsid w:val="005406A0"/>
    <w:rsid w:val="00541192"/>
    <w:rsid w:val="00541FE3"/>
    <w:rsid w:val="00542FDF"/>
    <w:rsid w:val="005466D8"/>
    <w:rsid w:val="005547D4"/>
    <w:rsid w:val="0055501A"/>
    <w:rsid w:val="0055697A"/>
    <w:rsid w:val="00556A16"/>
    <w:rsid w:val="0055729C"/>
    <w:rsid w:val="005608BE"/>
    <w:rsid w:val="00561827"/>
    <w:rsid w:val="00572FC4"/>
    <w:rsid w:val="00573305"/>
    <w:rsid w:val="00574296"/>
    <w:rsid w:val="005761CC"/>
    <w:rsid w:val="00577CCA"/>
    <w:rsid w:val="00581D27"/>
    <w:rsid w:val="00583770"/>
    <w:rsid w:val="00583E97"/>
    <w:rsid w:val="00584681"/>
    <w:rsid w:val="0059260E"/>
    <w:rsid w:val="00593B78"/>
    <w:rsid w:val="00597325"/>
    <w:rsid w:val="00597FA0"/>
    <w:rsid w:val="005A043E"/>
    <w:rsid w:val="005A1D83"/>
    <w:rsid w:val="005A736A"/>
    <w:rsid w:val="005A78AA"/>
    <w:rsid w:val="005A7ABD"/>
    <w:rsid w:val="005B0BCF"/>
    <w:rsid w:val="005B1458"/>
    <w:rsid w:val="005B26E8"/>
    <w:rsid w:val="005B278B"/>
    <w:rsid w:val="005B3C4A"/>
    <w:rsid w:val="005B46DF"/>
    <w:rsid w:val="005B4B70"/>
    <w:rsid w:val="005B4F16"/>
    <w:rsid w:val="005B7529"/>
    <w:rsid w:val="005B76A6"/>
    <w:rsid w:val="005B7F5A"/>
    <w:rsid w:val="005C2EDC"/>
    <w:rsid w:val="005C39BC"/>
    <w:rsid w:val="005C4EA2"/>
    <w:rsid w:val="005D225C"/>
    <w:rsid w:val="005D28F7"/>
    <w:rsid w:val="005D5D40"/>
    <w:rsid w:val="005D5D74"/>
    <w:rsid w:val="005E0369"/>
    <w:rsid w:val="005E1014"/>
    <w:rsid w:val="005E2528"/>
    <w:rsid w:val="005E3C17"/>
    <w:rsid w:val="005E41B3"/>
    <w:rsid w:val="005E52A8"/>
    <w:rsid w:val="005E6D8E"/>
    <w:rsid w:val="005E6F85"/>
    <w:rsid w:val="005F0025"/>
    <w:rsid w:val="005F07BF"/>
    <w:rsid w:val="005F19D3"/>
    <w:rsid w:val="005F65E4"/>
    <w:rsid w:val="005F68B1"/>
    <w:rsid w:val="00604B28"/>
    <w:rsid w:val="00607A88"/>
    <w:rsid w:val="0061053D"/>
    <w:rsid w:val="0061308F"/>
    <w:rsid w:val="0061383A"/>
    <w:rsid w:val="00617061"/>
    <w:rsid w:val="00621325"/>
    <w:rsid w:val="0062189D"/>
    <w:rsid w:val="0062197E"/>
    <w:rsid w:val="00621E18"/>
    <w:rsid w:val="00622418"/>
    <w:rsid w:val="00624F95"/>
    <w:rsid w:val="00625E23"/>
    <w:rsid w:val="00625E69"/>
    <w:rsid w:val="0062623E"/>
    <w:rsid w:val="0063494E"/>
    <w:rsid w:val="0063720A"/>
    <w:rsid w:val="006451CB"/>
    <w:rsid w:val="006452E3"/>
    <w:rsid w:val="00647F84"/>
    <w:rsid w:val="0065222D"/>
    <w:rsid w:val="0065584C"/>
    <w:rsid w:val="006558DD"/>
    <w:rsid w:val="00657F90"/>
    <w:rsid w:val="00657FCD"/>
    <w:rsid w:val="00660E28"/>
    <w:rsid w:val="00660F59"/>
    <w:rsid w:val="00661637"/>
    <w:rsid w:val="00663F55"/>
    <w:rsid w:val="00667732"/>
    <w:rsid w:val="00674FE3"/>
    <w:rsid w:val="00675028"/>
    <w:rsid w:val="00675559"/>
    <w:rsid w:val="006765F2"/>
    <w:rsid w:val="00684BB9"/>
    <w:rsid w:val="0069007B"/>
    <w:rsid w:val="0069020F"/>
    <w:rsid w:val="00697ECC"/>
    <w:rsid w:val="006A1BAD"/>
    <w:rsid w:val="006A2CC0"/>
    <w:rsid w:val="006A572C"/>
    <w:rsid w:val="006A5F74"/>
    <w:rsid w:val="006A6785"/>
    <w:rsid w:val="006B1373"/>
    <w:rsid w:val="006B1505"/>
    <w:rsid w:val="006B4B5A"/>
    <w:rsid w:val="006B6575"/>
    <w:rsid w:val="006B67B9"/>
    <w:rsid w:val="006B72CC"/>
    <w:rsid w:val="006B7A65"/>
    <w:rsid w:val="006C0B8A"/>
    <w:rsid w:val="006C0D40"/>
    <w:rsid w:val="006C0E41"/>
    <w:rsid w:val="006C2049"/>
    <w:rsid w:val="006C26A8"/>
    <w:rsid w:val="006C31A8"/>
    <w:rsid w:val="006C3508"/>
    <w:rsid w:val="006C58FB"/>
    <w:rsid w:val="006D047E"/>
    <w:rsid w:val="006D10B0"/>
    <w:rsid w:val="006D3A96"/>
    <w:rsid w:val="006D45EF"/>
    <w:rsid w:val="006D6E68"/>
    <w:rsid w:val="006D7BD4"/>
    <w:rsid w:val="006E0B1C"/>
    <w:rsid w:val="006E16D6"/>
    <w:rsid w:val="006E69AE"/>
    <w:rsid w:val="006E751E"/>
    <w:rsid w:val="006F04FE"/>
    <w:rsid w:val="006F06E9"/>
    <w:rsid w:val="006F0CBF"/>
    <w:rsid w:val="006F6282"/>
    <w:rsid w:val="007005F2"/>
    <w:rsid w:val="0070415D"/>
    <w:rsid w:val="00705F4F"/>
    <w:rsid w:val="00706F1E"/>
    <w:rsid w:val="007073E6"/>
    <w:rsid w:val="00710CAC"/>
    <w:rsid w:val="0071640D"/>
    <w:rsid w:val="007220C5"/>
    <w:rsid w:val="0072771B"/>
    <w:rsid w:val="00727DFC"/>
    <w:rsid w:val="007307A1"/>
    <w:rsid w:val="00731AE7"/>
    <w:rsid w:val="00733A2B"/>
    <w:rsid w:val="007341E7"/>
    <w:rsid w:val="007344A5"/>
    <w:rsid w:val="0074243C"/>
    <w:rsid w:val="00743A60"/>
    <w:rsid w:val="00747CEA"/>
    <w:rsid w:val="0075272B"/>
    <w:rsid w:val="00752B36"/>
    <w:rsid w:val="00754E04"/>
    <w:rsid w:val="00755229"/>
    <w:rsid w:val="007559D8"/>
    <w:rsid w:val="00760030"/>
    <w:rsid w:val="007607C1"/>
    <w:rsid w:val="00760C6B"/>
    <w:rsid w:val="007647EA"/>
    <w:rsid w:val="00766F7C"/>
    <w:rsid w:val="0076755B"/>
    <w:rsid w:val="00774224"/>
    <w:rsid w:val="0077680C"/>
    <w:rsid w:val="00776DAF"/>
    <w:rsid w:val="00783139"/>
    <w:rsid w:val="00783758"/>
    <w:rsid w:val="007839D0"/>
    <w:rsid w:val="007865CB"/>
    <w:rsid w:val="007929EF"/>
    <w:rsid w:val="00792D3B"/>
    <w:rsid w:val="00793D4F"/>
    <w:rsid w:val="00794B60"/>
    <w:rsid w:val="00795F3F"/>
    <w:rsid w:val="00797F9F"/>
    <w:rsid w:val="007A0A80"/>
    <w:rsid w:val="007A45BE"/>
    <w:rsid w:val="007A75E6"/>
    <w:rsid w:val="007A7D0D"/>
    <w:rsid w:val="007B1D71"/>
    <w:rsid w:val="007B2FA8"/>
    <w:rsid w:val="007B560D"/>
    <w:rsid w:val="007C3CD2"/>
    <w:rsid w:val="007C528F"/>
    <w:rsid w:val="007C6B5A"/>
    <w:rsid w:val="007D0A32"/>
    <w:rsid w:val="007D0E1A"/>
    <w:rsid w:val="007D2EDB"/>
    <w:rsid w:val="007D73AC"/>
    <w:rsid w:val="007E5CF0"/>
    <w:rsid w:val="007F1721"/>
    <w:rsid w:val="007F1ACB"/>
    <w:rsid w:val="007F2254"/>
    <w:rsid w:val="007F3254"/>
    <w:rsid w:val="007F3E5E"/>
    <w:rsid w:val="007F3FB3"/>
    <w:rsid w:val="00800C73"/>
    <w:rsid w:val="00800F7E"/>
    <w:rsid w:val="00801185"/>
    <w:rsid w:val="00803D1F"/>
    <w:rsid w:val="008100B5"/>
    <w:rsid w:val="008125E1"/>
    <w:rsid w:val="00814EB2"/>
    <w:rsid w:val="00814F91"/>
    <w:rsid w:val="0081604C"/>
    <w:rsid w:val="00820889"/>
    <w:rsid w:val="00823428"/>
    <w:rsid w:val="00824A01"/>
    <w:rsid w:val="00825940"/>
    <w:rsid w:val="0083202A"/>
    <w:rsid w:val="00834992"/>
    <w:rsid w:val="00834AB9"/>
    <w:rsid w:val="00835671"/>
    <w:rsid w:val="00837B8C"/>
    <w:rsid w:val="00843CF0"/>
    <w:rsid w:val="00843D2E"/>
    <w:rsid w:val="008455E4"/>
    <w:rsid w:val="00850663"/>
    <w:rsid w:val="00854753"/>
    <w:rsid w:val="00854EF4"/>
    <w:rsid w:val="008564D4"/>
    <w:rsid w:val="00862DDE"/>
    <w:rsid w:val="008637CB"/>
    <w:rsid w:val="00866711"/>
    <w:rsid w:val="00866E99"/>
    <w:rsid w:val="0086719E"/>
    <w:rsid w:val="00867FA3"/>
    <w:rsid w:val="00870633"/>
    <w:rsid w:val="00872AAE"/>
    <w:rsid w:val="008742BE"/>
    <w:rsid w:val="00874B06"/>
    <w:rsid w:val="00874BEA"/>
    <w:rsid w:val="008817B0"/>
    <w:rsid w:val="00881EB2"/>
    <w:rsid w:val="00884C2D"/>
    <w:rsid w:val="00885360"/>
    <w:rsid w:val="00885547"/>
    <w:rsid w:val="0089231E"/>
    <w:rsid w:val="0089317D"/>
    <w:rsid w:val="0089358E"/>
    <w:rsid w:val="008A5795"/>
    <w:rsid w:val="008A58A5"/>
    <w:rsid w:val="008A6698"/>
    <w:rsid w:val="008A79B3"/>
    <w:rsid w:val="008A7A64"/>
    <w:rsid w:val="008A7A6A"/>
    <w:rsid w:val="008B2775"/>
    <w:rsid w:val="008B4A1B"/>
    <w:rsid w:val="008B610F"/>
    <w:rsid w:val="008B75EF"/>
    <w:rsid w:val="008C005D"/>
    <w:rsid w:val="008C0A14"/>
    <w:rsid w:val="008C112C"/>
    <w:rsid w:val="008C2EC3"/>
    <w:rsid w:val="008C4043"/>
    <w:rsid w:val="008C4865"/>
    <w:rsid w:val="008C74D4"/>
    <w:rsid w:val="008C790B"/>
    <w:rsid w:val="008D027E"/>
    <w:rsid w:val="008D0D45"/>
    <w:rsid w:val="008D2615"/>
    <w:rsid w:val="008D612E"/>
    <w:rsid w:val="008D6F8C"/>
    <w:rsid w:val="008E132F"/>
    <w:rsid w:val="008E28FF"/>
    <w:rsid w:val="008E3AC5"/>
    <w:rsid w:val="008E50FB"/>
    <w:rsid w:val="008E7B16"/>
    <w:rsid w:val="008F18ED"/>
    <w:rsid w:val="008F34D2"/>
    <w:rsid w:val="008F37E0"/>
    <w:rsid w:val="008F3903"/>
    <w:rsid w:val="0090321C"/>
    <w:rsid w:val="009047C1"/>
    <w:rsid w:val="00911CB0"/>
    <w:rsid w:val="00914DBA"/>
    <w:rsid w:val="009164B3"/>
    <w:rsid w:val="009172D6"/>
    <w:rsid w:val="00917332"/>
    <w:rsid w:val="00924702"/>
    <w:rsid w:val="00927B54"/>
    <w:rsid w:val="00931FBE"/>
    <w:rsid w:val="00933781"/>
    <w:rsid w:val="00937480"/>
    <w:rsid w:val="0093792C"/>
    <w:rsid w:val="00937FB3"/>
    <w:rsid w:val="009430DE"/>
    <w:rsid w:val="0094410F"/>
    <w:rsid w:val="009465E4"/>
    <w:rsid w:val="009469CC"/>
    <w:rsid w:val="00953BF7"/>
    <w:rsid w:val="00953EF6"/>
    <w:rsid w:val="00954226"/>
    <w:rsid w:val="00956D91"/>
    <w:rsid w:val="009575DA"/>
    <w:rsid w:val="0096126F"/>
    <w:rsid w:val="00962A6F"/>
    <w:rsid w:val="009634A6"/>
    <w:rsid w:val="0096588C"/>
    <w:rsid w:val="00970775"/>
    <w:rsid w:val="00972405"/>
    <w:rsid w:val="00974A57"/>
    <w:rsid w:val="00974F8D"/>
    <w:rsid w:val="00975D67"/>
    <w:rsid w:val="00976B8D"/>
    <w:rsid w:val="00983918"/>
    <w:rsid w:val="00985299"/>
    <w:rsid w:val="00992A9F"/>
    <w:rsid w:val="009943D9"/>
    <w:rsid w:val="009A1D63"/>
    <w:rsid w:val="009A1EE2"/>
    <w:rsid w:val="009A2D19"/>
    <w:rsid w:val="009A3F23"/>
    <w:rsid w:val="009A411B"/>
    <w:rsid w:val="009A58E5"/>
    <w:rsid w:val="009B1D70"/>
    <w:rsid w:val="009B6156"/>
    <w:rsid w:val="009B669D"/>
    <w:rsid w:val="009C6F41"/>
    <w:rsid w:val="009C709A"/>
    <w:rsid w:val="009D0780"/>
    <w:rsid w:val="009E08EB"/>
    <w:rsid w:val="009E4301"/>
    <w:rsid w:val="009E45B9"/>
    <w:rsid w:val="009E4CA0"/>
    <w:rsid w:val="009E624F"/>
    <w:rsid w:val="009F5448"/>
    <w:rsid w:val="009F76F9"/>
    <w:rsid w:val="009F77A6"/>
    <w:rsid w:val="009F7F89"/>
    <w:rsid w:val="00A0061E"/>
    <w:rsid w:val="00A02812"/>
    <w:rsid w:val="00A02E07"/>
    <w:rsid w:val="00A030B3"/>
    <w:rsid w:val="00A03AF4"/>
    <w:rsid w:val="00A0577C"/>
    <w:rsid w:val="00A05A6D"/>
    <w:rsid w:val="00A06FB1"/>
    <w:rsid w:val="00A1074F"/>
    <w:rsid w:val="00A11768"/>
    <w:rsid w:val="00A1501A"/>
    <w:rsid w:val="00A15EDF"/>
    <w:rsid w:val="00A2047E"/>
    <w:rsid w:val="00A217B2"/>
    <w:rsid w:val="00A24087"/>
    <w:rsid w:val="00A25A9E"/>
    <w:rsid w:val="00A2712F"/>
    <w:rsid w:val="00A30BBB"/>
    <w:rsid w:val="00A342F3"/>
    <w:rsid w:val="00A373C8"/>
    <w:rsid w:val="00A37DD2"/>
    <w:rsid w:val="00A41BE5"/>
    <w:rsid w:val="00A42679"/>
    <w:rsid w:val="00A46694"/>
    <w:rsid w:val="00A47DA8"/>
    <w:rsid w:val="00A5258B"/>
    <w:rsid w:val="00A579AA"/>
    <w:rsid w:val="00A6112D"/>
    <w:rsid w:val="00A637A2"/>
    <w:rsid w:val="00A65B80"/>
    <w:rsid w:val="00A70981"/>
    <w:rsid w:val="00A70EE9"/>
    <w:rsid w:val="00A8292D"/>
    <w:rsid w:val="00A85EF1"/>
    <w:rsid w:val="00A86DC3"/>
    <w:rsid w:val="00A907A0"/>
    <w:rsid w:val="00A921D9"/>
    <w:rsid w:val="00A948DF"/>
    <w:rsid w:val="00A96B3E"/>
    <w:rsid w:val="00A9782B"/>
    <w:rsid w:val="00AA4904"/>
    <w:rsid w:val="00AA6CF1"/>
    <w:rsid w:val="00AA6D1F"/>
    <w:rsid w:val="00AB0674"/>
    <w:rsid w:val="00AB3222"/>
    <w:rsid w:val="00AB345B"/>
    <w:rsid w:val="00AB41A1"/>
    <w:rsid w:val="00AB6E4E"/>
    <w:rsid w:val="00AB7058"/>
    <w:rsid w:val="00AC7D19"/>
    <w:rsid w:val="00AD59C7"/>
    <w:rsid w:val="00AD6488"/>
    <w:rsid w:val="00AD6A1E"/>
    <w:rsid w:val="00AD6C75"/>
    <w:rsid w:val="00AD6D2C"/>
    <w:rsid w:val="00AD7196"/>
    <w:rsid w:val="00AE16C4"/>
    <w:rsid w:val="00AE2477"/>
    <w:rsid w:val="00AE6C85"/>
    <w:rsid w:val="00AF09A1"/>
    <w:rsid w:val="00AF378B"/>
    <w:rsid w:val="00AF4613"/>
    <w:rsid w:val="00AF538A"/>
    <w:rsid w:val="00AF5426"/>
    <w:rsid w:val="00B017A5"/>
    <w:rsid w:val="00B02635"/>
    <w:rsid w:val="00B04B88"/>
    <w:rsid w:val="00B116CF"/>
    <w:rsid w:val="00B1277C"/>
    <w:rsid w:val="00B13B6A"/>
    <w:rsid w:val="00B13E74"/>
    <w:rsid w:val="00B14299"/>
    <w:rsid w:val="00B204D5"/>
    <w:rsid w:val="00B22379"/>
    <w:rsid w:val="00B22E06"/>
    <w:rsid w:val="00B23220"/>
    <w:rsid w:val="00B23481"/>
    <w:rsid w:val="00B248F2"/>
    <w:rsid w:val="00B24F9D"/>
    <w:rsid w:val="00B254C8"/>
    <w:rsid w:val="00B3067E"/>
    <w:rsid w:val="00B3086F"/>
    <w:rsid w:val="00B30BAB"/>
    <w:rsid w:val="00B317C4"/>
    <w:rsid w:val="00B34180"/>
    <w:rsid w:val="00B3625B"/>
    <w:rsid w:val="00B40F58"/>
    <w:rsid w:val="00B41FF9"/>
    <w:rsid w:val="00B4205E"/>
    <w:rsid w:val="00B439EB"/>
    <w:rsid w:val="00B444B9"/>
    <w:rsid w:val="00B44DFD"/>
    <w:rsid w:val="00B460D7"/>
    <w:rsid w:val="00B47F00"/>
    <w:rsid w:val="00B54C49"/>
    <w:rsid w:val="00B5569E"/>
    <w:rsid w:val="00B5731D"/>
    <w:rsid w:val="00B61A11"/>
    <w:rsid w:val="00B65626"/>
    <w:rsid w:val="00B6563E"/>
    <w:rsid w:val="00B716A3"/>
    <w:rsid w:val="00B71B62"/>
    <w:rsid w:val="00B72197"/>
    <w:rsid w:val="00B73940"/>
    <w:rsid w:val="00B73B4D"/>
    <w:rsid w:val="00B7488C"/>
    <w:rsid w:val="00B77869"/>
    <w:rsid w:val="00B8040C"/>
    <w:rsid w:val="00B80A37"/>
    <w:rsid w:val="00B817CB"/>
    <w:rsid w:val="00B82A2B"/>
    <w:rsid w:val="00B847EF"/>
    <w:rsid w:val="00B85B00"/>
    <w:rsid w:val="00B86856"/>
    <w:rsid w:val="00B8754B"/>
    <w:rsid w:val="00B92697"/>
    <w:rsid w:val="00B94D62"/>
    <w:rsid w:val="00B96C51"/>
    <w:rsid w:val="00BA024D"/>
    <w:rsid w:val="00BA046E"/>
    <w:rsid w:val="00BA1057"/>
    <w:rsid w:val="00BA465F"/>
    <w:rsid w:val="00BB05BC"/>
    <w:rsid w:val="00BC0BCE"/>
    <w:rsid w:val="00BC253F"/>
    <w:rsid w:val="00BC3D2E"/>
    <w:rsid w:val="00BD1B2F"/>
    <w:rsid w:val="00BD2009"/>
    <w:rsid w:val="00BD278A"/>
    <w:rsid w:val="00BD5323"/>
    <w:rsid w:val="00BD6F6C"/>
    <w:rsid w:val="00BD735A"/>
    <w:rsid w:val="00BE0C73"/>
    <w:rsid w:val="00BE2247"/>
    <w:rsid w:val="00BE3A9D"/>
    <w:rsid w:val="00BE483B"/>
    <w:rsid w:val="00BE67D3"/>
    <w:rsid w:val="00BE7DDD"/>
    <w:rsid w:val="00BF28B6"/>
    <w:rsid w:val="00BF2DAD"/>
    <w:rsid w:val="00BF335A"/>
    <w:rsid w:val="00C0087E"/>
    <w:rsid w:val="00C036F2"/>
    <w:rsid w:val="00C0388E"/>
    <w:rsid w:val="00C06C50"/>
    <w:rsid w:val="00C06E03"/>
    <w:rsid w:val="00C077A6"/>
    <w:rsid w:val="00C077C5"/>
    <w:rsid w:val="00C106AC"/>
    <w:rsid w:val="00C10821"/>
    <w:rsid w:val="00C1302E"/>
    <w:rsid w:val="00C16C98"/>
    <w:rsid w:val="00C174B6"/>
    <w:rsid w:val="00C21BD2"/>
    <w:rsid w:val="00C26A26"/>
    <w:rsid w:val="00C26BD3"/>
    <w:rsid w:val="00C35F93"/>
    <w:rsid w:val="00C44D8C"/>
    <w:rsid w:val="00C44ECD"/>
    <w:rsid w:val="00C4526D"/>
    <w:rsid w:val="00C4671F"/>
    <w:rsid w:val="00C51B9E"/>
    <w:rsid w:val="00C52176"/>
    <w:rsid w:val="00C526CE"/>
    <w:rsid w:val="00C52AE7"/>
    <w:rsid w:val="00C53DEE"/>
    <w:rsid w:val="00C559C0"/>
    <w:rsid w:val="00C600B5"/>
    <w:rsid w:val="00C60866"/>
    <w:rsid w:val="00C631DA"/>
    <w:rsid w:val="00C633A7"/>
    <w:rsid w:val="00C63480"/>
    <w:rsid w:val="00C6688E"/>
    <w:rsid w:val="00C676C3"/>
    <w:rsid w:val="00C67E06"/>
    <w:rsid w:val="00C70E2E"/>
    <w:rsid w:val="00C760C1"/>
    <w:rsid w:val="00C8009E"/>
    <w:rsid w:val="00C82FBD"/>
    <w:rsid w:val="00C84DAD"/>
    <w:rsid w:val="00C85188"/>
    <w:rsid w:val="00C862C0"/>
    <w:rsid w:val="00C86956"/>
    <w:rsid w:val="00C9066A"/>
    <w:rsid w:val="00C94D69"/>
    <w:rsid w:val="00C95FA1"/>
    <w:rsid w:val="00CA10C2"/>
    <w:rsid w:val="00CA27CC"/>
    <w:rsid w:val="00CA35BD"/>
    <w:rsid w:val="00CA3AC2"/>
    <w:rsid w:val="00CA5319"/>
    <w:rsid w:val="00CA72E3"/>
    <w:rsid w:val="00CB08AF"/>
    <w:rsid w:val="00CB15DF"/>
    <w:rsid w:val="00CB5ED3"/>
    <w:rsid w:val="00CC24B3"/>
    <w:rsid w:val="00CC46E5"/>
    <w:rsid w:val="00CC4A09"/>
    <w:rsid w:val="00CC604D"/>
    <w:rsid w:val="00CC62D9"/>
    <w:rsid w:val="00CD0125"/>
    <w:rsid w:val="00CD182A"/>
    <w:rsid w:val="00CD4E27"/>
    <w:rsid w:val="00CD55A9"/>
    <w:rsid w:val="00CD657D"/>
    <w:rsid w:val="00CD6FAB"/>
    <w:rsid w:val="00CD79A0"/>
    <w:rsid w:val="00CE0D29"/>
    <w:rsid w:val="00CE2BD8"/>
    <w:rsid w:val="00CF0398"/>
    <w:rsid w:val="00CF1B4A"/>
    <w:rsid w:val="00CF1E6C"/>
    <w:rsid w:val="00CF4528"/>
    <w:rsid w:val="00D014F6"/>
    <w:rsid w:val="00D05536"/>
    <w:rsid w:val="00D10B13"/>
    <w:rsid w:val="00D11BE9"/>
    <w:rsid w:val="00D1205F"/>
    <w:rsid w:val="00D20CA4"/>
    <w:rsid w:val="00D2160B"/>
    <w:rsid w:val="00D22FED"/>
    <w:rsid w:val="00D254F3"/>
    <w:rsid w:val="00D269A6"/>
    <w:rsid w:val="00D26C00"/>
    <w:rsid w:val="00D31186"/>
    <w:rsid w:val="00D33A30"/>
    <w:rsid w:val="00D33D32"/>
    <w:rsid w:val="00D33D49"/>
    <w:rsid w:val="00D34170"/>
    <w:rsid w:val="00D34C0F"/>
    <w:rsid w:val="00D354E5"/>
    <w:rsid w:val="00D35F14"/>
    <w:rsid w:val="00D40114"/>
    <w:rsid w:val="00D40AF5"/>
    <w:rsid w:val="00D42A4F"/>
    <w:rsid w:val="00D42B4C"/>
    <w:rsid w:val="00D44F00"/>
    <w:rsid w:val="00D50CB6"/>
    <w:rsid w:val="00D537A8"/>
    <w:rsid w:val="00D53968"/>
    <w:rsid w:val="00D53E8A"/>
    <w:rsid w:val="00D555AC"/>
    <w:rsid w:val="00D624DF"/>
    <w:rsid w:val="00D62F10"/>
    <w:rsid w:val="00D66170"/>
    <w:rsid w:val="00D66C07"/>
    <w:rsid w:val="00D67486"/>
    <w:rsid w:val="00D701D0"/>
    <w:rsid w:val="00D723CE"/>
    <w:rsid w:val="00D74AC6"/>
    <w:rsid w:val="00D809CB"/>
    <w:rsid w:val="00D85C55"/>
    <w:rsid w:val="00D900B5"/>
    <w:rsid w:val="00D92200"/>
    <w:rsid w:val="00D93DA1"/>
    <w:rsid w:val="00D9417D"/>
    <w:rsid w:val="00D9744D"/>
    <w:rsid w:val="00DA335F"/>
    <w:rsid w:val="00DA3CC6"/>
    <w:rsid w:val="00DA5266"/>
    <w:rsid w:val="00DA5C6C"/>
    <w:rsid w:val="00DA7BAE"/>
    <w:rsid w:val="00DA7C60"/>
    <w:rsid w:val="00DB0564"/>
    <w:rsid w:val="00DB25E7"/>
    <w:rsid w:val="00DB4A8C"/>
    <w:rsid w:val="00DB4D71"/>
    <w:rsid w:val="00DB569D"/>
    <w:rsid w:val="00DB5FC1"/>
    <w:rsid w:val="00DB7C00"/>
    <w:rsid w:val="00DC1EE8"/>
    <w:rsid w:val="00DC30FA"/>
    <w:rsid w:val="00DC6E26"/>
    <w:rsid w:val="00DC7C0C"/>
    <w:rsid w:val="00DD11B9"/>
    <w:rsid w:val="00DD256F"/>
    <w:rsid w:val="00DD44BD"/>
    <w:rsid w:val="00DD4C94"/>
    <w:rsid w:val="00DE04F9"/>
    <w:rsid w:val="00DE2451"/>
    <w:rsid w:val="00DE37F0"/>
    <w:rsid w:val="00DE477C"/>
    <w:rsid w:val="00DE7736"/>
    <w:rsid w:val="00DF0214"/>
    <w:rsid w:val="00DF04A0"/>
    <w:rsid w:val="00DF0CA7"/>
    <w:rsid w:val="00DF3EE8"/>
    <w:rsid w:val="00DF495F"/>
    <w:rsid w:val="00E0256E"/>
    <w:rsid w:val="00E04C37"/>
    <w:rsid w:val="00E05394"/>
    <w:rsid w:val="00E05A2B"/>
    <w:rsid w:val="00E07248"/>
    <w:rsid w:val="00E107E0"/>
    <w:rsid w:val="00E11160"/>
    <w:rsid w:val="00E11235"/>
    <w:rsid w:val="00E12A22"/>
    <w:rsid w:val="00E15FA3"/>
    <w:rsid w:val="00E1656A"/>
    <w:rsid w:val="00E16E6D"/>
    <w:rsid w:val="00E20713"/>
    <w:rsid w:val="00E21821"/>
    <w:rsid w:val="00E2650F"/>
    <w:rsid w:val="00E271FD"/>
    <w:rsid w:val="00E318F6"/>
    <w:rsid w:val="00E32003"/>
    <w:rsid w:val="00E32C30"/>
    <w:rsid w:val="00E33967"/>
    <w:rsid w:val="00E34221"/>
    <w:rsid w:val="00E3664D"/>
    <w:rsid w:val="00E406AC"/>
    <w:rsid w:val="00E40E17"/>
    <w:rsid w:val="00E41706"/>
    <w:rsid w:val="00E439DB"/>
    <w:rsid w:val="00E43C36"/>
    <w:rsid w:val="00E43DCB"/>
    <w:rsid w:val="00E47243"/>
    <w:rsid w:val="00E4769A"/>
    <w:rsid w:val="00E47FAC"/>
    <w:rsid w:val="00E57CE1"/>
    <w:rsid w:val="00E60198"/>
    <w:rsid w:val="00E60D3C"/>
    <w:rsid w:val="00E61063"/>
    <w:rsid w:val="00E62321"/>
    <w:rsid w:val="00E737AA"/>
    <w:rsid w:val="00E73BBB"/>
    <w:rsid w:val="00E750C1"/>
    <w:rsid w:val="00E75D20"/>
    <w:rsid w:val="00E8125D"/>
    <w:rsid w:val="00E836F9"/>
    <w:rsid w:val="00E85DF0"/>
    <w:rsid w:val="00E869D9"/>
    <w:rsid w:val="00E86E6A"/>
    <w:rsid w:val="00E90ED6"/>
    <w:rsid w:val="00E92399"/>
    <w:rsid w:val="00E95398"/>
    <w:rsid w:val="00E961C6"/>
    <w:rsid w:val="00EA03D0"/>
    <w:rsid w:val="00EA4C9C"/>
    <w:rsid w:val="00EA66D5"/>
    <w:rsid w:val="00EA6E40"/>
    <w:rsid w:val="00EA7494"/>
    <w:rsid w:val="00EA7D9B"/>
    <w:rsid w:val="00EB02F6"/>
    <w:rsid w:val="00EB07E6"/>
    <w:rsid w:val="00EB17D4"/>
    <w:rsid w:val="00EB507B"/>
    <w:rsid w:val="00EB5441"/>
    <w:rsid w:val="00EB5632"/>
    <w:rsid w:val="00EC0EAC"/>
    <w:rsid w:val="00EC3365"/>
    <w:rsid w:val="00EC3AA7"/>
    <w:rsid w:val="00EC3CDA"/>
    <w:rsid w:val="00EC40DC"/>
    <w:rsid w:val="00EC46AF"/>
    <w:rsid w:val="00EC5E3A"/>
    <w:rsid w:val="00EC76A2"/>
    <w:rsid w:val="00ED22E6"/>
    <w:rsid w:val="00ED2B98"/>
    <w:rsid w:val="00ED5F7C"/>
    <w:rsid w:val="00ED70EB"/>
    <w:rsid w:val="00ED75A9"/>
    <w:rsid w:val="00ED797F"/>
    <w:rsid w:val="00EE0709"/>
    <w:rsid w:val="00EE1877"/>
    <w:rsid w:val="00EE1DD6"/>
    <w:rsid w:val="00EE327F"/>
    <w:rsid w:val="00EE7BB7"/>
    <w:rsid w:val="00EF130C"/>
    <w:rsid w:val="00EF2978"/>
    <w:rsid w:val="00EF3223"/>
    <w:rsid w:val="00EF427F"/>
    <w:rsid w:val="00EF4D16"/>
    <w:rsid w:val="00EF62D0"/>
    <w:rsid w:val="00F00613"/>
    <w:rsid w:val="00F01A52"/>
    <w:rsid w:val="00F05063"/>
    <w:rsid w:val="00F10035"/>
    <w:rsid w:val="00F10DD3"/>
    <w:rsid w:val="00F11EBE"/>
    <w:rsid w:val="00F11F5C"/>
    <w:rsid w:val="00F13B86"/>
    <w:rsid w:val="00F147A8"/>
    <w:rsid w:val="00F15841"/>
    <w:rsid w:val="00F20A2B"/>
    <w:rsid w:val="00F246A6"/>
    <w:rsid w:val="00F246AE"/>
    <w:rsid w:val="00F24B76"/>
    <w:rsid w:val="00F26104"/>
    <w:rsid w:val="00F26300"/>
    <w:rsid w:val="00F270A9"/>
    <w:rsid w:val="00F33B26"/>
    <w:rsid w:val="00F33E34"/>
    <w:rsid w:val="00F34420"/>
    <w:rsid w:val="00F3557C"/>
    <w:rsid w:val="00F35BF8"/>
    <w:rsid w:val="00F42E98"/>
    <w:rsid w:val="00F44361"/>
    <w:rsid w:val="00F46365"/>
    <w:rsid w:val="00F46492"/>
    <w:rsid w:val="00F50AB4"/>
    <w:rsid w:val="00F52479"/>
    <w:rsid w:val="00F52880"/>
    <w:rsid w:val="00F54941"/>
    <w:rsid w:val="00F56634"/>
    <w:rsid w:val="00F56767"/>
    <w:rsid w:val="00F6325B"/>
    <w:rsid w:val="00F6721B"/>
    <w:rsid w:val="00F673DA"/>
    <w:rsid w:val="00F67E94"/>
    <w:rsid w:val="00F71496"/>
    <w:rsid w:val="00F71FA1"/>
    <w:rsid w:val="00F72790"/>
    <w:rsid w:val="00F733F0"/>
    <w:rsid w:val="00F755CC"/>
    <w:rsid w:val="00F80C5E"/>
    <w:rsid w:val="00F81D1B"/>
    <w:rsid w:val="00F82992"/>
    <w:rsid w:val="00F833A3"/>
    <w:rsid w:val="00F842F7"/>
    <w:rsid w:val="00F855BC"/>
    <w:rsid w:val="00F86E43"/>
    <w:rsid w:val="00F87BBD"/>
    <w:rsid w:val="00F967E1"/>
    <w:rsid w:val="00FA0BE6"/>
    <w:rsid w:val="00FA5660"/>
    <w:rsid w:val="00FA6DE2"/>
    <w:rsid w:val="00FB1D5F"/>
    <w:rsid w:val="00FB4F49"/>
    <w:rsid w:val="00FB5FD0"/>
    <w:rsid w:val="00FB6F61"/>
    <w:rsid w:val="00FC35ED"/>
    <w:rsid w:val="00FC4BC4"/>
    <w:rsid w:val="00FD09EE"/>
    <w:rsid w:val="00FD27ED"/>
    <w:rsid w:val="00FD6391"/>
    <w:rsid w:val="00FD7266"/>
    <w:rsid w:val="00FE037F"/>
    <w:rsid w:val="00FE32D2"/>
    <w:rsid w:val="00FE7A20"/>
    <w:rsid w:val="00FE7F8C"/>
    <w:rsid w:val="00FF0601"/>
    <w:rsid w:val="00FF0D65"/>
    <w:rsid w:val="00FF2998"/>
    <w:rsid w:val="00FF2BB3"/>
    <w:rsid w:val="00FF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0F84A"/>
  <w15:docId w15:val="{73ABAB85-5723-4A49-BE04-846A3329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65E4"/>
    <w:pPr>
      <w:keepNext/>
      <w:numPr>
        <w:numId w:val="5"/>
      </w:numPr>
      <w:spacing w:before="240" w:after="60"/>
      <w:ind w:left="0" w:firstLine="0"/>
      <w:outlineLvl w:val="0"/>
    </w:pPr>
    <w:rPr>
      <w:rFonts w:ascii="Calibri" w:hAnsi="Calibri"/>
      <w:b/>
      <w:bCs/>
      <w:kern w:val="32"/>
      <w:szCs w:val="32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61383A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B254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234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A9D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val="sk-SK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A9D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A9D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A9D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A9D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1160"/>
    <w:pPr>
      <w:jc w:val="both"/>
    </w:pPr>
  </w:style>
  <w:style w:type="paragraph" w:styleId="Zkladntext2">
    <w:name w:val="Body Text 2"/>
    <w:basedOn w:val="Normln"/>
    <w:link w:val="Zkladntext2Char"/>
    <w:rsid w:val="00E11160"/>
    <w:pPr>
      <w:jc w:val="center"/>
    </w:pPr>
    <w:rPr>
      <w:b/>
      <w:bCs/>
    </w:rPr>
  </w:style>
  <w:style w:type="paragraph" w:styleId="Zkladntext3">
    <w:name w:val="Body Text 3"/>
    <w:basedOn w:val="Normln"/>
    <w:rsid w:val="00E11160"/>
    <w:pPr>
      <w:jc w:val="both"/>
    </w:pPr>
    <w:rPr>
      <w:color w:val="FF0000"/>
    </w:rPr>
  </w:style>
  <w:style w:type="paragraph" w:styleId="Textbubliny">
    <w:name w:val="Balloon Text"/>
    <w:basedOn w:val="Normln"/>
    <w:link w:val="TextbublinyChar"/>
    <w:uiPriority w:val="99"/>
    <w:rsid w:val="00AE24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E247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AE2477"/>
    <w:rPr>
      <w:color w:val="0000FF"/>
      <w:u w:val="single"/>
    </w:rPr>
  </w:style>
  <w:style w:type="character" w:styleId="Odkaznakoment">
    <w:name w:val="annotation reference"/>
    <w:rsid w:val="00AE24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E24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E2477"/>
  </w:style>
  <w:style w:type="paragraph" w:styleId="Pedmtkomente">
    <w:name w:val="annotation subject"/>
    <w:basedOn w:val="Textkomente"/>
    <w:next w:val="Textkomente"/>
    <w:link w:val="PedmtkomenteChar"/>
    <w:rsid w:val="00AE2477"/>
    <w:rPr>
      <w:b/>
      <w:bCs/>
    </w:rPr>
  </w:style>
  <w:style w:type="character" w:customStyle="1" w:styleId="PedmtkomenteChar">
    <w:name w:val="Předmět komentáře Char"/>
    <w:link w:val="Pedmtkomente"/>
    <w:rsid w:val="00AE2477"/>
    <w:rPr>
      <w:b/>
      <w:bCs/>
    </w:rPr>
  </w:style>
  <w:style w:type="paragraph" w:customStyle="1" w:styleId="Preztext">
    <w:name w:val="Prez_text"/>
    <w:basedOn w:val="Zkladntext"/>
    <w:rsid w:val="00186757"/>
    <w:pPr>
      <w:spacing w:before="240" w:line="360" w:lineRule="auto"/>
    </w:pPr>
    <w:rPr>
      <w:rFonts w:ascii="Arial Narrow" w:hAnsi="Arial Narrow"/>
      <w:spacing w:val="30"/>
    </w:rPr>
  </w:style>
  <w:style w:type="paragraph" w:customStyle="1" w:styleId="Styl3">
    <w:name w:val="Styl3"/>
    <w:basedOn w:val="Normln"/>
    <w:rsid w:val="00CB08AF"/>
    <w:pPr>
      <w:spacing w:before="120"/>
      <w:jc w:val="both"/>
    </w:pPr>
    <w:rPr>
      <w:b/>
      <w:bCs/>
    </w:rPr>
  </w:style>
  <w:style w:type="paragraph" w:styleId="Revize">
    <w:name w:val="Revision"/>
    <w:hidden/>
    <w:uiPriority w:val="99"/>
    <w:semiHidden/>
    <w:rsid w:val="00B23220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733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3A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3A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33A2B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33A2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33A2B"/>
    <w:rPr>
      <w:rFonts w:ascii="Calibri" w:eastAsia="Calibri" w:hAnsi="Calibri"/>
      <w:sz w:val="22"/>
      <w:szCs w:val="21"/>
      <w:lang w:eastAsia="en-US"/>
    </w:rPr>
  </w:style>
  <w:style w:type="character" w:customStyle="1" w:styleId="Nadpis2Char">
    <w:name w:val="Nadpis 2 Char"/>
    <w:aliases w:val="Podkapitola1 Char"/>
    <w:link w:val="Nadpis2"/>
    <w:uiPriority w:val="9"/>
    <w:rsid w:val="0061383A"/>
    <w:rPr>
      <w:rFonts w:ascii="Arial" w:hAnsi="Arial"/>
      <w:b/>
      <w:snapToGrid/>
      <w:lang w:val="fr-FR" w:eastAsia="en-US"/>
    </w:rPr>
  </w:style>
  <w:style w:type="paragraph" w:customStyle="1" w:styleId="AAOdstavec">
    <w:name w:val="AA_Odstavec"/>
    <w:basedOn w:val="Normln"/>
    <w:link w:val="AAOdstavecChar"/>
    <w:rsid w:val="0061383A"/>
    <w:pPr>
      <w:widowControl w:val="0"/>
      <w:ind w:left="567"/>
      <w:jc w:val="both"/>
    </w:pPr>
    <w:rPr>
      <w:rFonts w:ascii="Georgia" w:hAnsi="Georgia"/>
      <w:iCs/>
      <w:snapToGrid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F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dsazen">
    <w:name w:val="AA_odsazení"/>
    <w:basedOn w:val="Normln"/>
    <w:rsid w:val="00114E8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rsid w:val="00114DEA"/>
    <w:pPr>
      <w:ind w:left="709"/>
      <w:jc w:val="both"/>
    </w:pPr>
    <w:rPr>
      <w:szCs w:val="20"/>
      <w:lang w:eastAsia="en-US"/>
    </w:rPr>
  </w:style>
  <w:style w:type="character" w:customStyle="1" w:styleId="Nadpis1Char">
    <w:name w:val="Nadpis 1 Char"/>
    <w:link w:val="Nadpis1"/>
    <w:uiPriority w:val="9"/>
    <w:rsid w:val="005F65E4"/>
    <w:rPr>
      <w:rFonts w:ascii="Calibri" w:hAnsi="Calibri"/>
      <w:b/>
      <w:bCs/>
      <w:kern w:val="32"/>
      <w:sz w:val="24"/>
      <w:szCs w:val="32"/>
    </w:rPr>
  </w:style>
  <w:style w:type="character" w:customStyle="1" w:styleId="Nadpis4Char">
    <w:name w:val="Nadpis 4 Char"/>
    <w:link w:val="Nadpis4"/>
    <w:rsid w:val="00823428"/>
    <w:rPr>
      <w:rFonts w:ascii="Calibri" w:eastAsia="Times New Roman" w:hAnsi="Calibri" w:cs="Times New Roman"/>
      <w:b/>
      <w:bCs/>
      <w:sz w:val="28"/>
      <w:szCs w:val="28"/>
    </w:rPr>
  </w:style>
  <w:style w:type="paragraph" w:styleId="Textpoznpodarou">
    <w:name w:val="footnote text"/>
    <w:aliases w:val="fn"/>
    <w:basedOn w:val="Normln"/>
    <w:link w:val="TextpoznpodarouChar"/>
    <w:rsid w:val="00823428"/>
    <w:pPr>
      <w:spacing w:after="240"/>
    </w:pPr>
    <w:rPr>
      <w:rFonts w:eastAsia="MS Mincho"/>
      <w:lang w:val="en-US" w:eastAsia="en-US"/>
    </w:rPr>
  </w:style>
  <w:style w:type="character" w:customStyle="1" w:styleId="TextpoznpodarouChar">
    <w:name w:val="Text pozn. pod čarou Char"/>
    <w:aliases w:val="fn Char"/>
    <w:link w:val="Textpoznpodarou"/>
    <w:rsid w:val="00823428"/>
    <w:rPr>
      <w:rFonts w:eastAsia="MS Mincho"/>
      <w:sz w:val="24"/>
      <w:szCs w:val="24"/>
      <w:lang w:val="en-US" w:eastAsia="en-US"/>
    </w:rPr>
  </w:style>
  <w:style w:type="paragraph" w:customStyle="1" w:styleId="WCPageNumber">
    <w:name w:val="WCPageNumber"/>
    <w:rsid w:val="00823428"/>
    <w:pPr>
      <w:jc w:val="center"/>
    </w:pPr>
    <w:rPr>
      <w:rFonts w:eastAsia="MS Mincho"/>
      <w:sz w:val="24"/>
      <w:szCs w:val="24"/>
      <w:lang w:val="en-US" w:eastAsia="en-US"/>
    </w:rPr>
  </w:style>
  <w:style w:type="character" w:customStyle="1" w:styleId="platne1">
    <w:name w:val="platne1"/>
    <w:rsid w:val="00823428"/>
    <w:rPr>
      <w:rFonts w:cs="Times New Roman"/>
    </w:rPr>
  </w:style>
  <w:style w:type="character" w:customStyle="1" w:styleId="AAOdstavecChar">
    <w:name w:val="AA_Odstavec Char"/>
    <w:link w:val="AAOdstavec"/>
    <w:rsid w:val="005608BE"/>
    <w:rPr>
      <w:rFonts w:ascii="Georgia" w:hAnsi="Georgia"/>
      <w:iCs/>
      <w:snapToGrid w:val="0"/>
      <w:sz w:val="22"/>
      <w:szCs w:val="22"/>
      <w:lang w:val="cs-CZ" w:eastAsia="en-US" w:bidi="ar-SA"/>
    </w:rPr>
  </w:style>
  <w:style w:type="character" w:customStyle="1" w:styleId="tsubjname">
    <w:name w:val="tsubjname"/>
    <w:rsid w:val="005608BE"/>
  </w:style>
  <w:style w:type="paragraph" w:customStyle="1" w:styleId="NormlnSoD">
    <w:name w:val="Normální SoD"/>
    <w:basedOn w:val="Normln"/>
    <w:rsid w:val="00DC6E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D6EDF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665E0"/>
    <w:pPr>
      <w:spacing w:line="360" w:lineRule="auto"/>
      <w:ind w:left="720"/>
      <w:contextualSpacing/>
    </w:pPr>
    <w:rPr>
      <w:sz w:val="28"/>
      <w:szCs w:val="20"/>
    </w:rPr>
  </w:style>
  <w:style w:type="paragraph" w:styleId="Zkladntextodsazen">
    <w:name w:val="Body Text Indent"/>
    <w:basedOn w:val="Normln"/>
    <w:rsid w:val="008A58A5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8A58A5"/>
    <w:pPr>
      <w:jc w:val="center"/>
    </w:pPr>
    <w:rPr>
      <w:b/>
      <w:bCs/>
      <w:u w:val="single"/>
    </w:rPr>
  </w:style>
  <w:style w:type="paragraph" w:customStyle="1" w:styleId="titre4">
    <w:name w:val="titre4"/>
    <w:basedOn w:val="Normln"/>
    <w:autoRedefine/>
    <w:semiHidden/>
    <w:rsid w:val="00AD59C7"/>
    <w:pPr>
      <w:widowControl w:val="0"/>
      <w:numPr>
        <w:ilvl w:val="1"/>
        <w:numId w:val="2"/>
      </w:numPr>
      <w:tabs>
        <w:tab w:val="clear" w:pos="792"/>
        <w:tab w:val="left" w:pos="851"/>
      </w:tabs>
      <w:ind w:left="851" w:firstLine="0"/>
      <w:jc w:val="both"/>
    </w:pPr>
    <w:rPr>
      <w:rFonts w:ascii="Georgia" w:hAnsi="Georgia" w:cs="Tahoma"/>
      <w:snapToGrid w:val="0"/>
      <w:sz w:val="22"/>
      <w:szCs w:val="22"/>
      <w:lang w:eastAsia="en-US"/>
    </w:rPr>
  </w:style>
  <w:style w:type="character" w:customStyle="1" w:styleId="FontStyle12">
    <w:name w:val="Font Style12"/>
    <w:rsid w:val="00AD59C7"/>
    <w:rPr>
      <w:rFonts w:ascii="Arial" w:hAnsi="Arial" w:cs="Arial"/>
      <w:color w:val="000000"/>
      <w:sz w:val="20"/>
      <w:szCs w:val="20"/>
    </w:rPr>
  </w:style>
  <w:style w:type="paragraph" w:customStyle="1" w:styleId="mntNormln">
    <w:name w:val="mntNormální"/>
    <w:rsid w:val="00B460D7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customStyle="1" w:styleId="Zkladntext21">
    <w:name w:val="Základní text 21"/>
    <w:basedOn w:val="Normln"/>
    <w:uiPriority w:val="99"/>
    <w:rsid w:val="00850663"/>
    <w:pPr>
      <w:tabs>
        <w:tab w:val="num" w:pos="720"/>
      </w:tabs>
      <w:ind w:left="720" w:hanging="720"/>
      <w:jc w:val="both"/>
    </w:pPr>
    <w:rPr>
      <w:rFonts w:ascii="Arial" w:hAnsi="Arial"/>
      <w:szCs w:val="20"/>
    </w:rPr>
  </w:style>
  <w:style w:type="character" w:customStyle="1" w:styleId="Nadpis3Char">
    <w:name w:val="Nadpis 3 Char"/>
    <w:link w:val="Nadpis3"/>
    <w:uiPriority w:val="9"/>
    <w:rsid w:val="00B254C8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2">
    <w:name w:val="Body Text Indent 2"/>
    <w:basedOn w:val="Normln"/>
    <w:link w:val="Zkladntextodsazen2Char"/>
    <w:rsid w:val="00B254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B254C8"/>
    <w:rPr>
      <w:sz w:val="24"/>
      <w:szCs w:val="24"/>
    </w:rPr>
  </w:style>
  <w:style w:type="paragraph" w:customStyle="1" w:styleId="Smlouva-slo">
    <w:name w:val="Smlouva-číslo"/>
    <w:basedOn w:val="Normln"/>
    <w:semiHidden/>
    <w:rsid w:val="00B254C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Seznam2">
    <w:name w:val="List 2"/>
    <w:basedOn w:val="Normln"/>
    <w:rsid w:val="0061308F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Normlnodsazen">
    <w:name w:val="Normal Indent"/>
    <w:basedOn w:val="Normln"/>
    <w:qFormat/>
    <w:rsid w:val="00A11768"/>
    <w:pPr>
      <w:spacing w:before="120"/>
      <w:ind w:left="998"/>
      <w:jc w:val="both"/>
    </w:pPr>
    <w:rPr>
      <w:rFonts w:ascii="Calibri" w:hAnsi="Calibri"/>
    </w:rPr>
  </w:style>
  <w:style w:type="paragraph" w:styleId="Seznam">
    <w:name w:val="List"/>
    <w:basedOn w:val="Normln"/>
    <w:unhideWhenUsed/>
    <w:rsid w:val="00C4671F"/>
    <w:pPr>
      <w:ind w:left="283" w:hanging="283"/>
      <w:contextualSpacing/>
    </w:pPr>
  </w:style>
  <w:style w:type="paragraph" w:styleId="Seznam3">
    <w:name w:val="List 3"/>
    <w:basedOn w:val="Normln"/>
    <w:unhideWhenUsed/>
    <w:rsid w:val="00C4671F"/>
    <w:pPr>
      <w:ind w:left="849" w:hanging="283"/>
      <w:contextualSpacing/>
    </w:pPr>
  </w:style>
  <w:style w:type="character" w:styleId="slostrnky">
    <w:name w:val="page number"/>
    <w:rsid w:val="00C4671F"/>
  </w:style>
  <w:style w:type="paragraph" w:styleId="Pokraovnseznamu3">
    <w:name w:val="List Continue 3"/>
    <w:basedOn w:val="Normln"/>
    <w:rsid w:val="00C4671F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szCs w:val="20"/>
    </w:rPr>
  </w:style>
  <w:style w:type="paragraph" w:styleId="Seznamsodrkami4">
    <w:name w:val="List Bullet 4"/>
    <w:basedOn w:val="Normln"/>
    <w:rsid w:val="00C4671F"/>
    <w:pPr>
      <w:overflowPunct w:val="0"/>
      <w:autoSpaceDE w:val="0"/>
      <w:autoSpaceDN w:val="0"/>
      <w:adjustRightInd w:val="0"/>
      <w:ind w:left="1132" w:hanging="283"/>
      <w:textAlignment w:val="baseline"/>
    </w:pPr>
    <w:rPr>
      <w:szCs w:val="20"/>
    </w:rPr>
  </w:style>
  <w:style w:type="paragraph" w:styleId="Pokraovnseznamu">
    <w:name w:val="List Continue"/>
    <w:basedOn w:val="Normln"/>
    <w:rsid w:val="00C4671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Pokraovnseznamu2">
    <w:name w:val="List Continue 2"/>
    <w:basedOn w:val="Normln"/>
    <w:rsid w:val="00C4671F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paragraph" w:styleId="Seznamsodrkami3">
    <w:name w:val="List Bullet 3"/>
    <w:basedOn w:val="Normln"/>
    <w:rsid w:val="00C4671F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customStyle="1" w:styleId="Import7">
    <w:name w:val="Import 7"/>
    <w:rsid w:val="00C4671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</w:pPr>
    <w:rPr>
      <w:sz w:val="2"/>
      <w:lang w:val="en-US"/>
    </w:rPr>
  </w:style>
  <w:style w:type="paragraph" w:customStyle="1" w:styleId="Import19">
    <w:name w:val="Import 19"/>
    <w:rsid w:val="00C4671F"/>
    <w:pPr>
      <w:tabs>
        <w:tab w:val="left" w:pos="5256"/>
      </w:tabs>
    </w:pPr>
    <w:rPr>
      <w:sz w:val="2"/>
      <w:lang w:val="en-US"/>
    </w:rPr>
  </w:style>
  <w:style w:type="paragraph" w:customStyle="1" w:styleId="Rozloendokumentu1">
    <w:name w:val="Rozložení dokumentu1"/>
    <w:basedOn w:val="Normln"/>
    <w:link w:val="RozloendokumentuChar"/>
    <w:semiHidden/>
    <w:rsid w:val="00C4671F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character" w:customStyle="1" w:styleId="RozloendokumentuChar">
    <w:name w:val="Rozložení dokumentu Char"/>
    <w:link w:val="Rozloendokumentu1"/>
    <w:semiHidden/>
    <w:rsid w:val="00C4671F"/>
    <w:rPr>
      <w:rFonts w:ascii="Tahoma" w:hAnsi="Tahoma" w:cs="Tahoma"/>
      <w:sz w:val="24"/>
      <w:shd w:val="clear" w:color="auto" w:fill="000080"/>
    </w:rPr>
  </w:style>
  <w:style w:type="paragraph" w:styleId="Normlnweb">
    <w:name w:val="Normal (Web)"/>
    <w:basedOn w:val="Normln"/>
    <w:rsid w:val="00C4671F"/>
    <w:pPr>
      <w:overflowPunct w:val="0"/>
      <w:autoSpaceDE w:val="0"/>
      <w:autoSpaceDN w:val="0"/>
      <w:adjustRightInd w:val="0"/>
      <w:textAlignment w:val="baseline"/>
    </w:pPr>
  </w:style>
  <w:style w:type="paragraph" w:styleId="Zkladntext-prvnodsazen">
    <w:name w:val="Body Text First Indent"/>
    <w:basedOn w:val="Zkladntext"/>
    <w:link w:val="Zkladntext-prvnodsazenChar"/>
    <w:rsid w:val="00C4671F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rFonts w:ascii="Arial" w:hAnsi="Arial"/>
    </w:rPr>
  </w:style>
  <w:style w:type="character" w:customStyle="1" w:styleId="ZkladntextChar">
    <w:name w:val="Základní text Char"/>
    <w:link w:val="Zkladntext"/>
    <w:rsid w:val="00C4671F"/>
    <w:rPr>
      <w:sz w:val="24"/>
      <w:szCs w:val="24"/>
    </w:rPr>
  </w:style>
  <w:style w:type="character" w:customStyle="1" w:styleId="Zkladntext-prvnodsazenChar">
    <w:name w:val="Základní text - první odsazený Char"/>
    <w:link w:val="Zkladntext-prvnodsazen"/>
    <w:rsid w:val="00C4671F"/>
    <w:rPr>
      <w:rFonts w:ascii="Arial" w:hAnsi="Arial"/>
      <w:sz w:val="24"/>
      <w:szCs w:val="24"/>
    </w:rPr>
  </w:style>
  <w:style w:type="character" w:customStyle="1" w:styleId="BodyTextChar">
    <w:name w:val="Body Text Char"/>
    <w:semiHidden/>
    <w:locked/>
    <w:rsid w:val="00C4671F"/>
    <w:rPr>
      <w:sz w:val="24"/>
      <w:lang w:val="cs-CZ" w:eastAsia="cs-CZ" w:bidi="ar-SA"/>
    </w:rPr>
  </w:style>
  <w:style w:type="paragraph" w:customStyle="1" w:styleId="P5Nadpis1">
    <w:name w:val="P5 Nadpis 1"/>
    <w:basedOn w:val="Normln"/>
    <w:next w:val="Normln"/>
    <w:rsid w:val="00A03AF4"/>
    <w:pPr>
      <w:keepNext/>
      <w:numPr>
        <w:ilvl w:val="1"/>
        <w:numId w:val="3"/>
      </w:numPr>
      <w:suppressAutoHyphens/>
      <w:spacing w:before="400"/>
      <w:jc w:val="center"/>
      <w:outlineLvl w:val="0"/>
    </w:pPr>
    <w:rPr>
      <w:rFonts w:cs="Arial"/>
      <w:b/>
      <w:sz w:val="32"/>
    </w:rPr>
  </w:style>
  <w:style w:type="paragraph" w:customStyle="1" w:styleId="P5Nadpis2">
    <w:name w:val="P5 Nadpis 2"/>
    <w:basedOn w:val="P5Nadpis1"/>
    <w:next w:val="Normln"/>
    <w:rsid w:val="00A03AF4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A03AF4"/>
    <w:pPr>
      <w:numPr>
        <w:ilvl w:val="4"/>
        <w:numId w:val="3"/>
      </w:numPr>
      <w:suppressAutoHyphens/>
      <w:spacing w:before="120"/>
      <w:jc w:val="both"/>
      <w:outlineLvl w:val="1"/>
    </w:pPr>
    <w:rPr>
      <w:rFonts w:cs="Arial"/>
      <w:szCs w:val="22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A03AF4"/>
    <w:pPr>
      <w:numPr>
        <w:ilvl w:val="3"/>
      </w:numPr>
      <w:spacing w:before="160"/>
      <w:jc w:val="both"/>
    </w:pPr>
    <w:rPr>
      <w:rFonts w:cs="Times New Roman"/>
      <w:b w:val="0"/>
    </w:rPr>
  </w:style>
  <w:style w:type="character" w:customStyle="1" w:styleId="P5slovanodstavecChar">
    <w:name w:val="P5 Číslovaný odstavec Char"/>
    <w:link w:val="P5slovanodstavec"/>
    <w:rsid w:val="00A03AF4"/>
    <w:rPr>
      <w:sz w:val="24"/>
      <w:szCs w:val="22"/>
    </w:rPr>
  </w:style>
  <w:style w:type="character" w:customStyle="1" w:styleId="NzevChar">
    <w:name w:val="Název Char"/>
    <w:basedOn w:val="Standardnpsmoodstavce"/>
    <w:link w:val="Nzev"/>
    <w:rsid w:val="003D3A05"/>
    <w:rPr>
      <w:b/>
      <w:bCs/>
      <w:sz w:val="24"/>
      <w:szCs w:val="24"/>
      <w:u w:val="single"/>
    </w:rPr>
  </w:style>
  <w:style w:type="paragraph" w:customStyle="1" w:styleId="ODSAZENI">
    <w:name w:val="ODSAZENÍ_I"/>
    <w:basedOn w:val="Normln"/>
    <w:uiPriority w:val="99"/>
    <w:rsid w:val="003D3A05"/>
    <w:pPr>
      <w:widowControl w:val="0"/>
      <w:autoSpaceDE w:val="0"/>
      <w:autoSpaceDN w:val="0"/>
      <w:adjustRightInd w:val="0"/>
      <w:spacing w:after="120" w:line="228" w:lineRule="atLeast"/>
      <w:ind w:left="454" w:hanging="227"/>
      <w:jc w:val="both"/>
      <w:textAlignment w:val="center"/>
    </w:pPr>
    <w:rPr>
      <w:rFonts w:cs="Minion Pro"/>
      <w:color w:val="000000"/>
      <w:sz w:val="20"/>
      <w:szCs w:val="20"/>
    </w:rPr>
  </w:style>
  <w:style w:type="paragraph" w:customStyle="1" w:styleId="Standard">
    <w:name w:val="Standard"/>
    <w:rsid w:val="00411A21"/>
    <w:pPr>
      <w:autoSpaceDN w:val="0"/>
    </w:pPr>
    <w:rPr>
      <w:kern w:val="3"/>
      <w:sz w:val="24"/>
      <w:szCs w:val="24"/>
    </w:rPr>
  </w:style>
  <w:style w:type="paragraph" w:customStyle="1" w:styleId="Nadpis11">
    <w:name w:val="Nadpis 11"/>
    <w:basedOn w:val="Normln"/>
    <w:next w:val="Normln"/>
    <w:rsid w:val="00411A21"/>
    <w:pPr>
      <w:keepNext/>
      <w:widowControl w:val="0"/>
      <w:numPr>
        <w:numId w:val="4"/>
      </w:numPr>
      <w:shd w:val="clear" w:color="auto" w:fill="F2F2F2"/>
      <w:autoSpaceDN w:val="0"/>
      <w:spacing w:before="600" w:after="300"/>
      <w:outlineLvl w:val="0"/>
    </w:pPr>
    <w:rPr>
      <w:rFonts w:ascii="Arial" w:hAnsi="Arial"/>
      <w:b/>
      <w:kern w:val="3"/>
      <w:sz w:val="26"/>
      <w:szCs w:val="20"/>
    </w:rPr>
  </w:style>
  <w:style w:type="paragraph" w:customStyle="1" w:styleId="Nadpis21">
    <w:name w:val="Nadpis 21"/>
    <w:basedOn w:val="Normln"/>
    <w:next w:val="Normln"/>
    <w:rsid w:val="00411A21"/>
    <w:pPr>
      <w:widowControl w:val="0"/>
      <w:numPr>
        <w:ilvl w:val="1"/>
        <w:numId w:val="4"/>
      </w:numPr>
      <w:autoSpaceDN w:val="0"/>
      <w:spacing w:before="240" w:after="120"/>
      <w:outlineLvl w:val="1"/>
    </w:pPr>
    <w:rPr>
      <w:rFonts w:ascii="Courier New" w:hAnsi="Courier New" w:cs="Courier New"/>
      <w:b/>
      <w:iCs/>
      <w:kern w:val="3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rsid w:val="00411A21"/>
    <w:pPr>
      <w:widowControl w:val="0"/>
      <w:numPr>
        <w:ilvl w:val="2"/>
        <w:numId w:val="4"/>
      </w:numPr>
      <w:autoSpaceDN w:val="0"/>
      <w:spacing w:before="240" w:after="240"/>
      <w:outlineLvl w:val="2"/>
    </w:pPr>
    <w:rPr>
      <w:rFonts w:ascii="NimbusSanNovTEE, 'Times New Rom" w:hAnsi="NimbusSanNovTEE, 'Times New Rom"/>
      <w:b/>
      <w:kern w:val="3"/>
      <w:sz w:val="22"/>
      <w:szCs w:val="20"/>
    </w:rPr>
  </w:style>
  <w:style w:type="paragraph" w:customStyle="1" w:styleId="Nadpis41">
    <w:name w:val="Nadpis 41"/>
    <w:basedOn w:val="Normln"/>
    <w:next w:val="Normln"/>
    <w:rsid w:val="00411A21"/>
    <w:pPr>
      <w:keepNext/>
      <w:numPr>
        <w:ilvl w:val="3"/>
        <w:numId w:val="4"/>
      </w:numPr>
      <w:autoSpaceDN w:val="0"/>
      <w:spacing w:before="240" w:after="240"/>
      <w:outlineLvl w:val="3"/>
    </w:pPr>
    <w:rPr>
      <w:rFonts w:ascii="NimbusSanNovTEE, 'Times New Rom" w:hAnsi="NimbusSanNovTEE, 'Times New Rom"/>
      <w:b/>
      <w:kern w:val="3"/>
      <w:sz w:val="22"/>
      <w:szCs w:val="20"/>
      <w:lang w:val="en-GB"/>
    </w:rPr>
  </w:style>
  <w:style w:type="paragraph" w:customStyle="1" w:styleId="Nadpis51">
    <w:name w:val="Nadpis 51"/>
    <w:basedOn w:val="Normln"/>
    <w:next w:val="Normln"/>
    <w:rsid w:val="00411A21"/>
    <w:pPr>
      <w:numPr>
        <w:ilvl w:val="4"/>
        <w:numId w:val="4"/>
      </w:numPr>
      <w:autoSpaceDN w:val="0"/>
      <w:spacing w:before="240" w:after="60"/>
      <w:outlineLvl w:val="4"/>
    </w:pPr>
    <w:rPr>
      <w:rFonts w:ascii="Arial" w:hAnsi="Arial"/>
      <w:kern w:val="3"/>
      <w:sz w:val="22"/>
      <w:szCs w:val="20"/>
    </w:rPr>
  </w:style>
  <w:style w:type="paragraph" w:customStyle="1" w:styleId="Nadpis61">
    <w:name w:val="Nadpis 61"/>
    <w:basedOn w:val="Normln"/>
    <w:next w:val="Normln"/>
    <w:rsid w:val="00411A21"/>
    <w:pPr>
      <w:numPr>
        <w:ilvl w:val="5"/>
        <w:numId w:val="4"/>
      </w:numPr>
      <w:autoSpaceDN w:val="0"/>
      <w:spacing w:before="240" w:after="60"/>
      <w:outlineLvl w:val="5"/>
    </w:pPr>
    <w:rPr>
      <w:rFonts w:ascii="Arial" w:hAnsi="Arial"/>
      <w:i/>
      <w:kern w:val="3"/>
      <w:sz w:val="22"/>
      <w:szCs w:val="20"/>
    </w:rPr>
  </w:style>
  <w:style w:type="paragraph" w:customStyle="1" w:styleId="Nadpis71">
    <w:name w:val="Nadpis 71"/>
    <w:basedOn w:val="Normln"/>
    <w:next w:val="Normln"/>
    <w:rsid w:val="00411A21"/>
    <w:pPr>
      <w:numPr>
        <w:ilvl w:val="6"/>
        <w:numId w:val="4"/>
      </w:numPr>
      <w:autoSpaceDN w:val="0"/>
      <w:spacing w:before="240" w:after="60"/>
      <w:outlineLvl w:val="6"/>
    </w:pPr>
    <w:rPr>
      <w:rFonts w:ascii="Arial" w:hAnsi="Arial"/>
      <w:kern w:val="3"/>
      <w:sz w:val="20"/>
      <w:szCs w:val="20"/>
    </w:rPr>
  </w:style>
  <w:style w:type="paragraph" w:customStyle="1" w:styleId="Nadpis81">
    <w:name w:val="Nadpis 81"/>
    <w:basedOn w:val="Normln"/>
    <w:next w:val="Normln"/>
    <w:rsid w:val="00411A21"/>
    <w:pPr>
      <w:numPr>
        <w:ilvl w:val="7"/>
        <w:numId w:val="4"/>
      </w:numPr>
      <w:autoSpaceDN w:val="0"/>
      <w:spacing w:before="240" w:after="60"/>
      <w:outlineLvl w:val="7"/>
    </w:pPr>
    <w:rPr>
      <w:rFonts w:ascii="Arial" w:hAnsi="Arial"/>
      <w:i/>
      <w:kern w:val="3"/>
      <w:sz w:val="20"/>
      <w:szCs w:val="20"/>
    </w:rPr>
  </w:style>
  <w:style w:type="paragraph" w:customStyle="1" w:styleId="Nadpis91">
    <w:name w:val="Nadpis 91"/>
    <w:basedOn w:val="Normln"/>
    <w:next w:val="Normln"/>
    <w:rsid w:val="00411A21"/>
    <w:pPr>
      <w:numPr>
        <w:ilvl w:val="8"/>
        <w:numId w:val="4"/>
      </w:numPr>
      <w:autoSpaceDN w:val="0"/>
      <w:spacing w:before="240" w:after="60"/>
      <w:outlineLvl w:val="8"/>
    </w:pPr>
    <w:rPr>
      <w:rFonts w:ascii="Arial" w:hAnsi="Arial"/>
      <w:b/>
      <w:i/>
      <w:kern w:val="3"/>
      <w:sz w:val="18"/>
      <w:szCs w:val="20"/>
    </w:rPr>
  </w:style>
  <w:style w:type="numbering" w:customStyle="1" w:styleId="WWOutlineListStyle">
    <w:name w:val="WW_OutlineListStyle"/>
    <w:rsid w:val="00411A21"/>
    <w:pPr>
      <w:numPr>
        <w:numId w:val="4"/>
      </w:numPr>
    </w:pPr>
  </w:style>
  <w:style w:type="paragraph" w:customStyle="1" w:styleId="mt">
    <w:name w:val="mt"/>
    <w:basedOn w:val="Normln"/>
    <w:qFormat/>
    <w:rsid w:val="00BE3A9D"/>
    <w:rPr>
      <w:rFonts w:ascii="Calibri" w:eastAsia="Calibri" w:hAnsi="Calibri"/>
      <w:sz w:val="22"/>
      <w:szCs w:val="20"/>
      <w:lang w:val="sk-SK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3A9D"/>
    <w:rPr>
      <w:rFonts w:ascii="Cambria" w:hAnsi="Cambria"/>
      <w:color w:val="243F60"/>
      <w:sz w:val="22"/>
      <w:szCs w:val="22"/>
      <w:lang w:val="sk-SK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3A9D"/>
    <w:rPr>
      <w:rFonts w:ascii="Cambria" w:hAnsi="Cambria"/>
      <w:i/>
      <w:iCs/>
      <w:color w:val="243F60"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3A9D"/>
    <w:rPr>
      <w:rFonts w:ascii="Cambria" w:hAnsi="Cambria"/>
      <w:i/>
      <w:iCs/>
      <w:color w:val="404040"/>
      <w:sz w:val="22"/>
      <w:szCs w:val="22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3A9D"/>
    <w:rPr>
      <w:rFonts w:ascii="Cambria" w:hAnsi="Cambria"/>
      <w:color w:val="40404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3A9D"/>
    <w:rPr>
      <w:rFonts w:ascii="Cambria" w:hAnsi="Cambria"/>
      <w:i/>
      <w:iCs/>
      <w:color w:val="404040"/>
      <w:lang w:val="sk-SK" w:eastAsia="en-US"/>
    </w:rPr>
  </w:style>
  <w:style w:type="paragraph" w:customStyle="1" w:styleId="Odsekzoznamu1">
    <w:name w:val="Odsek zoznamu1"/>
    <w:basedOn w:val="Normln"/>
    <w:rsid w:val="00BE3A9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val="sk-SK"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BE3A9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E3A9D"/>
    <w:pPr>
      <w:spacing w:after="100" w:line="276" w:lineRule="auto"/>
      <w:ind w:left="220"/>
    </w:pPr>
    <w:rPr>
      <w:rFonts w:ascii="Calibri" w:eastAsia="Calibri" w:hAnsi="Calibri"/>
      <w:sz w:val="20"/>
      <w:szCs w:val="22"/>
      <w:lang w:val="sk-SK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3A9D"/>
    <w:pPr>
      <w:keepLines/>
      <w:spacing w:after="0" w:line="276" w:lineRule="auto"/>
      <w:ind w:left="432" w:hanging="432"/>
      <w:outlineLvl w:val="9"/>
    </w:pPr>
    <w:rPr>
      <w:color w:val="365F91"/>
      <w:kern w:val="0"/>
      <w:sz w:val="28"/>
      <w:szCs w:val="28"/>
      <w:lang w:val="sk-SK" w:eastAsia="en-US"/>
    </w:rPr>
  </w:style>
  <w:style w:type="character" w:customStyle="1" w:styleId="apple-converted-space">
    <w:name w:val="apple-converted-space"/>
    <w:basedOn w:val="Standardnpsmoodstavce"/>
    <w:rsid w:val="00BE3A9D"/>
  </w:style>
  <w:style w:type="paragraph" w:customStyle="1" w:styleId="MT0">
    <w:name w:val="MT"/>
    <w:basedOn w:val="Normln"/>
    <w:qFormat/>
    <w:rsid w:val="00BE3A9D"/>
    <w:pPr>
      <w:ind w:firstLine="709"/>
      <w:jc w:val="both"/>
    </w:pPr>
    <w:rPr>
      <w:rFonts w:ascii="Calibri" w:hAnsi="Calibri"/>
      <w:snapToGrid w:val="0"/>
      <w:sz w:val="22"/>
      <w:szCs w:val="20"/>
      <w:lang w:val="sk-SK" w:eastAsia="ko-KR"/>
    </w:rPr>
  </w:style>
  <w:style w:type="paragraph" w:customStyle="1" w:styleId="tlMTKurzvaPodiarknutiePrvriadok0cm">
    <w:name w:val="Štýl MT + Kurzíva Podčiarknutie Prvý riadok:  0 cm"/>
    <w:basedOn w:val="MT0"/>
    <w:rsid w:val="00BE3A9D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rsid w:val="00BE3A9D"/>
    <w:pPr>
      <w:ind w:firstLine="0"/>
    </w:pPr>
  </w:style>
  <w:style w:type="paragraph" w:customStyle="1" w:styleId="novastrana">
    <w:name w:val="novastrana"/>
    <w:basedOn w:val="Nadpis1"/>
    <w:next w:val="MT0"/>
    <w:link w:val="novastranaChar"/>
    <w:qFormat/>
    <w:rsid w:val="00BE3A9D"/>
    <w:pPr>
      <w:keepLines/>
      <w:pageBreakBefore/>
      <w:spacing w:after="0" w:line="276" w:lineRule="auto"/>
      <w:ind w:left="432" w:hanging="432"/>
    </w:pPr>
    <w:rPr>
      <w:kern w:val="0"/>
      <w:szCs w:val="28"/>
      <w:lang w:val="sk-SK" w:eastAsia="en-US"/>
    </w:rPr>
  </w:style>
  <w:style w:type="character" w:customStyle="1" w:styleId="novastranaChar">
    <w:name w:val="novastrana Char"/>
    <w:basedOn w:val="Nadpis1Char"/>
    <w:link w:val="novastrana"/>
    <w:rsid w:val="00BE3A9D"/>
    <w:rPr>
      <w:rFonts w:ascii="Calibri" w:hAnsi="Calibri"/>
      <w:b/>
      <w:bCs/>
      <w:kern w:val="32"/>
      <w:sz w:val="24"/>
      <w:szCs w:val="28"/>
      <w:lang w:val="sk-SK"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E3A9D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sk-SK" w:eastAsia="en-US"/>
    </w:rPr>
  </w:style>
  <w:style w:type="character" w:styleId="Siln">
    <w:name w:val="Strong"/>
    <w:aliases w:val="Odsazení 3"/>
    <w:basedOn w:val="Standardnpsmoodstavce"/>
    <w:uiPriority w:val="22"/>
    <w:qFormat/>
    <w:rsid w:val="00BE3A9D"/>
    <w:rPr>
      <w:b/>
      <w:bCs/>
    </w:rPr>
  </w:style>
  <w:style w:type="paragraph" w:styleId="Bezmezer">
    <w:name w:val="No Spacing"/>
    <w:uiPriority w:val="1"/>
    <w:qFormat/>
    <w:rsid w:val="00CF03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559D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559D8"/>
    <w:rPr>
      <w:sz w:val="16"/>
      <w:szCs w:val="16"/>
    </w:rPr>
  </w:style>
  <w:style w:type="paragraph" w:customStyle="1" w:styleId="zkladntext0">
    <w:name w:val="základní text"/>
    <w:basedOn w:val="Normln"/>
    <w:uiPriority w:val="99"/>
    <w:rsid w:val="007559D8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customStyle="1" w:styleId="BulletsL1">
    <w:name w:val="Bullets L1"/>
    <w:basedOn w:val="Normln"/>
    <w:autoRedefine/>
    <w:uiPriority w:val="99"/>
    <w:rsid w:val="007559D8"/>
    <w:pPr>
      <w:numPr>
        <w:ilvl w:val="1"/>
        <w:numId w:val="6"/>
      </w:numPr>
      <w:autoSpaceDE w:val="0"/>
      <w:autoSpaceDN w:val="0"/>
      <w:adjustRightInd w:val="0"/>
      <w:jc w:val="both"/>
    </w:pPr>
    <w:rPr>
      <w:rFonts w:ascii="Calibri" w:eastAsia="Calibri" w:hAnsi="Calibri"/>
      <w:sz w:val="22"/>
    </w:rPr>
  </w:style>
  <w:style w:type="character" w:customStyle="1" w:styleId="PodnadpisChar">
    <w:name w:val="Podnadpis Char"/>
    <w:aliases w:val="Odsazení 2 Char"/>
    <w:link w:val="Podnadpis"/>
    <w:locked/>
    <w:rsid w:val="002E40BA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2E40B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basedOn w:val="Standardnpsmoodstavce"/>
    <w:uiPriority w:val="11"/>
    <w:rsid w:val="002E40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Zkladntext2Char">
    <w:name w:val="Základní text 2 Char"/>
    <w:link w:val="Zkladntext2"/>
    <w:rsid w:val="00E406AC"/>
    <w:rPr>
      <w:b/>
      <w:bCs/>
      <w:sz w:val="24"/>
      <w:szCs w:val="24"/>
    </w:rPr>
  </w:style>
  <w:style w:type="numbering" w:customStyle="1" w:styleId="Styl1">
    <w:name w:val="Styl1"/>
    <w:uiPriority w:val="99"/>
    <w:rsid w:val="00E406A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437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bor.sana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55D1.3E00F3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BA37-303E-4CF2-AC0A-E1BBB00F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3748</Words>
  <Characters>22115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Výzva zájemcům k předložení cenové nabídky na uzavření smlouvy na plnění veřejné zakázky malého rozsahu podle ustanovení §12 odst</vt:lpstr>
      <vt:lpstr>Věc: Výzva zájemcům k předložení cenové nabídky na uzavření smlouvy na plnění veřejné zakázky malého rozsahu podle ustanovení §12 odst</vt:lpstr>
    </vt:vector>
  </TitlesOfParts>
  <Company>HP</Company>
  <LinksUpToDate>false</LinksUpToDate>
  <CharactersWithSpaces>25812</CharactersWithSpaces>
  <SharedDoc>false</SharedDoc>
  <HLinks>
    <vt:vector size="24" baseType="variant">
      <vt:variant>
        <vt:i4>7077968</vt:i4>
      </vt:variant>
      <vt:variant>
        <vt:i4>9</vt:i4>
      </vt:variant>
      <vt:variant>
        <vt:i4>0</vt:i4>
      </vt:variant>
      <vt:variant>
        <vt:i4>5</vt:i4>
      </vt:variant>
      <vt:variant>
        <vt:lpwstr>mailto:pavel.vokoun@praha5.cz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mailto:jiri.zenaty@praha5.cz</vt:lpwstr>
      </vt:variant>
      <vt:variant>
        <vt:lpwstr/>
      </vt:variant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http://www.praha5.cz/cs/sekce/adresy-a-uredni-hodiny/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mailto:pavel.vokoun@praha5.cz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creator>Administrator</dc:creator>
  <cp:lastModifiedBy>Topič Petr</cp:lastModifiedBy>
  <cp:revision>3</cp:revision>
  <cp:lastPrinted>2020-10-12T10:35:00Z</cp:lastPrinted>
  <dcterms:created xsi:type="dcterms:W3CDTF">2020-12-02T15:26:00Z</dcterms:created>
  <dcterms:modified xsi:type="dcterms:W3CDTF">2020-12-02T16:39:00Z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