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5E7" w:rsidRPr="00E74740" w:rsidRDefault="00BA55E7" w:rsidP="00E74740">
      <w:pPr>
        <w:autoSpaceDE w:val="0"/>
        <w:autoSpaceDN w:val="0"/>
        <w:adjustRightInd w:val="0"/>
        <w:spacing w:after="0" w:line="240" w:lineRule="auto"/>
        <w:rPr>
          <w:rFonts w:cs="Calibri"/>
          <w:sz w:val="24"/>
          <w:szCs w:val="24"/>
        </w:rPr>
      </w:pPr>
      <w:r w:rsidRPr="00E74740">
        <w:rPr>
          <w:rFonts w:ascii="Gill Sans MT" w:hAnsi="Gill Sans MT" w:cs="Gill Sans MT"/>
          <w:b/>
          <w:bCs/>
          <w:sz w:val="24"/>
          <w:szCs w:val="24"/>
        </w:rPr>
        <w:t>Identifikační údaje</w:t>
      </w:r>
    </w:p>
    <w:p w:rsidR="00BA55E7" w:rsidRPr="00E74740" w:rsidRDefault="00BA55E7" w:rsidP="00E74740">
      <w:pPr>
        <w:autoSpaceDE w:val="0"/>
        <w:autoSpaceDN w:val="0"/>
        <w:adjustRightInd w:val="0"/>
        <w:spacing w:after="0" w:line="240" w:lineRule="auto"/>
        <w:rPr>
          <w:rFonts w:cs="Calibri"/>
          <w:sz w:val="24"/>
          <w:szCs w:val="24"/>
        </w:rPr>
      </w:pPr>
      <w:r w:rsidRPr="00E74740">
        <w:rPr>
          <w:rFonts w:ascii="Gill Sans MT" w:hAnsi="Gill Sans MT" w:cs="Gill Sans MT"/>
          <w:sz w:val="24"/>
          <w:szCs w:val="24"/>
        </w:rPr>
        <w:t xml:space="preserve">ulice </w:t>
      </w:r>
      <w:r>
        <w:rPr>
          <w:rFonts w:ascii="Gill Sans MT" w:hAnsi="Gill Sans MT" w:cs="Gill Sans MT"/>
          <w:sz w:val="24"/>
          <w:szCs w:val="24"/>
        </w:rPr>
        <w:t>Beníškova</w:t>
      </w:r>
      <w:r w:rsidRPr="00E74740">
        <w:rPr>
          <w:rFonts w:ascii="Gill Sans MT" w:hAnsi="Gill Sans MT" w:cs="Gill Sans MT"/>
          <w:sz w:val="24"/>
          <w:szCs w:val="24"/>
        </w:rPr>
        <w:t xml:space="preserve"> č.p. 1</w:t>
      </w:r>
      <w:r>
        <w:rPr>
          <w:rFonts w:ascii="Gill Sans MT" w:hAnsi="Gill Sans MT" w:cs="Gill Sans MT"/>
          <w:sz w:val="24"/>
          <w:szCs w:val="24"/>
        </w:rPr>
        <w:t>258</w:t>
      </w:r>
      <w:r w:rsidRPr="00E74740">
        <w:rPr>
          <w:rFonts w:ascii="Gill Sans MT" w:hAnsi="Gill Sans MT" w:cs="Gill Sans MT"/>
          <w:sz w:val="24"/>
          <w:szCs w:val="24"/>
        </w:rPr>
        <w:t>/</w:t>
      </w:r>
      <w:r>
        <w:rPr>
          <w:rFonts w:ascii="Gill Sans MT" w:hAnsi="Gill Sans MT" w:cs="Gill Sans MT"/>
          <w:sz w:val="24"/>
          <w:szCs w:val="24"/>
        </w:rPr>
        <w:t xml:space="preserve">1, Praha </w:t>
      </w:r>
      <w:r w:rsidRPr="00E74740">
        <w:rPr>
          <w:rFonts w:ascii="Gill Sans MT" w:hAnsi="Gill Sans MT" w:cs="Gill Sans MT"/>
          <w:sz w:val="24"/>
          <w:szCs w:val="24"/>
        </w:rPr>
        <w:t>5</w:t>
      </w:r>
    </w:p>
    <w:p w:rsidR="00BA55E7" w:rsidRPr="00E74740" w:rsidRDefault="00BA55E7" w:rsidP="00E74740">
      <w:pPr>
        <w:autoSpaceDE w:val="0"/>
        <w:autoSpaceDN w:val="0"/>
        <w:adjustRightInd w:val="0"/>
        <w:spacing w:after="0" w:line="240" w:lineRule="auto"/>
        <w:rPr>
          <w:rFonts w:cs="Calibri"/>
          <w:sz w:val="24"/>
          <w:szCs w:val="24"/>
        </w:rPr>
      </w:pPr>
      <w:r w:rsidRPr="00E74740">
        <w:rPr>
          <w:rFonts w:ascii="Gill Sans MT" w:hAnsi="Gill Sans MT" w:cs="Gill Sans MT"/>
          <w:sz w:val="24"/>
          <w:szCs w:val="24"/>
        </w:rPr>
        <w:t xml:space="preserve">Kat. území: </w:t>
      </w:r>
      <w:r>
        <w:rPr>
          <w:rFonts w:ascii="Gill Sans MT" w:hAnsi="Gill Sans MT" w:cs="Gill Sans MT"/>
          <w:sz w:val="24"/>
          <w:szCs w:val="24"/>
        </w:rPr>
        <w:t>Košíře parc. č. 1542/3,</w:t>
      </w:r>
      <w:r w:rsidRPr="00E74740">
        <w:rPr>
          <w:rFonts w:ascii="Gill Sans MT" w:hAnsi="Gill Sans MT" w:cs="Gill Sans MT"/>
          <w:b/>
          <w:bCs/>
          <w:sz w:val="24"/>
          <w:szCs w:val="24"/>
        </w:rPr>
        <w:t xml:space="preserve"> </w:t>
      </w:r>
      <w:r>
        <w:rPr>
          <w:rFonts w:ascii="Gill Sans MT" w:hAnsi="Gill Sans MT" w:cs="Gill Sans MT"/>
          <w:sz w:val="24"/>
          <w:szCs w:val="24"/>
        </w:rPr>
        <w:t>1546/4, 1546/13, 1546/26</w:t>
      </w:r>
      <w:r w:rsidRPr="00E74740">
        <w:rPr>
          <w:rFonts w:ascii="Gill Sans MT" w:hAnsi="Gill Sans MT" w:cs="Gill Sans MT"/>
          <w:sz w:val="24"/>
          <w:szCs w:val="24"/>
        </w:rPr>
        <w:t xml:space="preserve">, </w:t>
      </w:r>
      <w:r>
        <w:rPr>
          <w:rFonts w:ascii="Gill Sans MT" w:hAnsi="Gill Sans MT" w:cs="Gill Sans MT"/>
          <w:sz w:val="24"/>
          <w:szCs w:val="24"/>
        </w:rPr>
        <w:t>1546/28, 1546/28, 1547/2, 1547/3</w:t>
      </w:r>
    </w:p>
    <w:p w:rsidR="00BA55E7" w:rsidRPr="00E74740" w:rsidRDefault="00BA55E7" w:rsidP="00E74740">
      <w:pPr>
        <w:autoSpaceDE w:val="0"/>
        <w:autoSpaceDN w:val="0"/>
        <w:adjustRightInd w:val="0"/>
        <w:spacing w:after="0" w:line="360" w:lineRule="auto"/>
        <w:rPr>
          <w:rFonts w:cs="Calibri"/>
          <w:sz w:val="24"/>
          <w:szCs w:val="24"/>
        </w:rPr>
      </w:pPr>
      <w:r w:rsidRPr="00E74740">
        <w:rPr>
          <w:rFonts w:ascii="Gill Sans MT" w:hAnsi="Gill Sans MT" w:cs="Gill Sans MT"/>
          <w:sz w:val="24"/>
          <w:szCs w:val="24"/>
        </w:rPr>
        <w:t>Stupeň: O</w:t>
      </w:r>
      <w:r>
        <w:rPr>
          <w:rFonts w:ascii="Gill Sans MT" w:hAnsi="Gill Sans MT" w:cs="Gill Sans MT"/>
          <w:sz w:val="24"/>
          <w:szCs w:val="24"/>
        </w:rPr>
        <w:t>věřovací studie</w:t>
      </w:r>
    </w:p>
    <w:p w:rsidR="00BA55E7" w:rsidRPr="00E74740" w:rsidRDefault="00BA55E7" w:rsidP="00E74740">
      <w:pPr>
        <w:autoSpaceDE w:val="0"/>
        <w:autoSpaceDN w:val="0"/>
        <w:adjustRightInd w:val="0"/>
        <w:spacing w:after="0" w:line="240" w:lineRule="auto"/>
        <w:rPr>
          <w:rFonts w:cs="Calibri"/>
          <w:sz w:val="24"/>
          <w:szCs w:val="24"/>
        </w:rPr>
      </w:pPr>
      <w:r w:rsidRPr="00E74740">
        <w:rPr>
          <w:rFonts w:ascii="Gill Sans MT" w:hAnsi="Gill Sans MT" w:cs="Gill Sans MT"/>
          <w:b/>
          <w:bCs/>
          <w:sz w:val="24"/>
          <w:szCs w:val="24"/>
        </w:rPr>
        <w:t>Investor</w:t>
      </w:r>
    </w:p>
    <w:p w:rsidR="00BA55E7" w:rsidRPr="00E74740" w:rsidRDefault="00BA55E7" w:rsidP="00E74740">
      <w:pPr>
        <w:autoSpaceDE w:val="0"/>
        <w:autoSpaceDN w:val="0"/>
        <w:adjustRightInd w:val="0"/>
        <w:spacing w:after="0" w:line="360" w:lineRule="auto"/>
        <w:rPr>
          <w:rFonts w:cs="Calibri"/>
          <w:sz w:val="24"/>
          <w:szCs w:val="24"/>
        </w:rPr>
      </w:pPr>
      <w:r>
        <w:rPr>
          <w:rFonts w:ascii="Gill Sans MT" w:hAnsi="Gill Sans MT" w:cs="Gill Sans MT"/>
          <w:sz w:val="24"/>
          <w:szCs w:val="24"/>
        </w:rPr>
        <w:t>Mestská část Praha 5,</w:t>
      </w:r>
      <w:r w:rsidRPr="00E74740">
        <w:rPr>
          <w:rFonts w:ascii="Gill Sans MT" w:hAnsi="Gill Sans MT" w:cs="Gill Sans MT"/>
          <w:sz w:val="24"/>
          <w:szCs w:val="24"/>
        </w:rPr>
        <w:t xml:space="preserve"> </w:t>
      </w:r>
      <w:r>
        <w:rPr>
          <w:rFonts w:ascii="Gill Sans MT" w:hAnsi="Gill Sans MT" w:cs="Gill Sans MT"/>
          <w:sz w:val="24"/>
          <w:szCs w:val="24"/>
        </w:rPr>
        <w:t>náměstí 14. října 1381/4</w:t>
      </w:r>
      <w:r w:rsidRPr="00E74740">
        <w:rPr>
          <w:rFonts w:ascii="Gill Sans MT" w:hAnsi="Gill Sans MT" w:cs="Gill Sans MT"/>
          <w:sz w:val="24"/>
          <w:szCs w:val="24"/>
        </w:rPr>
        <w:t>, 1</w:t>
      </w:r>
      <w:r>
        <w:rPr>
          <w:rFonts w:ascii="Gill Sans MT" w:hAnsi="Gill Sans MT" w:cs="Gill Sans MT"/>
          <w:sz w:val="24"/>
          <w:szCs w:val="24"/>
        </w:rPr>
        <w:t>5</w:t>
      </w:r>
      <w:r w:rsidRPr="00E74740">
        <w:rPr>
          <w:rFonts w:ascii="Gill Sans MT" w:hAnsi="Gill Sans MT" w:cs="Gill Sans MT"/>
          <w:sz w:val="24"/>
          <w:szCs w:val="24"/>
        </w:rPr>
        <w:t xml:space="preserve">0 </w:t>
      </w:r>
      <w:r>
        <w:rPr>
          <w:rFonts w:ascii="Gill Sans MT" w:hAnsi="Gill Sans MT" w:cs="Gill Sans MT"/>
          <w:sz w:val="24"/>
          <w:szCs w:val="24"/>
        </w:rPr>
        <w:t>22,</w:t>
      </w:r>
      <w:r w:rsidRPr="00E74740">
        <w:rPr>
          <w:rFonts w:ascii="Gill Sans MT" w:hAnsi="Gill Sans MT" w:cs="Gill Sans MT"/>
          <w:sz w:val="24"/>
          <w:szCs w:val="24"/>
        </w:rPr>
        <w:t xml:space="preserve"> Praha </w:t>
      </w:r>
      <w:r>
        <w:rPr>
          <w:rFonts w:ascii="Gill Sans MT" w:hAnsi="Gill Sans MT" w:cs="Gill Sans MT"/>
          <w:sz w:val="24"/>
          <w:szCs w:val="24"/>
        </w:rPr>
        <w:t>5</w:t>
      </w:r>
    </w:p>
    <w:p w:rsidR="00BA55E7" w:rsidRPr="00E74740" w:rsidRDefault="00BA55E7" w:rsidP="00E74740">
      <w:pPr>
        <w:autoSpaceDE w:val="0"/>
        <w:autoSpaceDN w:val="0"/>
        <w:adjustRightInd w:val="0"/>
        <w:spacing w:after="0" w:line="240" w:lineRule="auto"/>
        <w:rPr>
          <w:rFonts w:cs="Calibri"/>
          <w:sz w:val="24"/>
          <w:szCs w:val="24"/>
        </w:rPr>
      </w:pPr>
      <w:r w:rsidRPr="00E74740">
        <w:rPr>
          <w:rFonts w:ascii="Gill Sans MT" w:hAnsi="Gill Sans MT" w:cs="Gill Sans MT"/>
          <w:b/>
          <w:bCs/>
          <w:sz w:val="24"/>
          <w:szCs w:val="24"/>
        </w:rPr>
        <w:t>Autor</w:t>
      </w:r>
    </w:p>
    <w:p w:rsidR="00BA55E7" w:rsidRDefault="00BA55E7" w:rsidP="00E74740">
      <w:pPr>
        <w:autoSpaceDE w:val="0"/>
        <w:autoSpaceDN w:val="0"/>
        <w:adjustRightInd w:val="0"/>
        <w:spacing w:after="0" w:line="360" w:lineRule="auto"/>
        <w:rPr>
          <w:rFonts w:ascii="Gill Sans MT" w:hAnsi="Gill Sans MT" w:cs="Gill Sans MT"/>
          <w:sz w:val="24"/>
          <w:szCs w:val="24"/>
        </w:rPr>
      </w:pPr>
      <w:r w:rsidRPr="00E74740">
        <w:rPr>
          <w:rFonts w:ascii="Gill Sans MT" w:hAnsi="Gill Sans MT" w:cs="Gill Sans MT"/>
          <w:sz w:val="24"/>
          <w:szCs w:val="24"/>
        </w:rPr>
        <w:t>Mgr. A. Jan Nedvěd; č. aut. ČKA 04 105; IČ: 61301035; Dušní 8/906, 110 00 Praha 1 – Staré Město, tel: 731 176</w:t>
      </w:r>
      <w:r>
        <w:rPr>
          <w:rFonts w:ascii="Gill Sans MT" w:hAnsi="Gill Sans MT" w:cs="Gill Sans MT"/>
          <w:sz w:val="24"/>
          <w:szCs w:val="24"/>
        </w:rPr>
        <w:t> </w:t>
      </w:r>
      <w:r w:rsidRPr="00E74740">
        <w:rPr>
          <w:rFonts w:ascii="Gill Sans MT" w:hAnsi="Gill Sans MT" w:cs="Gill Sans MT"/>
          <w:sz w:val="24"/>
          <w:szCs w:val="24"/>
        </w:rPr>
        <w:t>594</w:t>
      </w:r>
    </w:p>
    <w:p w:rsidR="00BA55E7" w:rsidRPr="00E74740" w:rsidRDefault="00BA55E7" w:rsidP="00E74740">
      <w:pPr>
        <w:autoSpaceDE w:val="0"/>
        <w:autoSpaceDN w:val="0"/>
        <w:adjustRightInd w:val="0"/>
        <w:spacing w:after="0" w:line="360" w:lineRule="auto"/>
        <w:rPr>
          <w:rFonts w:cs="Calibri"/>
          <w:sz w:val="24"/>
          <w:szCs w:val="24"/>
        </w:rPr>
      </w:pPr>
      <w:r>
        <w:rPr>
          <w:rFonts w:ascii="Gill Sans MT" w:hAnsi="Gill Sans MT" w:cs="Gill Sans MT"/>
          <w:sz w:val="24"/>
          <w:szCs w:val="24"/>
        </w:rPr>
        <w:t>Ing.arch. Viktor Sunek; nám. Dr. Holého, 180 00 Praha 8</w:t>
      </w:r>
    </w:p>
    <w:p w:rsidR="00BA55E7" w:rsidRPr="00E74740" w:rsidRDefault="00BA55E7" w:rsidP="00E74740">
      <w:pPr>
        <w:autoSpaceDE w:val="0"/>
        <w:autoSpaceDN w:val="0"/>
        <w:adjustRightInd w:val="0"/>
        <w:spacing w:after="0" w:line="240" w:lineRule="auto"/>
        <w:rPr>
          <w:rFonts w:cs="Calibri"/>
          <w:sz w:val="24"/>
          <w:szCs w:val="24"/>
        </w:rPr>
      </w:pPr>
      <w:r w:rsidRPr="00E74740">
        <w:rPr>
          <w:rFonts w:ascii="Gill Sans MT" w:hAnsi="Gill Sans MT" w:cs="Gill Sans MT"/>
          <w:b/>
          <w:bCs/>
          <w:sz w:val="24"/>
          <w:szCs w:val="24"/>
        </w:rPr>
        <w:t>Rozsah řešeného území</w:t>
      </w:r>
    </w:p>
    <w:p w:rsidR="00BA55E7" w:rsidRPr="00E74740" w:rsidRDefault="00BA55E7" w:rsidP="00E74740">
      <w:pPr>
        <w:autoSpaceDE w:val="0"/>
        <w:autoSpaceDN w:val="0"/>
        <w:adjustRightInd w:val="0"/>
        <w:spacing w:after="0" w:line="240" w:lineRule="auto"/>
        <w:rPr>
          <w:rFonts w:cs="Calibri"/>
          <w:sz w:val="24"/>
          <w:szCs w:val="24"/>
        </w:rPr>
      </w:pPr>
      <w:r w:rsidRPr="00E74740">
        <w:rPr>
          <w:rFonts w:ascii="Gill Sans MT" w:hAnsi="Gill Sans MT" w:cs="Gill Sans MT"/>
          <w:sz w:val="24"/>
          <w:szCs w:val="24"/>
        </w:rPr>
        <w:t>Stavební pozem</w:t>
      </w:r>
      <w:r>
        <w:rPr>
          <w:rFonts w:ascii="Gill Sans MT" w:hAnsi="Gill Sans MT" w:cs="Gill Sans MT"/>
          <w:sz w:val="24"/>
          <w:szCs w:val="24"/>
        </w:rPr>
        <w:t>ky</w:t>
      </w:r>
      <w:r w:rsidRPr="00E74740">
        <w:rPr>
          <w:rFonts w:ascii="Gill Sans MT" w:hAnsi="Gill Sans MT" w:cs="Gill Sans MT"/>
          <w:sz w:val="24"/>
          <w:szCs w:val="24"/>
        </w:rPr>
        <w:t xml:space="preserve"> se nachází na území mezi ulicemi </w:t>
      </w:r>
      <w:r>
        <w:rPr>
          <w:rFonts w:ascii="Gill Sans MT" w:hAnsi="Gill Sans MT" w:cs="Gill Sans MT"/>
          <w:sz w:val="24"/>
          <w:szCs w:val="24"/>
        </w:rPr>
        <w:t>Beníškové</w:t>
      </w:r>
      <w:r w:rsidRPr="00E74740">
        <w:rPr>
          <w:rFonts w:ascii="Gill Sans MT" w:hAnsi="Gill Sans MT" w:cs="Gill Sans MT"/>
          <w:sz w:val="24"/>
          <w:szCs w:val="24"/>
        </w:rPr>
        <w:t xml:space="preserve"> a </w:t>
      </w:r>
      <w:r>
        <w:rPr>
          <w:rFonts w:ascii="Gill Sans MT" w:hAnsi="Gill Sans MT" w:cs="Gill Sans MT"/>
          <w:sz w:val="24"/>
          <w:szCs w:val="24"/>
        </w:rPr>
        <w:t>Linhartova</w:t>
      </w:r>
      <w:r w:rsidRPr="00E74740">
        <w:rPr>
          <w:rFonts w:ascii="Gill Sans MT" w:hAnsi="Gill Sans MT" w:cs="Gill Sans MT"/>
          <w:sz w:val="24"/>
          <w:szCs w:val="24"/>
        </w:rPr>
        <w:t xml:space="preserve"> na pozemcích parc. č</w:t>
      </w:r>
      <w:r>
        <w:rPr>
          <w:rFonts w:ascii="Gill Sans MT" w:hAnsi="Gill Sans MT" w:cs="Gill Sans MT"/>
          <w:sz w:val="24"/>
          <w:szCs w:val="24"/>
        </w:rPr>
        <w:t>.</w:t>
      </w:r>
      <w:r w:rsidRPr="00E74740">
        <w:rPr>
          <w:rFonts w:ascii="Gill Sans MT" w:hAnsi="Gill Sans MT" w:cs="Gill Sans MT"/>
          <w:sz w:val="24"/>
          <w:szCs w:val="24"/>
        </w:rPr>
        <w:t> </w:t>
      </w:r>
      <w:r>
        <w:rPr>
          <w:rFonts w:ascii="Gill Sans MT" w:hAnsi="Gill Sans MT" w:cs="Gill Sans MT"/>
          <w:sz w:val="24"/>
          <w:szCs w:val="24"/>
        </w:rPr>
        <w:t>1542/3,</w:t>
      </w:r>
      <w:r w:rsidRPr="00E74740">
        <w:rPr>
          <w:rFonts w:ascii="Gill Sans MT" w:hAnsi="Gill Sans MT" w:cs="Gill Sans MT"/>
          <w:b/>
          <w:bCs/>
          <w:sz w:val="24"/>
          <w:szCs w:val="24"/>
        </w:rPr>
        <w:t xml:space="preserve"> </w:t>
      </w:r>
      <w:r>
        <w:rPr>
          <w:rFonts w:ascii="Gill Sans MT" w:hAnsi="Gill Sans MT" w:cs="Gill Sans MT"/>
          <w:sz w:val="24"/>
          <w:szCs w:val="24"/>
        </w:rPr>
        <w:t>1546/4, 1546/13, 1546/26</w:t>
      </w:r>
      <w:r w:rsidRPr="00E74740">
        <w:rPr>
          <w:rFonts w:ascii="Gill Sans MT" w:hAnsi="Gill Sans MT" w:cs="Gill Sans MT"/>
          <w:sz w:val="24"/>
          <w:szCs w:val="24"/>
        </w:rPr>
        <w:t xml:space="preserve">, </w:t>
      </w:r>
      <w:r>
        <w:rPr>
          <w:rFonts w:ascii="Gill Sans MT" w:hAnsi="Gill Sans MT" w:cs="Gill Sans MT"/>
          <w:sz w:val="24"/>
          <w:szCs w:val="24"/>
        </w:rPr>
        <w:t>1546/28, 1546/28, 1547/2, 1547/3 v areálu ZŠ a MŠ Beníškové</w:t>
      </w:r>
    </w:p>
    <w:p w:rsidR="00BA55E7" w:rsidRPr="00E74740" w:rsidRDefault="00BA55E7" w:rsidP="00E74740">
      <w:pPr>
        <w:autoSpaceDE w:val="0"/>
        <w:autoSpaceDN w:val="0"/>
        <w:adjustRightInd w:val="0"/>
        <w:spacing w:after="0" w:line="144" w:lineRule="auto"/>
        <w:rPr>
          <w:rFonts w:cs="Calibri"/>
          <w:sz w:val="24"/>
          <w:szCs w:val="24"/>
        </w:rPr>
      </w:pPr>
    </w:p>
    <w:p w:rsidR="00BA55E7" w:rsidRPr="00E74740" w:rsidRDefault="00BA55E7" w:rsidP="00E74740">
      <w:pPr>
        <w:autoSpaceDE w:val="0"/>
        <w:autoSpaceDN w:val="0"/>
        <w:adjustRightInd w:val="0"/>
        <w:spacing w:after="0" w:line="240" w:lineRule="auto"/>
        <w:rPr>
          <w:rFonts w:cs="Calibri"/>
          <w:sz w:val="24"/>
          <w:szCs w:val="24"/>
        </w:rPr>
      </w:pPr>
      <w:r w:rsidRPr="00E74740">
        <w:rPr>
          <w:rFonts w:ascii="Gill Sans MT" w:hAnsi="Gill Sans MT" w:cs="Gill Sans MT"/>
          <w:b/>
          <w:bCs/>
          <w:sz w:val="24"/>
          <w:szCs w:val="24"/>
        </w:rPr>
        <w:t>Dosavadní využití a charakteristika území</w:t>
      </w:r>
    </w:p>
    <w:p w:rsidR="00BA55E7" w:rsidRPr="00E74740" w:rsidRDefault="00BA55E7" w:rsidP="00E74740">
      <w:pPr>
        <w:autoSpaceDE w:val="0"/>
        <w:autoSpaceDN w:val="0"/>
        <w:adjustRightInd w:val="0"/>
        <w:spacing w:after="0" w:line="240" w:lineRule="auto"/>
        <w:rPr>
          <w:rFonts w:cs="Calibri"/>
          <w:sz w:val="24"/>
          <w:szCs w:val="24"/>
        </w:rPr>
      </w:pPr>
      <w:r w:rsidRPr="00E74740">
        <w:rPr>
          <w:rFonts w:ascii="Gill Sans MT" w:hAnsi="Gill Sans MT" w:cs="Gill Sans MT"/>
          <w:sz w:val="24"/>
          <w:szCs w:val="24"/>
        </w:rPr>
        <w:t>Stabilizované území se nachází v</w:t>
      </w:r>
      <w:r>
        <w:rPr>
          <w:rFonts w:ascii="Gill Sans MT" w:hAnsi="Gill Sans MT" w:cs="Gill Sans MT"/>
          <w:sz w:val="24"/>
          <w:szCs w:val="24"/>
        </w:rPr>
        <w:t> obytné části Košíř</w:t>
      </w:r>
      <w:r w:rsidRPr="00E74740">
        <w:rPr>
          <w:rFonts w:ascii="Gill Sans MT" w:hAnsi="Gill Sans MT" w:cs="Gill Sans MT"/>
          <w:sz w:val="24"/>
          <w:szCs w:val="24"/>
        </w:rPr>
        <w:t>, je svažité směrem k</w:t>
      </w:r>
      <w:r>
        <w:rPr>
          <w:rFonts w:ascii="Gill Sans MT" w:hAnsi="Gill Sans MT" w:cs="Gill Sans MT"/>
          <w:sz w:val="24"/>
          <w:szCs w:val="24"/>
        </w:rPr>
        <w:t> jihovýchodu a na pozemku se nachází dvoj podlažní objekty ZŠ a MŠ Beníškové, které</w:t>
      </w:r>
      <w:r w:rsidRPr="00E74740">
        <w:rPr>
          <w:rFonts w:ascii="Gill Sans MT" w:hAnsi="Gill Sans MT" w:cs="Gill Sans MT"/>
          <w:sz w:val="24"/>
          <w:szCs w:val="24"/>
        </w:rPr>
        <w:t xml:space="preserve"> slouží svému původnímu účelu. Součástí pozemku jsou i venkovní plochy, obslužná komunikace a vnitřní dvůr. </w:t>
      </w:r>
      <w:r>
        <w:rPr>
          <w:rFonts w:ascii="Gill Sans MT" w:hAnsi="Gill Sans MT" w:cs="Gill Sans MT"/>
          <w:sz w:val="24"/>
          <w:szCs w:val="24"/>
        </w:rPr>
        <w:t>Přístup je</w:t>
      </w:r>
      <w:r w:rsidRPr="00E74740">
        <w:rPr>
          <w:rFonts w:ascii="Gill Sans MT" w:hAnsi="Gill Sans MT" w:cs="Gill Sans MT"/>
          <w:sz w:val="24"/>
          <w:szCs w:val="24"/>
        </w:rPr>
        <w:t xml:space="preserve"> řešen </w:t>
      </w:r>
      <w:r>
        <w:rPr>
          <w:rFonts w:ascii="Gill Sans MT" w:hAnsi="Gill Sans MT" w:cs="Gill Sans MT"/>
          <w:sz w:val="24"/>
          <w:szCs w:val="24"/>
        </w:rPr>
        <w:t>ze severní strany</w:t>
      </w:r>
      <w:r w:rsidRPr="00E74740">
        <w:rPr>
          <w:rFonts w:ascii="Gill Sans MT" w:hAnsi="Gill Sans MT" w:cs="Gill Sans MT"/>
          <w:sz w:val="24"/>
          <w:szCs w:val="24"/>
        </w:rPr>
        <w:t xml:space="preserve"> pozemku z ulice </w:t>
      </w:r>
      <w:r>
        <w:rPr>
          <w:rFonts w:ascii="Gill Sans MT" w:hAnsi="Gill Sans MT" w:cs="Gill Sans MT"/>
          <w:sz w:val="24"/>
          <w:szCs w:val="24"/>
        </w:rPr>
        <w:t>Beníškova</w:t>
      </w:r>
      <w:r w:rsidRPr="00E74740">
        <w:rPr>
          <w:rFonts w:ascii="Gill Sans MT" w:hAnsi="Gill Sans MT" w:cs="Gill Sans MT"/>
          <w:sz w:val="24"/>
          <w:szCs w:val="24"/>
        </w:rPr>
        <w:t xml:space="preserve">. </w:t>
      </w:r>
    </w:p>
    <w:p w:rsidR="00BA55E7" w:rsidRPr="00E74740" w:rsidRDefault="00BA55E7" w:rsidP="00E74740">
      <w:pPr>
        <w:autoSpaceDE w:val="0"/>
        <w:autoSpaceDN w:val="0"/>
        <w:adjustRightInd w:val="0"/>
        <w:spacing w:after="0" w:line="240" w:lineRule="auto"/>
        <w:rPr>
          <w:rFonts w:cs="Calibri"/>
          <w:sz w:val="24"/>
          <w:szCs w:val="24"/>
        </w:rPr>
      </w:pPr>
      <w:r w:rsidRPr="00E74740">
        <w:rPr>
          <w:rFonts w:ascii="Gill Sans MT" w:hAnsi="Gill Sans MT" w:cs="Gill Sans MT"/>
          <w:sz w:val="24"/>
          <w:szCs w:val="24"/>
        </w:rPr>
        <w:t xml:space="preserve">Urbanisticky je pozemek </w:t>
      </w:r>
      <w:r>
        <w:rPr>
          <w:rFonts w:ascii="Gill Sans MT" w:hAnsi="Gill Sans MT" w:cs="Gill Sans MT"/>
          <w:sz w:val="24"/>
          <w:szCs w:val="24"/>
        </w:rPr>
        <w:t>začleněn do převážně nízkopodlažní bytové zástavy a oblouku železniční tratě</w:t>
      </w:r>
      <w:r w:rsidRPr="00E74740">
        <w:rPr>
          <w:rFonts w:ascii="Gill Sans MT" w:hAnsi="Gill Sans MT" w:cs="Gill Sans MT"/>
          <w:sz w:val="24"/>
          <w:szCs w:val="24"/>
        </w:rPr>
        <w:t xml:space="preserve">. </w:t>
      </w:r>
    </w:p>
    <w:p w:rsidR="00BA55E7" w:rsidRPr="00E74740" w:rsidRDefault="00BA55E7" w:rsidP="00E74740">
      <w:pPr>
        <w:autoSpaceDE w:val="0"/>
        <w:autoSpaceDN w:val="0"/>
        <w:adjustRightInd w:val="0"/>
        <w:spacing w:after="0" w:line="240" w:lineRule="auto"/>
        <w:rPr>
          <w:rFonts w:cs="Calibri"/>
          <w:sz w:val="24"/>
          <w:szCs w:val="24"/>
        </w:rPr>
      </w:pPr>
      <w:r w:rsidRPr="00E74740">
        <w:rPr>
          <w:rFonts w:ascii="Gill Sans MT" w:hAnsi="Gill Sans MT" w:cs="Gill Sans MT"/>
          <w:sz w:val="24"/>
          <w:szCs w:val="24"/>
        </w:rPr>
        <w:t xml:space="preserve">Záměrem investora je </w:t>
      </w:r>
      <w:r>
        <w:rPr>
          <w:rFonts w:ascii="Gill Sans MT" w:hAnsi="Gill Sans MT" w:cs="Gill Sans MT"/>
          <w:sz w:val="24"/>
          <w:szCs w:val="24"/>
        </w:rPr>
        <w:t>realizace tělocvična a hřiště  pro 1. stupeň ZŠ</w:t>
      </w:r>
      <w:r w:rsidRPr="00E74740">
        <w:rPr>
          <w:rFonts w:ascii="Gill Sans MT" w:hAnsi="Gill Sans MT" w:cs="Gill Sans MT"/>
          <w:sz w:val="24"/>
          <w:szCs w:val="24"/>
        </w:rPr>
        <w:t xml:space="preserve"> na řešených pozemcích. Záměr </w:t>
      </w:r>
      <w:r>
        <w:rPr>
          <w:rFonts w:ascii="Gill Sans MT" w:hAnsi="Gill Sans MT" w:cs="Gill Sans MT"/>
          <w:sz w:val="24"/>
          <w:szCs w:val="24"/>
        </w:rPr>
        <w:t>je zpracován ve dvou variantách polohy</w:t>
      </w:r>
      <w:r w:rsidRPr="00E74740">
        <w:rPr>
          <w:rFonts w:ascii="Gill Sans MT" w:hAnsi="Gill Sans MT" w:cs="Gill Sans MT"/>
          <w:sz w:val="24"/>
          <w:szCs w:val="24"/>
        </w:rPr>
        <w:t>.</w:t>
      </w:r>
    </w:p>
    <w:p w:rsidR="00BA55E7" w:rsidRPr="00E74740" w:rsidRDefault="00BA55E7" w:rsidP="00E74740">
      <w:pPr>
        <w:autoSpaceDE w:val="0"/>
        <w:autoSpaceDN w:val="0"/>
        <w:adjustRightInd w:val="0"/>
        <w:spacing w:after="0" w:line="144" w:lineRule="auto"/>
        <w:rPr>
          <w:rFonts w:cs="Calibri"/>
          <w:sz w:val="24"/>
          <w:szCs w:val="24"/>
        </w:rPr>
      </w:pPr>
    </w:p>
    <w:p w:rsidR="00BA55E7" w:rsidRPr="00E74740" w:rsidRDefault="00BA55E7" w:rsidP="00E74740">
      <w:pPr>
        <w:autoSpaceDE w:val="0"/>
        <w:autoSpaceDN w:val="0"/>
        <w:adjustRightInd w:val="0"/>
        <w:spacing w:after="0" w:line="240" w:lineRule="auto"/>
        <w:rPr>
          <w:rFonts w:cs="Calibri"/>
          <w:sz w:val="24"/>
          <w:szCs w:val="24"/>
        </w:rPr>
      </w:pPr>
      <w:r w:rsidRPr="00E74740">
        <w:rPr>
          <w:rFonts w:ascii="Gill Sans MT" w:hAnsi="Gill Sans MT" w:cs="Gill Sans MT"/>
          <w:b/>
          <w:bCs/>
          <w:sz w:val="24"/>
          <w:szCs w:val="24"/>
        </w:rPr>
        <w:t>Údaje o souladu s územně plánovací dokumentací</w:t>
      </w:r>
    </w:p>
    <w:p w:rsidR="00BA55E7" w:rsidRPr="00E74740" w:rsidRDefault="00BA55E7" w:rsidP="00E74740">
      <w:pPr>
        <w:autoSpaceDE w:val="0"/>
        <w:autoSpaceDN w:val="0"/>
        <w:adjustRightInd w:val="0"/>
        <w:spacing w:after="0" w:line="240" w:lineRule="auto"/>
        <w:rPr>
          <w:rFonts w:cs="Calibri"/>
          <w:sz w:val="24"/>
          <w:szCs w:val="24"/>
        </w:rPr>
      </w:pPr>
      <w:r w:rsidRPr="00E74740">
        <w:rPr>
          <w:rFonts w:ascii="Gill Sans MT" w:hAnsi="Gill Sans MT" w:cs="Gill Sans MT"/>
          <w:sz w:val="24"/>
          <w:szCs w:val="24"/>
        </w:rPr>
        <w:t xml:space="preserve">Záměr představuje </w:t>
      </w:r>
      <w:r>
        <w:rPr>
          <w:rFonts w:ascii="Gill Sans MT" w:hAnsi="Gill Sans MT" w:cs="Gill Sans MT"/>
          <w:sz w:val="24"/>
          <w:szCs w:val="24"/>
        </w:rPr>
        <w:t xml:space="preserve">umístění objektu tělocvičny a venkovního hřiště </w:t>
      </w:r>
      <w:r w:rsidRPr="00E74740">
        <w:rPr>
          <w:rFonts w:ascii="Gill Sans MT" w:hAnsi="Gill Sans MT" w:cs="Gill Sans MT"/>
          <w:sz w:val="24"/>
          <w:szCs w:val="24"/>
        </w:rPr>
        <w:t xml:space="preserve"> v souladu s určeným využitím dotčené plochy dle stávajícího Územního plánu hl.</w:t>
      </w:r>
      <w:r>
        <w:rPr>
          <w:rFonts w:ascii="Gill Sans MT" w:hAnsi="Gill Sans MT" w:cs="Gill Sans MT"/>
          <w:sz w:val="24"/>
          <w:szCs w:val="24"/>
        </w:rPr>
        <w:t xml:space="preserve"> </w:t>
      </w:r>
      <w:r w:rsidRPr="00E74740">
        <w:rPr>
          <w:rFonts w:ascii="Gill Sans MT" w:hAnsi="Gill Sans MT" w:cs="Gill Sans MT"/>
          <w:sz w:val="24"/>
          <w:szCs w:val="24"/>
        </w:rPr>
        <w:t xml:space="preserve">m. Prahy i návrhu Metropolitního plánu. Návrh </w:t>
      </w:r>
      <w:bookmarkStart w:id="0" w:name="_Hlk51779775"/>
      <w:r>
        <w:rPr>
          <w:rFonts w:ascii="Gill Sans MT" w:hAnsi="Gill Sans MT" w:cs="Gill Sans MT"/>
          <w:sz w:val="24"/>
          <w:szCs w:val="24"/>
        </w:rPr>
        <w:t>ověřuje dvě možné varianty umístění a to V1 mezi objekty MŠ a ZŠ a V2  na jihovýchodním cípu uvažovaného pozemku, který je</w:t>
      </w:r>
      <w:bookmarkStart w:id="1" w:name="_Hlk51779805"/>
      <w:bookmarkEnd w:id="0"/>
      <w:r>
        <w:rPr>
          <w:rFonts w:ascii="Gill Sans MT" w:hAnsi="Gill Sans MT" w:cs="Gill Sans MT"/>
          <w:sz w:val="24"/>
          <w:szCs w:val="24"/>
        </w:rPr>
        <w:t xml:space="preserve"> dle </w:t>
      </w:r>
      <w:bookmarkEnd w:id="1"/>
      <w:r w:rsidRPr="00E74740">
        <w:rPr>
          <w:rFonts w:ascii="Gill Sans MT" w:hAnsi="Gill Sans MT" w:cs="Gill Sans MT"/>
          <w:sz w:val="24"/>
          <w:szCs w:val="24"/>
        </w:rPr>
        <w:t>Územní</w:t>
      </w:r>
      <w:r>
        <w:rPr>
          <w:rFonts w:ascii="Gill Sans MT" w:hAnsi="Gill Sans MT" w:cs="Gill Sans MT"/>
          <w:sz w:val="24"/>
          <w:szCs w:val="24"/>
        </w:rPr>
        <w:t>ho</w:t>
      </w:r>
      <w:r w:rsidRPr="00E74740">
        <w:rPr>
          <w:rFonts w:ascii="Gill Sans MT" w:hAnsi="Gill Sans MT" w:cs="Gill Sans MT"/>
          <w:sz w:val="24"/>
          <w:szCs w:val="24"/>
        </w:rPr>
        <w:t xml:space="preserve"> plán</w:t>
      </w:r>
      <w:r>
        <w:rPr>
          <w:rFonts w:ascii="Gill Sans MT" w:hAnsi="Gill Sans MT" w:cs="Gill Sans MT"/>
          <w:sz w:val="24"/>
          <w:szCs w:val="24"/>
        </w:rPr>
        <w:t>u</w:t>
      </w:r>
      <w:r w:rsidRPr="00E74740">
        <w:rPr>
          <w:rFonts w:ascii="Gill Sans MT" w:hAnsi="Gill Sans MT" w:cs="Gill Sans MT"/>
          <w:sz w:val="24"/>
          <w:szCs w:val="24"/>
        </w:rPr>
        <w:t xml:space="preserve"> hl. m. Prahy</w:t>
      </w:r>
      <w:r>
        <w:rPr>
          <w:rFonts w:ascii="Gill Sans MT" w:hAnsi="Gill Sans MT" w:cs="Gill Sans MT"/>
          <w:sz w:val="24"/>
          <w:szCs w:val="24"/>
        </w:rPr>
        <w:t xml:space="preserve"> definován jako V</w:t>
      </w:r>
      <w:r w:rsidRPr="00E74740">
        <w:rPr>
          <w:rFonts w:ascii="Gill Sans MT" w:hAnsi="Gill Sans MT" w:cs="Gill Sans MT"/>
          <w:sz w:val="24"/>
          <w:szCs w:val="24"/>
        </w:rPr>
        <w:t xml:space="preserve">V – </w:t>
      </w:r>
      <w:r>
        <w:rPr>
          <w:rFonts w:ascii="Gill Sans MT" w:hAnsi="Gill Sans MT" w:cs="Gill Sans MT"/>
          <w:sz w:val="24"/>
          <w:szCs w:val="24"/>
        </w:rPr>
        <w:t>veřejné vybavení</w:t>
      </w:r>
      <w:r w:rsidRPr="00E74740">
        <w:rPr>
          <w:rFonts w:ascii="Gill Sans MT" w:hAnsi="Gill Sans MT" w:cs="Gill Sans MT"/>
          <w:sz w:val="24"/>
          <w:szCs w:val="24"/>
        </w:rPr>
        <w:t xml:space="preserve">; bez definovaného kódu míry využití plochy. </w:t>
      </w:r>
      <w:r>
        <w:rPr>
          <w:rFonts w:ascii="Gill Sans MT" w:hAnsi="Gill Sans MT" w:cs="Gill Sans MT"/>
          <w:sz w:val="24"/>
          <w:szCs w:val="24"/>
        </w:rPr>
        <w:t>Záměr je v souladu s hlavním využitím</w:t>
      </w:r>
    </w:p>
    <w:p w:rsidR="00BA55E7" w:rsidRPr="00E74740" w:rsidRDefault="00BA55E7" w:rsidP="00E74740">
      <w:pPr>
        <w:autoSpaceDE w:val="0"/>
        <w:autoSpaceDN w:val="0"/>
        <w:adjustRightInd w:val="0"/>
        <w:spacing w:after="0" w:line="144" w:lineRule="auto"/>
        <w:ind w:left="-42" w:firstLine="180"/>
        <w:rPr>
          <w:rFonts w:cs="Calibri"/>
          <w:sz w:val="24"/>
          <w:szCs w:val="24"/>
        </w:rPr>
      </w:pPr>
    </w:p>
    <w:p w:rsidR="00BA55E7" w:rsidRPr="00E74740" w:rsidRDefault="00BA55E7" w:rsidP="00E74740">
      <w:pPr>
        <w:autoSpaceDE w:val="0"/>
        <w:autoSpaceDN w:val="0"/>
        <w:adjustRightInd w:val="0"/>
        <w:spacing w:after="0" w:line="240" w:lineRule="auto"/>
        <w:rPr>
          <w:rFonts w:cs="Calibri"/>
          <w:sz w:val="24"/>
          <w:szCs w:val="24"/>
        </w:rPr>
      </w:pPr>
      <w:r w:rsidRPr="00E74740">
        <w:rPr>
          <w:rFonts w:ascii="Gill Sans MT" w:hAnsi="Gill Sans MT" w:cs="Gill Sans MT"/>
          <w:b/>
          <w:bCs/>
          <w:sz w:val="24"/>
          <w:szCs w:val="24"/>
        </w:rPr>
        <w:t>Urbanistické řešení a architektonická koncepce</w:t>
      </w:r>
    </w:p>
    <w:p w:rsidR="00BA55E7" w:rsidRPr="00206F47" w:rsidRDefault="00BA55E7" w:rsidP="00206F47">
      <w:pPr>
        <w:rPr>
          <w:rFonts w:ascii="Gill Sans MT" w:hAnsi="Gill Sans MT"/>
          <w:sz w:val="24"/>
          <w:szCs w:val="24"/>
        </w:rPr>
      </w:pPr>
      <w:r w:rsidRPr="00206F47">
        <w:rPr>
          <w:rFonts w:ascii="Gill Sans MT" w:hAnsi="Gill Sans MT"/>
          <w:sz w:val="24"/>
          <w:szCs w:val="24"/>
        </w:rPr>
        <w:t xml:space="preserve">Těleso tělocvičny je ve variantě 2 umístěno do východního cípu pozemku, tedy do snížené části školní zahrady nad svahem trati a zářezu Radlické ulice pod budovou základní školy. </w:t>
      </w:r>
    </w:p>
    <w:p w:rsidR="00BA55E7" w:rsidRPr="00206F47" w:rsidRDefault="00BA55E7" w:rsidP="00206F47">
      <w:pPr>
        <w:rPr>
          <w:rFonts w:ascii="Gill Sans MT" w:hAnsi="Gill Sans MT"/>
          <w:sz w:val="24"/>
          <w:szCs w:val="24"/>
        </w:rPr>
      </w:pPr>
      <w:r w:rsidRPr="00206F47">
        <w:rPr>
          <w:rFonts w:ascii="Gill Sans MT" w:hAnsi="Gill Sans MT"/>
          <w:sz w:val="24"/>
          <w:szCs w:val="24"/>
        </w:rPr>
        <w:t>V návaznosti je do této snížené úrovně na vyrovnanou plošinu doplněno i venkovní hřiště. Navržené řešení tak představuje z pohledu z okolí pokud možno nenápadný, do terénu zapuštěný objem, který pohledovou figuru budov obou škol ponechává prakticky beze změny.</w:t>
      </w:r>
    </w:p>
    <w:p w:rsidR="00BA55E7" w:rsidRPr="00206F47" w:rsidRDefault="00BA55E7" w:rsidP="00206F47">
      <w:pPr>
        <w:rPr>
          <w:rFonts w:ascii="Gill Sans MT" w:hAnsi="Gill Sans MT"/>
          <w:sz w:val="24"/>
          <w:szCs w:val="24"/>
        </w:rPr>
      </w:pPr>
      <w:r w:rsidRPr="00206F47">
        <w:rPr>
          <w:rFonts w:ascii="Gill Sans MT" w:hAnsi="Gill Sans MT"/>
          <w:sz w:val="24"/>
          <w:szCs w:val="24"/>
        </w:rPr>
        <w:t>Záměr je navržen s ohledem na stávající charakter zástavby, kterou zachovává. Umístění do snížené části pozemku představuje jeho zcela minimální dotvoření. Po průzkumu variant směřování a vyhodnocení možných řešení je tento návrh směřován k zachování stávajícího hmotového vyznění a objemové figury obou školských budov i většiny školní zahrady v blízkosti budov. Takto umístěný návrh tedy představuje potenciál doplnit architektonickou úroveň souboru izolovanou nerušící hmotou, s navazujícím exterierovým prostorem nově terénní formované části zahrady.</w:t>
      </w:r>
    </w:p>
    <w:p w:rsidR="00BA55E7" w:rsidRPr="00206F47" w:rsidRDefault="00BA55E7" w:rsidP="00206F47">
      <w:pPr>
        <w:rPr>
          <w:rFonts w:ascii="Gill Sans MT" w:hAnsi="Gill Sans MT"/>
          <w:sz w:val="24"/>
          <w:szCs w:val="24"/>
        </w:rPr>
      </w:pPr>
      <w:r w:rsidRPr="00206F47">
        <w:rPr>
          <w:rFonts w:ascii="Gill Sans MT" w:hAnsi="Gill Sans MT"/>
          <w:sz w:val="24"/>
          <w:szCs w:val="24"/>
        </w:rPr>
        <w:t>Umístění mimo dosud provozně využívané části souboru představuje naprostou minimalizaci zásahu do provozu ZŠ a umožňuje jednoduchou koordinaci a provoz obou škol po dobu výstavby. Zapuštění hmoty tělocvičny do terénu umožní navázání plochy střechy na stávající svah, využití střechy pro volně přístupný prostor pobytové „louky. Nové tvarování terénu pro přístup do úrovně tělocvičny vytvoří vnější amfiteátry či tribuny nad úrovní vnějšího hřiště, které tak přirozeně rámuje.</w:t>
      </w:r>
    </w:p>
    <w:p w:rsidR="00BA55E7" w:rsidRPr="00206F47" w:rsidRDefault="00BA55E7" w:rsidP="00206F47">
      <w:pPr>
        <w:rPr>
          <w:rFonts w:ascii="Gill Sans MT" w:hAnsi="Gill Sans MT"/>
          <w:sz w:val="24"/>
          <w:szCs w:val="24"/>
        </w:rPr>
      </w:pPr>
      <w:r w:rsidRPr="00206F47">
        <w:rPr>
          <w:rFonts w:ascii="Gill Sans MT" w:hAnsi="Gill Sans MT"/>
          <w:sz w:val="24"/>
          <w:szCs w:val="24"/>
        </w:rPr>
        <w:t>Prostor mimo stávající soubor školních budov představuje nicméně pozemek mimo vlastnictví zřizovatele školského zařízení (MČ P5), s nutností částečného kácení dřevin. Vzhledem k dosavadnímu užití se umístění návrhu nicméně obejde bez výraznějšího zásahu do upravené školní zahrady. Umístění mimo obě školní budovy umožní jednoduchý přístup exterierem jak ze ZŠ, tak přístup z ulice nezasahující do provozu školy. Koncepce umožňuje vytvoření masivní vegetační skladby na střeše přístavby, což představuje možnost vytvoření přístupné pobytové louky a opticky minimalizuje zásah do zažitého přírodně koncipovaného uspořádání okolí škol.</w:t>
      </w:r>
    </w:p>
    <w:p w:rsidR="00BA55E7" w:rsidRPr="00206F47" w:rsidRDefault="00BA55E7" w:rsidP="00206F47">
      <w:pPr>
        <w:rPr>
          <w:rFonts w:ascii="Gill Sans MT" w:hAnsi="Gill Sans MT"/>
          <w:sz w:val="24"/>
          <w:szCs w:val="24"/>
        </w:rPr>
      </w:pPr>
      <w:r w:rsidRPr="00206F47">
        <w:rPr>
          <w:rFonts w:ascii="Gill Sans MT" w:hAnsi="Gill Sans MT"/>
          <w:sz w:val="24"/>
          <w:szCs w:val="24"/>
        </w:rPr>
        <w:t>V rámci takto řešené varianty je stávající obslužnost ZŠ i MŠ zcela zachována. Provoz tělocvičny nevyvolá žádné nároky na úpravu dispozičních řešení objektů ZŠ, ani MŠ.</w:t>
      </w:r>
    </w:p>
    <w:p w:rsidR="00BA55E7" w:rsidRPr="00206F47" w:rsidRDefault="00BA55E7" w:rsidP="00206F47">
      <w:pPr>
        <w:rPr>
          <w:rFonts w:ascii="Gill Sans MT" w:hAnsi="Gill Sans MT"/>
          <w:sz w:val="24"/>
          <w:szCs w:val="24"/>
        </w:rPr>
      </w:pPr>
      <w:r w:rsidRPr="00206F47">
        <w:rPr>
          <w:rFonts w:ascii="Gill Sans MT" w:hAnsi="Gill Sans MT"/>
          <w:sz w:val="24"/>
          <w:szCs w:val="24"/>
        </w:rPr>
        <w:t>Hmota tělocvičny je umístěna zcela mimo stávající budovy, do úrovně pod pobytová podlaží ZŠ. Konstrukčně bude koncipována jako samostatný objekt monolitické konstrukce s vegetační střechou, zapuštěnou do stávajícího terénu, z pohledu od školních budov případně doplněného zásypem do potřebné modelace. Střecha tělocvičny je pobytová, s navrženou vegetační skladbou. Plocha, poskytující dálkový výhled je na hraně hmoty tělocvičny chráněná ze stran fasádními prvky – pohledovými dřevěnými lamelami.</w:t>
      </w:r>
    </w:p>
    <w:p w:rsidR="00BA55E7" w:rsidRPr="00BB4726" w:rsidRDefault="00BA55E7" w:rsidP="00206F47"/>
    <w:sectPr w:rsidR="00BA55E7" w:rsidRPr="00BB4726" w:rsidSect="00065B36">
      <w:pgSz w:w="12240" w:h="15840"/>
      <w:pgMar w:top="1417" w:right="1417" w:bottom="1417" w:left="1417"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4740"/>
    <w:rsid w:val="00065B36"/>
    <w:rsid w:val="00161A19"/>
    <w:rsid w:val="00206F47"/>
    <w:rsid w:val="00483F92"/>
    <w:rsid w:val="005614CC"/>
    <w:rsid w:val="00633C4D"/>
    <w:rsid w:val="009227CD"/>
    <w:rsid w:val="00B237F6"/>
    <w:rsid w:val="00BA55E7"/>
    <w:rsid w:val="00BB4726"/>
    <w:rsid w:val="00C00BAB"/>
    <w:rsid w:val="00CD1E92"/>
    <w:rsid w:val="00DA5B7A"/>
    <w:rsid w:val="00E2401E"/>
    <w:rsid w:val="00E74740"/>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Web 3" w:locked="1" w:semiHidden="0" w:uiPriority="0" w:unhideWhenUsed="0"/>
    <w:lsdException w:name="Table Grid" w:locked="1" w:semiHidden="0" w:uiPriority="0" w:unhideWhenUsed="0"/>
    <w:lsdException w:name="Table Theme"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F92"/>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2</Pages>
  <Words>664</Words>
  <Characters>3918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Identifikační údaje</dc:title>
  <dc:subject/>
  <dc:creator>Jan Nedved</dc:creator>
  <cp:keywords/>
  <dc:description/>
  <cp:lastModifiedBy>medved</cp:lastModifiedBy>
  <cp:revision>3</cp:revision>
  <dcterms:created xsi:type="dcterms:W3CDTF">2021-07-15T14:01:00Z</dcterms:created>
  <dcterms:modified xsi:type="dcterms:W3CDTF">2021-07-15T14:06:00Z</dcterms:modified>
</cp:coreProperties>
</file>