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0342BEB7" w:rsidR="00256E9B" w:rsidRPr="00EC0645"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EC0645">
        <w:rPr>
          <w:rFonts w:asciiTheme="minorHAnsi" w:hAnsiTheme="minorHAnsi" w:cstheme="minorHAnsi"/>
          <w:b/>
          <w:sz w:val="36"/>
          <w:szCs w:val="36"/>
        </w:rPr>
        <w:t xml:space="preserve">Tabulka </w:t>
      </w:r>
      <w:r w:rsidR="006C731D">
        <w:rPr>
          <w:rFonts w:asciiTheme="minorHAnsi" w:hAnsiTheme="minorHAnsi" w:cstheme="minorHAnsi"/>
          <w:b/>
          <w:sz w:val="36"/>
          <w:szCs w:val="36"/>
        </w:rPr>
        <w:t>TRUHLÁŘSKÝCH VÝROBKŮ</w:t>
      </w:r>
    </w:p>
    <w:p w14:paraId="4609FF0A" w14:textId="39AFFCF3" w:rsidR="006041F1"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EC0645">
        <w:rPr>
          <w:smallCaps/>
        </w:rPr>
        <w:fldChar w:fldCharType="begin"/>
      </w:r>
      <w:r w:rsidRPr="00EC0645">
        <w:rPr>
          <w:smallCaps/>
        </w:rPr>
        <w:instrText xml:space="preserve"> TOC \o "1-5" \h \z \u </w:instrText>
      </w:r>
      <w:r w:rsidRPr="00EC0645">
        <w:rPr>
          <w:smallCaps/>
        </w:rPr>
        <w:fldChar w:fldCharType="separate"/>
      </w:r>
      <w:hyperlink w:anchor="_Toc156225531" w:history="1">
        <w:r w:rsidR="006041F1" w:rsidRPr="00810560">
          <w:rPr>
            <w:rStyle w:val="Hypertextovodkaz"/>
            <w:noProof/>
          </w:rPr>
          <w:t>1.</w:t>
        </w:r>
        <w:r w:rsidR="006041F1">
          <w:rPr>
            <w:rFonts w:eastAsiaTheme="minorEastAsia" w:cstheme="minorBidi"/>
            <w:b w:val="0"/>
            <w:bCs w:val="0"/>
            <w:caps w:val="0"/>
            <w:noProof/>
            <w:kern w:val="2"/>
            <w:sz w:val="22"/>
            <w:szCs w:val="22"/>
            <w:lang w:eastAsia="cs-CZ"/>
            <w14:ligatures w14:val="standardContextual"/>
          </w:rPr>
          <w:tab/>
        </w:r>
        <w:r w:rsidR="006041F1" w:rsidRPr="00810560">
          <w:rPr>
            <w:rStyle w:val="Hypertextovodkaz"/>
            <w:noProof/>
          </w:rPr>
          <w:t>Výpis truhlářských výrobků (J)</w:t>
        </w:r>
        <w:r w:rsidR="006041F1">
          <w:rPr>
            <w:noProof/>
            <w:webHidden/>
          </w:rPr>
          <w:tab/>
        </w:r>
        <w:r w:rsidR="006041F1">
          <w:rPr>
            <w:noProof/>
            <w:webHidden/>
          </w:rPr>
          <w:fldChar w:fldCharType="begin"/>
        </w:r>
        <w:r w:rsidR="006041F1">
          <w:rPr>
            <w:noProof/>
            <w:webHidden/>
          </w:rPr>
          <w:instrText xml:space="preserve"> PAGEREF _Toc156225531 \h </w:instrText>
        </w:r>
        <w:r w:rsidR="006041F1">
          <w:rPr>
            <w:noProof/>
            <w:webHidden/>
          </w:rPr>
        </w:r>
        <w:r w:rsidR="006041F1">
          <w:rPr>
            <w:noProof/>
            <w:webHidden/>
          </w:rPr>
          <w:fldChar w:fldCharType="separate"/>
        </w:r>
        <w:r w:rsidR="004B0B14">
          <w:rPr>
            <w:noProof/>
            <w:webHidden/>
          </w:rPr>
          <w:t>2</w:t>
        </w:r>
        <w:r w:rsidR="006041F1">
          <w:rPr>
            <w:noProof/>
            <w:webHidden/>
          </w:rPr>
          <w:fldChar w:fldCharType="end"/>
        </w:r>
      </w:hyperlink>
    </w:p>
    <w:p w14:paraId="0889FAFA" w14:textId="06EF0AE4" w:rsidR="006041F1" w:rsidRDefault="004B0B1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532" w:history="1">
        <w:r w:rsidR="006041F1" w:rsidRPr="00810560">
          <w:rPr>
            <w:rStyle w:val="Hypertextovodkaz"/>
            <w:noProof/>
          </w:rPr>
          <w:t xml:space="preserve">J.1 </w:t>
        </w:r>
        <w:r w:rsidR="006041F1">
          <w:rPr>
            <w:rFonts w:eastAsiaTheme="minorEastAsia" w:cstheme="minorBidi"/>
            <w:smallCaps w:val="0"/>
            <w:noProof/>
            <w:kern w:val="2"/>
            <w:sz w:val="22"/>
            <w:szCs w:val="22"/>
            <w:lang w:eastAsia="cs-CZ"/>
            <w14:ligatures w14:val="standardContextual"/>
          </w:rPr>
          <w:tab/>
        </w:r>
        <w:r w:rsidR="006041F1" w:rsidRPr="00810560">
          <w:rPr>
            <w:rStyle w:val="Hypertextovodkaz"/>
            <w:noProof/>
          </w:rPr>
          <w:t>Kuchyňská linka včetně pracovní desky</w:t>
        </w:r>
        <w:r w:rsidR="006041F1">
          <w:rPr>
            <w:noProof/>
            <w:webHidden/>
          </w:rPr>
          <w:tab/>
        </w:r>
        <w:r w:rsidR="006041F1">
          <w:rPr>
            <w:noProof/>
            <w:webHidden/>
          </w:rPr>
          <w:fldChar w:fldCharType="begin"/>
        </w:r>
        <w:r w:rsidR="006041F1">
          <w:rPr>
            <w:noProof/>
            <w:webHidden/>
          </w:rPr>
          <w:instrText xml:space="preserve"> PAGEREF _Toc156225532 \h </w:instrText>
        </w:r>
        <w:r w:rsidR="006041F1">
          <w:rPr>
            <w:noProof/>
            <w:webHidden/>
          </w:rPr>
        </w:r>
        <w:r w:rsidR="006041F1">
          <w:rPr>
            <w:noProof/>
            <w:webHidden/>
          </w:rPr>
          <w:fldChar w:fldCharType="separate"/>
        </w:r>
        <w:r>
          <w:rPr>
            <w:noProof/>
            <w:webHidden/>
          </w:rPr>
          <w:t>2</w:t>
        </w:r>
        <w:r w:rsidR="006041F1">
          <w:rPr>
            <w:noProof/>
            <w:webHidden/>
          </w:rPr>
          <w:fldChar w:fldCharType="end"/>
        </w:r>
      </w:hyperlink>
    </w:p>
    <w:p w14:paraId="306E0237" w14:textId="51CDC5E3" w:rsidR="006041F1" w:rsidRDefault="004B0B1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533" w:history="1">
        <w:r w:rsidR="006041F1" w:rsidRPr="00810560">
          <w:rPr>
            <w:rStyle w:val="Hypertextovodkaz"/>
            <w:noProof/>
          </w:rPr>
          <w:t xml:space="preserve">J.2 </w:t>
        </w:r>
        <w:r w:rsidR="006041F1">
          <w:rPr>
            <w:rFonts w:eastAsiaTheme="minorEastAsia" w:cstheme="minorBidi"/>
            <w:smallCaps w:val="0"/>
            <w:noProof/>
            <w:kern w:val="2"/>
            <w:sz w:val="22"/>
            <w:szCs w:val="22"/>
            <w:lang w:eastAsia="cs-CZ"/>
            <w14:ligatures w14:val="standardContextual"/>
          </w:rPr>
          <w:tab/>
        </w:r>
        <w:r w:rsidR="006041F1" w:rsidRPr="00810560">
          <w:rPr>
            <w:rStyle w:val="Hypertextovodkaz"/>
            <w:noProof/>
          </w:rPr>
          <w:t>Dřevěný práh dveří</w:t>
        </w:r>
        <w:r w:rsidR="006041F1">
          <w:rPr>
            <w:noProof/>
            <w:webHidden/>
          </w:rPr>
          <w:tab/>
        </w:r>
        <w:r w:rsidR="006041F1">
          <w:rPr>
            <w:noProof/>
            <w:webHidden/>
          </w:rPr>
          <w:fldChar w:fldCharType="begin"/>
        </w:r>
        <w:r w:rsidR="006041F1">
          <w:rPr>
            <w:noProof/>
            <w:webHidden/>
          </w:rPr>
          <w:instrText xml:space="preserve"> PAGEREF _Toc156225533 \h </w:instrText>
        </w:r>
        <w:r w:rsidR="006041F1">
          <w:rPr>
            <w:noProof/>
            <w:webHidden/>
          </w:rPr>
        </w:r>
        <w:r w:rsidR="006041F1">
          <w:rPr>
            <w:noProof/>
            <w:webHidden/>
          </w:rPr>
          <w:fldChar w:fldCharType="separate"/>
        </w:r>
        <w:r>
          <w:rPr>
            <w:noProof/>
            <w:webHidden/>
          </w:rPr>
          <w:t>2</w:t>
        </w:r>
        <w:r w:rsidR="006041F1">
          <w:rPr>
            <w:noProof/>
            <w:webHidden/>
          </w:rPr>
          <w:fldChar w:fldCharType="end"/>
        </w:r>
      </w:hyperlink>
    </w:p>
    <w:p w14:paraId="0757D711" w14:textId="114A470B" w:rsidR="006041F1" w:rsidRDefault="004B0B1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534" w:history="1">
        <w:r w:rsidR="006041F1" w:rsidRPr="00810560">
          <w:rPr>
            <w:rStyle w:val="Hypertextovodkaz"/>
            <w:noProof/>
          </w:rPr>
          <w:t xml:space="preserve">J.3 </w:t>
        </w:r>
        <w:r w:rsidR="006041F1">
          <w:rPr>
            <w:rFonts w:eastAsiaTheme="minorEastAsia" w:cstheme="minorBidi"/>
            <w:smallCaps w:val="0"/>
            <w:noProof/>
            <w:kern w:val="2"/>
            <w:sz w:val="22"/>
            <w:szCs w:val="22"/>
            <w:lang w:eastAsia="cs-CZ"/>
            <w14:ligatures w14:val="standardContextual"/>
          </w:rPr>
          <w:tab/>
        </w:r>
        <w:r w:rsidR="006041F1" w:rsidRPr="00810560">
          <w:rPr>
            <w:rStyle w:val="Hypertextovodkaz"/>
            <w:noProof/>
          </w:rPr>
          <w:t>Vnitřní parapet okna</w:t>
        </w:r>
        <w:r w:rsidR="006041F1">
          <w:rPr>
            <w:noProof/>
            <w:webHidden/>
          </w:rPr>
          <w:tab/>
        </w:r>
        <w:r w:rsidR="006041F1">
          <w:rPr>
            <w:noProof/>
            <w:webHidden/>
          </w:rPr>
          <w:fldChar w:fldCharType="begin"/>
        </w:r>
        <w:r w:rsidR="006041F1">
          <w:rPr>
            <w:noProof/>
            <w:webHidden/>
          </w:rPr>
          <w:instrText xml:space="preserve"> PAGEREF _Toc156225534 \h </w:instrText>
        </w:r>
        <w:r w:rsidR="006041F1">
          <w:rPr>
            <w:noProof/>
            <w:webHidden/>
          </w:rPr>
        </w:r>
        <w:r w:rsidR="006041F1">
          <w:rPr>
            <w:noProof/>
            <w:webHidden/>
          </w:rPr>
          <w:fldChar w:fldCharType="separate"/>
        </w:r>
        <w:r>
          <w:rPr>
            <w:noProof/>
            <w:webHidden/>
          </w:rPr>
          <w:t>2</w:t>
        </w:r>
        <w:r w:rsidR="006041F1">
          <w:rPr>
            <w:noProof/>
            <w:webHidden/>
          </w:rPr>
          <w:fldChar w:fldCharType="end"/>
        </w:r>
      </w:hyperlink>
    </w:p>
    <w:p w14:paraId="4FE26DE8" w14:textId="75812E05" w:rsidR="006041F1" w:rsidRDefault="004B0B1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535" w:history="1">
        <w:r w:rsidR="006041F1" w:rsidRPr="00810560">
          <w:rPr>
            <w:rStyle w:val="Hypertextovodkaz"/>
            <w:noProof/>
          </w:rPr>
          <w:t xml:space="preserve">J.4 </w:t>
        </w:r>
        <w:r w:rsidR="006041F1">
          <w:rPr>
            <w:rFonts w:eastAsiaTheme="minorEastAsia" w:cstheme="minorBidi"/>
            <w:smallCaps w:val="0"/>
            <w:noProof/>
            <w:kern w:val="2"/>
            <w:sz w:val="22"/>
            <w:szCs w:val="22"/>
            <w:lang w:eastAsia="cs-CZ"/>
            <w14:ligatures w14:val="standardContextual"/>
          </w:rPr>
          <w:tab/>
        </w:r>
        <w:r w:rsidR="006041F1" w:rsidRPr="00810560">
          <w:rPr>
            <w:rStyle w:val="Hypertextovodkaz"/>
            <w:noProof/>
          </w:rPr>
          <w:t>Dřevěný práh dveří</w:t>
        </w:r>
        <w:r w:rsidR="006041F1">
          <w:rPr>
            <w:noProof/>
            <w:webHidden/>
          </w:rPr>
          <w:tab/>
        </w:r>
        <w:r w:rsidR="006041F1">
          <w:rPr>
            <w:noProof/>
            <w:webHidden/>
          </w:rPr>
          <w:fldChar w:fldCharType="begin"/>
        </w:r>
        <w:r w:rsidR="006041F1">
          <w:rPr>
            <w:noProof/>
            <w:webHidden/>
          </w:rPr>
          <w:instrText xml:space="preserve"> PAGEREF _Toc156225535 \h </w:instrText>
        </w:r>
        <w:r w:rsidR="006041F1">
          <w:rPr>
            <w:noProof/>
            <w:webHidden/>
          </w:rPr>
        </w:r>
        <w:r w:rsidR="006041F1">
          <w:rPr>
            <w:noProof/>
            <w:webHidden/>
          </w:rPr>
          <w:fldChar w:fldCharType="separate"/>
        </w:r>
        <w:r>
          <w:rPr>
            <w:noProof/>
            <w:webHidden/>
          </w:rPr>
          <w:t>3</w:t>
        </w:r>
        <w:r w:rsidR="006041F1">
          <w:rPr>
            <w:noProof/>
            <w:webHidden/>
          </w:rPr>
          <w:fldChar w:fldCharType="end"/>
        </w:r>
      </w:hyperlink>
    </w:p>
    <w:p w14:paraId="7673A94B" w14:textId="3C9F491B" w:rsidR="00E330A9" w:rsidRPr="00EC0645" w:rsidRDefault="00E32ED0" w:rsidP="00186F70">
      <w:pPr>
        <w:jc w:val="both"/>
        <w:rPr>
          <w:rFonts w:ascii="Arial" w:eastAsia="Times New Roman" w:hAnsi="Arial" w:cs="Times New Roman"/>
          <w:b/>
          <w:sz w:val="24"/>
          <w:szCs w:val="20"/>
          <w:u w:val="single"/>
          <w:lang w:eastAsia="cs-CZ"/>
        </w:rPr>
      </w:pPr>
      <w:r w:rsidRPr="00EC0645">
        <w:rPr>
          <w:rFonts w:cstheme="minorHAnsi"/>
          <w:smallCaps/>
          <w:sz w:val="20"/>
          <w:szCs w:val="20"/>
        </w:rPr>
        <w:fldChar w:fldCharType="end"/>
      </w:r>
      <w:r w:rsidR="00E330A9" w:rsidRPr="00EC0645">
        <w:br w:type="page"/>
      </w:r>
    </w:p>
    <w:p w14:paraId="4E3286CD" w14:textId="496C5231" w:rsidR="000328C6" w:rsidRPr="00EC0645" w:rsidRDefault="008D2625" w:rsidP="00186F70">
      <w:pPr>
        <w:pStyle w:val="Nadpis1"/>
        <w:jc w:val="both"/>
      </w:pPr>
      <w:bookmarkStart w:id="1" w:name="_Toc156225531"/>
      <w:r w:rsidRPr="00EC0645">
        <w:lastRenderedPageBreak/>
        <w:t xml:space="preserve">Výpis </w:t>
      </w:r>
      <w:bookmarkEnd w:id="0"/>
      <w:r w:rsidR="006C731D">
        <w:t>truhlářských výrobků</w:t>
      </w:r>
      <w:r w:rsidR="00E95B97" w:rsidRPr="00EC0645">
        <w:t xml:space="preserve"> (</w:t>
      </w:r>
      <w:r w:rsidR="006C731D">
        <w:t>J</w:t>
      </w:r>
      <w:r w:rsidR="00E95B97" w:rsidRPr="00EC0645">
        <w:t>)</w:t>
      </w:r>
      <w:bookmarkEnd w:id="1"/>
    </w:p>
    <w:p w14:paraId="601C8173" w14:textId="77777777" w:rsidR="009F562C" w:rsidRPr="00EC0645" w:rsidRDefault="009F562C" w:rsidP="00186F70">
      <w:pPr>
        <w:tabs>
          <w:tab w:val="left" w:pos="2268"/>
        </w:tabs>
        <w:jc w:val="both"/>
        <w:rPr>
          <w:rFonts w:cs="Arial"/>
        </w:rPr>
      </w:pPr>
    </w:p>
    <w:p w14:paraId="057B52A3" w14:textId="0F1E008B" w:rsidR="00F45D7B" w:rsidRPr="00EC0645" w:rsidRDefault="006C731D" w:rsidP="00186F70">
      <w:pPr>
        <w:pStyle w:val="Nadpis2"/>
        <w:numPr>
          <w:ilvl w:val="0"/>
          <w:numId w:val="0"/>
        </w:numPr>
        <w:jc w:val="both"/>
      </w:pPr>
      <w:bookmarkStart w:id="2" w:name="_Toc156225532"/>
      <w:r>
        <w:t>J</w:t>
      </w:r>
      <w:r w:rsidR="009F562C" w:rsidRPr="00EC0645">
        <w:t>.</w:t>
      </w:r>
      <w:r w:rsidR="00692E5C" w:rsidRPr="00EC0645">
        <w:t>1</w:t>
      </w:r>
      <w:r w:rsidR="009F562C" w:rsidRPr="00EC0645">
        <w:t xml:space="preserve"> </w:t>
      </w:r>
      <w:r w:rsidR="009F562C" w:rsidRPr="00EC0645">
        <w:tab/>
      </w:r>
      <w:r w:rsidR="0047199E">
        <w:t>Kuchyňská linka</w:t>
      </w:r>
      <w:r w:rsidR="006D7D1B">
        <w:t xml:space="preserve"> včetně pracovní desky</w:t>
      </w:r>
      <w:bookmarkEnd w:id="2"/>
      <w:r w:rsidR="006D7D1B">
        <w:t xml:space="preserve"> </w:t>
      </w:r>
    </w:p>
    <w:p w14:paraId="671DE3CC" w14:textId="27118A09" w:rsidR="00F45D7B" w:rsidRPr="00EC0645" w:rsidRDefault="00F45D7B" w:rsidP="00186F70">
      <w:pPr>
        <w:tabs>
          <w:tab w:val="left" w:pos="2268"/>
        </w:tabs>
        <w:ind w:left="1560" w:hanging="1560"/>
        <w:jc w:val="both"/>
        <w:rPr>
          <w:rFonts w:cs="Arial"/>
        </w:rPr>
      </w:pPr>
      <w:r w:rsidRPr="00EC0645">
        <w:rPr>
          <w:rFonts w:cs="Arial"/>
        </w:rPr>
        <w:t>Umístění:</w:t>
      </w:r>
      <w:r w:rsidRPr="00EC0645">
        <w:rPr>
          <w:rFonts w:cs="Arial"/>
        </w:rPr>
        <w:tab/>
      </w:r>
      <w:r w:rsidR="002F220D">
        <w:rPr>
          <w:rFonts w:cs="Arial"/>
        </w:rPr>
        <w:t xml:space="preserve">1.06 – kuchyňský kout </w:t>
      </w:r>
    </w:p>
    <w:p w14:paraId="6CED9FA9" w14:textId="77441277" w:rsidR="00452EB6" w:rsidRDefault="006C731D" w:rsidP="00186F70">
      <w:pPr>
        <w:tabs>
          <w:tab w:val="left" w:pos="2268"/>
        </w:tabs>
        <w:ind w:left="1560" w:hanging="1560"/>
        <w:jc w:val="both"/>
        <w:rPr>
          <w:rFonts w:cs="Arial"/>
        </w:rPr>
      </w:pPr>
      <w:r>
        <w:rPr>
          <w:rFonts w:cs="Arial"/>
        </w:rPr>
        <w:t>Počet, rozměry</w:t>
      </w:r>
      <w:r w:rsidR="00F45D7B" w:rsidRPr="00EC0645">
        <w:rPr>
          <w:rFonts w:cs="Arial"/>
        </w:rPr>
        <w:t>:</w:t>
      </w:r>
      <w:r w:rsidR="00F45D7B" w:rsidRPr="00EC0645">
        <w:rPr>
          <w:rFonts w:cs="Arial"/>
        </w:rPr>
        <w:tab/>
      </w:r>
      <w:r w:rsidR="00452EB6">
        <w:rPr>
          <w:rFonts w:cs="Arial"/>
        </w:rPr>
        <w:t xml:space="preserve">Spodní skřínky </w:t>
      </w:r>
      <w:r w:rsidR="006D7D1B">
        <w:rPr>
          <w:rFonts w:cs="Arial"/>
        </w:rPr>
        <w:t>šířka</w:t>
      </w:r>
      <w:r w:rsidR="00452EB6">
        <w:rPr>
          <w:rFonts w:cs="Arial"/>
        </w:rPr>
        <w:t xml:space="preserve"> 600 mm, </w:t>
      </w:r>
      <w:r w:rsidR="006D7D1B">
        <w:rPr>
          <w:rFonts w:cs="Arial"/>
        </w:rPr>
        <w:t xml:space="preserve">horní hrana </w:t>
      </w:r>
      <w:r w:rsidR="00452EB6">
        <w:rPr>
          <w:rFonts w:cs="Arial"/>
        </w:rPr>
        <w:t xml:space="preserve">desky </w:t>
      </w:r>
      <w:r w:rsidR="00452EB6" w:rsidRPr="00BA2240">
        <w:rPr>
          <w:rFonts w:cs="Arial"/>
        </w:rPr>
        <w:t>850 mm</w:t>
      </w:r>
      <w:r w:rsidR="00452EB6">
        <w:rPr>
          <w:rFonts w:cs="Arial"/>
        </w:rPr>
        <w:t xml:space="preserve"> od podlahy</w:t>
      </w:r>
    </w:p>
    <w:p w14:paraId="356EF28B" w14:textId="64B54203" w:rsidR="00452EB6" w:rsidRDefault="00452EB6" w:rsidP="00186F70">
      <w:pPr>
        <w:tabs>
          <w:tab w:val="left" w:pos="2268"/>
        </w:tabs>
        <w:ind w:left="1560" w:hanging="1560"/>
        <w:jc w:val="both"/>
        <w:rPr>
          <w:rFonts w:cs="Arial"/>
        </w:rPr>
      </w:pPr>
      <w:r>
        <w:rPr>
          <w:rFonts w:cs="Arial"/>
        </w:rPr>
        <w:tab/>
        <w:t xml:space="preserve">Horní skříňky </w:t>
      </w:r>
      <w:r w:rsidR="0057485A">
        <w:rPr>
          <w:rFonts w:cs="Arial"/>
        </w:rPr>
        <w:t>hloubka</w:t>
      </w:r>
      <w:r>
        <w:rPr>
          <w:rFonts w:cs="Arial"/>
        </w:rPr>
        <w:t xml:space="preserve"> 320 mm, výška skříněk 7</w:t>
      </w:r>
      <w:r w:rsidR="00B365CB">
        <w:rPr>
          <w:rFonts w:cs="Arial"/>
        </w:rPr>
        <w:t>5</w:t>
      </w:r>
      <w:r>
        <w:rPr>
          <w:rFonts w:cs="Arial"/>
        </w:rPr>
        <w:t xml:space="preserve">0 mm </w:t>
      </w:r>
    </w:p>
    <w:p w14:paraId="61B93BA3" w14:textId="51211BA8" w:rsidR="008C309A" w:rsidRDefault="00452EB6" w:rsidP="00186F70">
      <w:pPr>
        <w:tabs>
          <w:tab w:val="left" w:pos="2268"/>
        </w:tabs>
        <w:ind w:left="1560" w:hanging="1560"/>
        <w:jc w:val="both"/>
        <w:rPr>
          <w:rFonts w:cs="Arial"/>
        </w:rPr>
      </w:pPr>
      <w:r>
        <w:rPr>
          <w:rFonts w:cs="Arial"/>
        </w:rPr>
        <w:tab/>
      </w:r>
      <w:r w:rsidRPr="00BA2240">
        <w:rPr>
          <w:rFonts w:cs="Arial"/>
        </w:rPr>
        <w:t xml:space="preserve">Rozměry </w:t>
      </w:r>
      <w:r w:rsidR="00C4299F" w:rsidRPr="00BA2240">
        <w:rPr>
          <w:rFonts w:cs="Arial"/>
        </w:rPr>
        <w:t xml:space="preserve">linky </w:t>
      </w:r>
      <w:r w:rsidRPr="00BA2240">
        <w:rPr>
          <w:rFonts w:cs="Arial"/>
        </w:rPr>
        <w:t>dle výkresové časti.</w:t>
      </w:r>
      <w:r>
        <w:rPr>
          <w:rFonts w:cs="Arial"/>
        </w:rPr>
        <w:t xml:space="preserve"> </w:t>
      </w:r>
    </w:p>
    <w:p w14:paraId="37C5FA4F" w14:textId="538C87EA" w:rsidR="002F220D" w:rsidRPr="00EC0645" w:rsidRDefault="00F45D7B" w:rsidP="00186F70">
      <w:pPr>
        <w:tabs>
          <w:tab w:val="left" w:pos="2268"/>
        </w:tabs>
        <w:ind w:left="1560" w:hanging="1560"/>
        <w:jc w:val="both"/>
        <w:rPr>
          <w:rFonts w:cs="Arial"/>
        </w:rPr>
      </w:pPr>
      <w:r w:rsidRPr="00EC0645">
        <w:rPr>
          <w:rFonts w:cs="Arial"/>
        </w:rPr>
        <w:t>Popis:</w:t>
      </w:r>
      <w:r w:rsidRPr="00EC0645">
        <w:rPr>
          <w:rFonts w:cs="Arial"/>
        </w:rPr>
        <w:tab/>
      </w:r>
      <w:r w:rsidR="002F220D">
        <w:rPr>
          <w:rFonts w:cs="Arial"/>
        </w:rPr>
        <w:t>Kuchyňská linka včetně vestavěných spotřebičů a zařizovacích předmětů (</w:t>
      </w:r>
      <w:r w:rsidR="004A0765">
        <w:rPr>
          <w:rFonts w:cs="Arial"/>
        </w:rPr>
        <w:t xml:space="preserve">plyn. </w:t>
      </w:r>
      <w:r w:rsidR="002F220D">
        <w:rPr>
          <w:rFonts w:cs="Arial"/>
        </w:rPr>
        <w:t xml:space="preserve">trouba, </w:t>
      </w:r>
      <w:r w:rsidR="004A0765">
        <w:rPr>
          <w:rFonts w:cs="Arial"/>
        </w:rPr>
        <w:t xml:space="preserve">plyn. </w:t>
      </w:r>
      <w:r w:rsidR="002F220D">
        <w:rPr>
          <w:rFonts w:cs="Arial"/>
        </w:rPr>
        <w:t xml:space="preserve">varná deska, </w:t>
      </w:r>
      <w:r w:rsidR="00452EB6">
        <w:rPr>
          <w:rFonts w:cs="Arial"/>
        </w:rPr>
        <w:t xml:space="preserve">digestoř, </w:t>
      </w:r>
      <w:r w:rsidR="002F220D">
        <w:rPr>
          <w:rFonts w:cs="Arial"/>
        </w:rPr>
        <w:t xml:space="preserve">dřez). </w:t>
      </w:r>
      <w:r w:rsidR="00452EB6">
        <w:rPr>
          <w:rFonts w:cs="Arial"/>
        </w:rPr>
        <w:t xml:space="preserve">Kuchyňská linka četně horních kuchyňských skřínek. Mezera mezi kuchyňskou deskou a horními skřínkami 500 mm. </w:t>
      </w:r>
      <w:r w:rsidR="006D7D1B">
        <w:rPr>
          <w:rFonts w:cs="Arial"/>
        </w:rPr>
        <w:t>Výška soklu kuchyňské linky dle spodních skříněk.</w:t>
      </w:r>
    </w:p>
    <w:p w14:paraId="423AF049" w14:textId="5221D547" w:rsidR="006C4BB8" w:rsidRDefault="00F45D7B" w:rsidP="00186F70">
      <w:pPr>
        <w:tabs>
          <w:tab w:val="left" w:pos="2268"/>
        </w:tabs>
        <w:ind w:left="1560" w:hanging="1560"/>
        <w:jc w:val="both"/>
        <w:rPr>
          <w:rFonts w:cs="Arial"/>
        </w:rPr>
      </w:pPr>
      <w:r w:rsidRPr="00EC0645">
        <w:rPr>
          <w:rFonts w:cs="Arial"/>
        </w:rPr>
        <w:t>Materiál:</w:t>
      </w:r>
      <w:r w:rsidRPr="00EC0645">
        <w:rPr>
          <w:rFonts w:cs="Arial"/>
        </w:rPr>
        <w:tab/>
      </w:r>
      <w:r w:rsidR="002F220D">
        <w:rPr>
          <w:rFonts w:cs="Arial"/>
        </w:rPr>
        <w:t xml:space="preserve">Dřevotřísková deska s povrchovou </w:t>
      </w:r>
      <w:r w:rsidR="006C093C">
        <w:rPr>
          <w:rFonts w:cs="Arial"/>
        </w:rPr>
        <w:t xml:space="preserve">laminátovou </w:t>
      </w:r>
      <w:r w:rsidR="002F220D">
        <w:rPr>
          <w:rFonts w:cs="Arial"/>
        </w:rPr>
        <w:t>úpravou</w:t>
      </w:r>
    </w:p>
    <w:p w14:paraId="02A863B7" w14:textId="3AC54B9D" w:rsidR="00EA2B48" w:rsidRDefault="00EA2B48" w:rsidP="00186F70">
      <w:pPr>
        <w:tabs>
          <w:tab w:val="left" w:pos="2268"/>
        </w:tabs>
        <w:ind w:left="1560" w:hanging="1560"/>
        <w:jc w:val="both"/>
        <w:rPr>
          <w:rFonts w:ascii="Calibri" w:eastAsia="Calibri" w:hAnsi="Calibri" w:cs="Calibri"/>
        </w:rPr>
      </w:pPr>
      <w:r>
        <w:rPr>
          <w:rFonts w:cs="Arial"/>
        </w:rPr>
        <w:tab/>
        <w:t xml:space="preserve">Dvířka </w:t>
      </w:r>
      <w:r w:rsidR="000D3216">
        <w:rPr>
          <w:rFonts w:cs="Arial"/>
        </w:rPr>
        <w:t>z MDF, povrch folie, kování nerez</w:t>
      </w:r>
      <w:r w:rsidR="006D7D1B">
        <w:rPr>
          <w:rFonts w:cs="Arial"/>
        </w:rPr>
        <w:t xml:space="preserve"> </w:t>
      </w:r>
    </w:p>
    <w:p w14:paraId="010BFF1E" w14:textId="0B8F4AFF" w:rsidR="006C731D" w:rsidRDefault="006C731D" w:rsidP="00186F70">
      <w:pPr>
        <w:tabs>
          <w:tab w:val="left" w:pos="2268"/>
        </w:tabs>
        <w:ind w:left="1560" w:hanging="1560"/>
        <w:jc w:val="both"/>
        <w:rPr>
          <w:rFonts w:ascii="Calibri" w:eastAsia="Calibri" w:hAnsi="Calibri" w:cs="Calibri"/>
        </w:rPr>
      </w:pPr>
      <w:r w:rsidRPr="000D3216">
        <w:rPr>
          <w:rFonts w:ascii="Calibri" w:eastAsia="Calibri" w:hAnsi="Calibri" w:cs="Calibri"/>
        </w:rPr>
        <w:t>Kotvení:</w:t>
      </w:r>
      <w:r w:rsidRPr="000D3216">
        <w:rPr>
          <w:rFonts w:ascii="Calibri" w:eastAsia="Calibri" w:hAnsi="Calibri" w:cs="Calibri"/>
        </w:rPr>
        <w:tab/>
      </w:r>
      <w:r w:rsidR="002F220D" w:rsidRPr="000D3216">
        <w:rPr>
          <w:rFonts w:ascii="Calibri" w:eastAsia="Calibri" w:hAnsi="Calibri" w:cs="Calibri"/>
        </w:rPr>
        <w:t>Spodní skřínky usazen</w:t>
      </w:r>
      <w:r w:rsidR="000D3216" w:rsidRPr="000D3216">
        <w:rPr>
          <w:rFonts w:ascii="Calibri" w:eastAsia="Calibri" w:hAnsi="Calibri" w:cs="Calibri"/>
        </w:rPr>
        <w:t>y</w:t>
      </w:r>
      <w:r w:rsidR="009C2F1C" w:rsidRPr="000D3216">
        <w:rPr>
          <w:rFonts w:ascii="Calibri" w:eastAsia="Calibri" w:hAnsi="Calibri" w:cs="Calibri"/>
        </w:rPr>
        <w:t xml:space="preserve"> na</w:t>
      </w:r>
      <w:r w:rsidR="002F220D" w:rsidRPr="000D3216">
        <w:rPr>
          <w:rFonts w:ascii="Calibri" w:eastAsia="Calibri" w:hAnsi="Calibri" w:cs="Calibri"/>
        </w:rPr>
        <w:t xml:space="preserve"> nožičkách</w:t>
      </w:r>
      <w:r w:rsidR="00EA2B48">
        <w:rPr>
          <w:rFonts w:ascii="Calibri" w:eastAsia="Calibri" w:hAnsi="Calibri" w:cs="Calibri"/>
        </w:rPr>
        <w:t xml:space="preserve"> </w:t>
      </w:r>
    </w:p>
    <w:p w14:paraId="418CE69A" w14:textId="3668D8A0" w:rsidR="006C731D" w:rsidRDefault="002F220D" w:rsidP="006C093C">
      <w:pPr>
        <w:tabs>
          <w:tab w:val="left" w:pos="2268"/>
        </w:tabs>
        <w:ind w:left="1560" w:hanging="1560"/>
        <w:jc w:val="both"/>
        <w:rPr>
          <w:rFonts w:ascii="Calibri" w:eastAsia="Calibri" w:hAnsi="Calibri" w:cs="Calibri"/>
        </w:rPr>
      </w:pPr>
      <w:r>
        <w:rPr>
          <w:rFonts w:ascii="Calibri" w:eastAsia="Calibri" w:hAnsi="Calibri" w:cs="Calibri"/>
        </w:rPr>
        <w:tab/>
        <w:t>Horní skříňky kotveny do zdiva pomocí hmoždinek (kotvení dle dodavatele)</w:t>
      </w:r>
    </w:p>
    <w:p w14:paraId="34668EA8" w14:textId="4B5EBCF6" w:rsidR="006C093C" w:rsidRDefault="006C093C" w:rsidP="006C093C">
      <w:pPr>
        <w:tabs>
          <w:tab w:val="left" w:pos="2268"/>
        </w:tabs>
        <w:ind w:left="1560" w:hanging="1560"/>
        <w:jc w:val="both"/>
        <w:rPr>
          <w:rFonts w:ascii="Calibri" w:eastAsia="Calibri" w:hAnsi="Calibri" w:cs="Calibri"/>
        </w:rPr>
      </w:pPr>
      <w:r>
        <w:rPr>
          <w:rFonts w:ascii="Calibri" w:eastAsia="Calibri" w:hAnsi="Calibri" w:cs="Calibri"/>
        </w:rPr>
        <w:t xml:space="preserve">Pozn.: </w:t>
      </w:r>
      <w:r>
        <w:rPr>
          <w:rFonts w:ascii="Calibri" w:eastAsia="Calibri" w:hAnsi="Calibri" w:cs="Calibri"/>
        </w:rPr>
        <w:tab/>
        <w:t>Požadavek na odolnost pracovní kuchyňské desky proti poškrábání a otěru.</w:t>
      </w:r>
    </w:p>
    <w:p w14:paraId="499ADF34" w14:textId="3805634A" w:rsidR="006C093C" w:rsidRDefault="006C093C" w:rsidP="006C093C">
      <w:pPr>
        <w:tabs>
          <w:tab w:val="left" w:pos="2268"/>
        </w:tabs>
        <w:ind w:left="1560" w:hanging="1560"/>
        <w:jc w:val="both"/>
        <w:rPr>
          <w:rFonts w:ascii="Calibri" w:eastAsia="Calibri" w:hAnsi="Calibri" w:cs="Calibri"/>
        </w:rPr>
      </w:pPr>
      <w:r>
        <w:rPr>
          <w:rFonts w:ascii="Calibri" w:eastAsia="Calibri" w:hAnsi="Calibri" w:cs="Calibri"/>
        </w:rPr>
        <w:tab/>
        <w:t xml:space="preserve">Dodávka kuchyňské linky včetně kuchyňských lišt, rohů a koncovek. Odstín lišt dle kuchyňské linky. </w:t>
      </w:r>
      <w:r w:rsidR="0057485A">
        <w:rPr>
          <w:rFonts w:ascii="Calibri" w:eastAsia="Calibri" w:hAnsi="Calibri" w:cs="Calibri"/>
        </w:rPr>
        <w:t>Lednice není součástí dodávky.</w:t>
      </w:r>
    </w:p>
    <w:p w14:paraId="416B3126" w14:textId="186E8614" w:rsidR="000D3216" w:rsidRPr="006C093C" w:rsidRDefault="000D3216" w:rsidP="000D3216">
      <w:pPr>
        <w:tabs>
          <w:tab w:val="left" w:pos="2268"/>
        </w:tabs>
        <w:ind w:left="1560" w:hanging="1560"/>
        <w:jc w:val="both"/>
        <w:rPr>
          <w:rFonts w:ascii="Calibri" w:eastAsia="Calibri" w:hAnsi="Calibri" w:cs="Calibri"/>
        </w:rPr>
      </w:pPr>
      <w:r>
        <w:rPr>
          <w:rFonts w:ascii="Calibri" w:eastAsia="Calibri" w:hAnsi="Calibri" w:cs="Calibri"/>
        </w:rPr>
        <w:tab/>
        <w:t>Celkové řešení podléhá schválení investora, rozměry je nutno ověřit na stavbě.</w:t>
      </w:r>
    </w:p>
    <w:p w14:paraId="3FF1788D" w14:textId="1824D7D3" w:rsidR="006C093C" w:rsidRDefault="00913E77" w:rsidP="00186F70">
      <w:pPr>
        <w:tabs>
          <w:tab w:val="left" w:pos="2268"/>
        </w:tabs>
        <w:jc w:val="both"/>
        <w:rPr>
          <w:rFonts w:cs="Arial"/>
        </w:rPr>
      </w:pPr>
      <w:r w:rsidRPr="00913E77">
        <w:rPr>
          <w:rFonts w:cs="Arial"/>
        </w:rPr>
        <w:drawing>
          <wp:inline distT="0" distB="0" distL="0" distR="0" wp14:anchorId="5878699B" wp14:editId="63A6234B">
            <wp:extent cx="6120765" cy="2734310"/>
            <wp:effectExtent l="0" t="0" r="0" b="8890"/>
            <wp:docPr id="169222945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229456" name=""/>
                    <pic:cNvPicPr/>
                  </pic:nvPicPr>
                  <pic:blipFill>
                    <a:blip r:embed="rId9"/>
                    <a:stretch>
                      <a:fillRect/>
                    </a:stretch>
                  </pic:blipFill>
                  <pic:spPr>
                    <a:xfrm>
                      <a:off x="0" y="0"/>
                      <a:ext cx="6120765" cy="2734310"/>
                    </a:xfrm>
                    <a:prstGeom prst="rect">
                      <a:avLst/>
                    </a:prstGeom>
                  </pic:spPr>
                </pic:pic>
              </a:graphicData>
            </a:graphic>
          </wp:inline>
        </w:drawing>
      </w:r>
    </w:p>
    <w:p w14:paraId="4DE59C56" w14:textId="77777777" w:rsidR="006C673D" w:rsidRDefault="006C673D" w:rsidP="00186F70">
      <w:pPr>
        <w:tabs>
          <w:tab w:val="left" w:pos="2268"/>
        </w:tabs>
        <w:jc w:val="both"/>
        <w:rPr>
          <w:rFonts w:cs="Arial"/>
        </w:rPr>
      </w:pPr>
    </w:p>
    <w:p w14:paraId="3213B68A" w14:textId="77777777" w:rsidR="009D4C5A" w:rsidRPr="003F7B16" w:rsidRDefault="0040370F" w:rsidP="009D4C5A">
      <w:pPr>
        <w:pStyle w:val="Nadpis2"/>
        <w:numPr>
          <w:ilvl w:val="0"/>
          <w:numId w:val="0"/>
        </w:numPr>
      </w:pPr>
      <w:bookmarkStart w:id="3" w:name="_Toc155847809"/>
      <w:bookmarkStart w:id="4" w:name="_Toc156225533"/>
      <w:r w:rsidRPr="003F7B16">
        <w:t xml:space="preserve">J.2 </w:t>
      </w:r>
      <w:bookmarkEnd w:id="3"/>
      <w:r w:rsidR="009D4C5A" w:rsidRPr="003F7B16">
        <w:tab/>
        <w:t>Dřevěný práh dveří</w:t>
      </w:r>
      <w:bookmarkEnd w:id="4"/>
    </w:p>
    <w:p w14:paraId="394EABBE" w14:textId="77777777" w:rsidR="009D4C5A" w:rsidRDefault="009D4C5A" w:rsidP="009D4C5A">
      <w:pPr>
        <w:tabs>
          <w:tab w:val="left" w:pos="2268"/>
        </w:tabs>
        <w:ind w:left="1560" w:hanging="1560"/>
        <w:rPr>
          <w:rFonts w:cs="Arial"/>
        </w:rPr>
      </w:pPr>
      <w:r w:rsidRPr="00A723C7">
        <w:rPr>
          <w:rFonts w:cs="Arial"/>
        </w:rPr>
        <w:t>Umístění:</w:t>
      </w:r>
      <w:r w:rsidRPr="00A723C7">
        <w:rPr>
          <w:rFonts w:cs="Arial"/>
        </w:rPr>
        <w:tab/>
      </w:r>
      <w:r w:rsidRPr="006951F6">
        <w:rPr>
          <w:rFonts w:cs="Arial"/>
        </w:rPr>
        <w:t>1.0</w:t>
      </w:r>
      <w:r>
        <w:rPr>
          <w:rFonts w:cs="Arial"/>
        </w:rPr>
        <w:t>1 Předsíň</w:t>
      </w:r>
    </w:p>
    <w:p w14:paraId="1A1F692C" w14:textId="610EFAB6" w:rsidR="009D4C5A" w:rsidRDefault="009D4C5A" w:rsidP="009D4C5A">
      <w:pPr>
        <w:tabs>
          <w:tab w:val="left" w:pos="2268"/>
        </w:tabs>
        <w:ind w:left="1560" w:hanging="1560"/>
        <w:rPr>
          <w:rFonts w:cs="Arial"/>
        </w:rPr>
      </w:pPr>
      <w:r>
        <w:rPr>
          <w:rFonts w:cs="Arial"/>
        </w:rPr>
        <w:t>Rozměry:</w:t>
      </w:r>
      <w:r>
        <w:rPr>
          <w:rFonts w:cs="Arial"/>
        </w:rPr>
        <w:tab/>
      </w:r>
      <w:r w:rsidRPr="003F7B16">
        <w:rPr>
          <w:rFonts w:cs="Arial"/>
        </w:rPr>
        <w:t>800x</w:t>
      </w:r>
      <w:r w:rsidR="003F7B16" w:rsidRPr="003F7B16">
        <w:rPr>
          <w:rFonts w:cs="Arial"/>
        </w:rPr>
        <w:t>2</w:t>
      </w:r>
      <w:r w:rsidRPr="003F7B16">
        <w:rPr>
          <w:rFonts w:cs="Arial"/>
        </w:rPr>
        <w:t>00mm</w:t>
      </w:r>
      <w:r>
        <w:rPr>
          <w:rFonts w:cs="Arial"/>
        </w:rPr>
        <w:t xml:space="preserve">, </w:t>
      </w:r>
    </w:p>
    <w:p w14:paraId="42128BF6" w14:textId="77777777" w:rsidR="009D4C5A" w:rsidRDefault="009D4C5A" w:rsidP="009D4C5A">
      <w:pPr>
        <w:tabs>
          <w:tab w:val="left" w:pos="2268"/>
        </w:tabs>
        <w:ind w:left="1560" w:hanging="1560"/>
        <w:rPr>
          <w:rFonts w:cs="Arial"/>
        </w:rPr>
      </w:pPr>
      <w:r>
        <w:rPr>
          <w:rFonts w:cs="Arial"/>
        </w:rPr>
        <w:t>Popis</w:t>
      </w:r>
      <w:r>
        <w:rPr>
          <w:rFonts w:cs="Arial"/>
        </w:rPr>
        <w:tab/>
        <w:t>Výměna dveřního prahu z </w:t>
      </w:r>
      <w:r w:rsidRPr="004F0167">
        <w:rPr>
          <w:rFonts w:cs="Arial"/>
        </w:rPr>
        <w:t>buk</w:t>
      </w:r>
      <w:r>
        <w:rPr>
          <w:rFonts w:cs="Arial"/>
        </w:rPr>
        <w:t>ového dřeva. Povrch bude</w:t>
      </w:r>
      <w:r w:rsidRPr="004F0167">
        <w:rPr>
          <w:rFonts w:cs="Arial"/>
        </w:rPr>
        <w:t xml:space="preserve"> </w:t>
      </w:r>
      <w:r>
        <w:rPr>
          <w:rFonts w:cs="Arial"/>
        </w:rPr>
        <w:t xml:space="preserve">opatřen bezbarvým polomatným lakem ve dvou nátěrech. </w:t>
      </w:r>
    </w:p>
    <w:p w14:paraId="5C902113" w14:textId="77777777" w:rsidR="009D4C5A" w:rsidRDefault="009D4C5A" w:rsidP="009D4C5A">
      <w:pPr>
        <w:tabs>
          <w:tab w:val="left" w:pos="2268"/>
        </w:tabs>
        <w:ind w:left="1560" w:hanging="1560"/>
        <w:rPr>
          <w:rFonts w:cs="Arial"/>
        </w:rPr>
      </w:pPr>
      <w:r>
        <w:rPr>
          <w:rFonts w:cs="Arial"/>
        </w:rPr>
        <w:t>Materiál:</w:t>
      </w:r>
      <w:r>
        <w:rPr>
          <w:rFonts w:cs="Arial"/>
        </w:rPr>
        <w:tab/>
        <w:t>Bukové dřevo</w:t>
      </w:r>
    </w:p>
    <w:p w14:paraId="2051C566" w14:textId="647F3F23" w:rsidR="009D4C5A" w:rsidRDefault="009D4C5A" w:rsidP="009D4C5A">
      <w:pPr>
        <w:tabs>
          <w:tab w:val="left" w:pos="2268"/>
        </w:tabs>
        <w:ind w:left="1560" w:hanging="1560"/>
        <w:rPr>
          <w:rFonts w:cs="Arial"/>
        </w:rPr>
      </w:pPr>
      <w:r w:rsidRPr="00B66240">
        <w:rPr>
          <w:rFonts w:cs="Arial"/>
        </w:rPr>
        <w:t xml:space="preserve">Kotvení: </w:t>
      </w:r>
      <w:r w:rsidRPr="00B66240">
        <w:rPr>
          <w:rFonts w:cs="Arial"/>
        </w:rPr>
        <w:tab/>
      </w:r>
      <w:r>
        <w:rPr>
          <w:rFonts w:cs="Arial"/>
        </w:rPr>
        <w:t xml:space="preserve">Šroubováno k podlaze </w:t>
      </w:r>
    </w:p>
    <w:p w14:paraId="7C0E9851" w14:textId="77777777" w:rsidR="009D4C5A" w:rsidRDefault="009D4C5A" w:rsidP="009D4C5A">
      <w:pPr>
        <w:tabs>
          <w:tab w:val="left" w:pos="2268"/>
        </w:tabs>
        <w:ind w:left="1560" w:hanging="1560"/>
        <w:rPr>
          <w:rFonts w:cs="Arial"/>
        </w:rPr>
      </w:pPr>
      <w:r>
        <w:rPr>
          <w:rFonts w:cs="Arial"/>
        </w:rPr>
        <w:t xml:space="preserve">Pozn: </w:t>
      </w:r>
      <w:r>
        <w:rPr>
          <w:rFonts w:cs="Arial"/>
        </w:rPr>
        <w:tab/>
        <w:t xml:space="preserve">Rozměry nutné ověřit na stavbě.  </w:t>
      </w:r>
    </w:p>
    <w:p w14:paraId="0FB38398" w14:textId="56F65974" w:rsidR="0040370F" w:rsidRDefault="0040370F" w:rsidP="009D4C5A">
      <w:pPr>
        <w:pStyle w:val="Nadpis2"/>
        <w:numPr>
          <w:ilvl w:val="0"/>
          <w:numId w:val="0"/>
        </w:numPr>
      </w:pPr>
    </w:p>
    <w:p w14:paraId="74CC0D6C" w14:textId="3ACE0D74" w:rsidR="0040370F" w:rsidRPr="00A723C7" w:rsidRDefault="0040370F" w:rsidP="0040370F">
      <w:pPr>
        <w:pStyle w:val="Nadpis2"/>
        <w:numPr>
          <w:ilvl w:val="0"/>
          <w:numId w:val="0"/>
        </w:numPr>
      </w:pPr>
      <w:bookmarkStart w:id="5" w:name="_Toc156225534"/>
      <w:r>
        <w:t>J.3</w:t>
      </w:r>
      <w:r w:rsidRPr="00A723C7">
        <w:t xml:space="preserve"> </w:t>
      </w:r>
      <w:r>
        <w:tab/>
        <w:t>Vnitřní parapet okna</w:t>
      </w:r>
      <w:bookmarkEnd w:id="5"/>
    </w:p>
    <w:p w14:paraId="532BD2B5" w14:textId="77777777" w:rsidR="0040370F" w:rsidRDefault="0040370F" w:rsidP="0040370F">
      <w:pPr>
        <w:tabs>
          <w:tab w:val="left" w:pos="2268"/>
        </w:tabs>
        <w:ind w:left="1560" w:hanging="1560"/>
        <w:rPr>
          <w:rFonts w:cs="Arial"/>
        </w:rPr>
      </w:pPr>
      <w:r w:rsidRPr="00A723C7">
        <w:rPr>
          <w:rFonts w:cs="Arial"/>
        </w:rPr>
        <w:t>Umístění:</w:t>
      </w:r>
      <w:r w:rsidRPr="00A723C7">
        <w:rPr>
          <w:rFonts w:cs="Arial"/>
        </w:rPr>
        <w:tab/>
      </w:r>
      <w:r w:rsidRPr="006951F6">
        <w:rPr>
          <w:rFonts w:cs="Arial"/>
        </w:rPr>
        <w:t>1.0</w:t>
      </w:r>
      <w:r>
        <w:rPr>
          <w:rFonts w:cs="Arial"/>
        </w:rPr>
        <w:t xml:space="preserve">6 obývací pokoj, 1.07 ložnice  </w:t>
      </w:r>
    </w:p>
    <w:p w14:paraId="533F47F0" w14:textId="77777777" w:rsidR="0040370F" w:rsidRDefault="0040370F" w:rsidP="0040370F">
      <w:pPr>
        <w:tabs>
          <w:tab w:val="left" w:pos="2268"/>
        </w:tabs>
        <w:ind w:left="1560" w:hanging="1560"/>
        <w:rPr>
          <w:rFonts w:cs="Arial"/>
        </w:rPr>
      </w:pPr>
      <w:r>
        <w:rPr>
          <w:rFonts w:cs="Arial"/>
        </w:rPr>
        <w:t>Rozměry:</w:t>
      </w:r>
      <w:r>
        <w:rPr>
          <w:rFonts w:cs="Arial"/>
        </w:rPr>
        <w:tab/>
        <w:t xml:space="preserve">2x délka 1370 mm, š. 260 mm, tl. 20 mm </w:t>
      </w:r>
    </w:p>
    <w:p w14:paraId="3DB7A864" w14:textId="2B8EC151" w:rsidR="0040370F" w:rsidRDefault="0040370F" w:rsidP="0040370F">
      <w:pPr>
        <w:tabs>
          <w:tab w:val="left" w:pos="2268"/>
        </w:tabs>
        <w:ind w:left="1560" w:hanging="1560"/>
        <w:rPr>
          <w:rFonts w:cs="Arial"/>
        </w:rPr>
      </w:pPr>
      <w:r>
        <w:rPr>
          <w:rFonts w:cs="Arial"/>
        </w:rPr>
        <w:t>Popis:</w:t>
      </w:r>
      <w:r>
        <w:rPr>
          <w:rFonts w:cs="Arial"/>
        </w:rPr>
        <w:tab/>
        <w:t>Výměna dřevěného parapetu. Přesah parapetu přes líc stěny 20 mm.</w:t>
      </w:r>
      <w:r w:rsidR="009D4C5A">
        <w:rPr>
          <w:rFonts w:cs="Arial"/>
        </w:rPr>
        <w:t xml:space="preserve"> Povrch bude opatřen bílým vodou ředitelným nátěrem.</w:t>
      </w:r>
    </w:p>
    <w:p w14:paraId="604D839D" w14:textId="71CAF5AF" w:rsidR="0040370F" w:rsidRDefault="0040370F" w:rsidP="0040370F">
      <w:pPr>
        <w:tabs>
          <w:tab w:val="left" w:pos="2268"/>
        </w:tabs>
        <w:ind w:left="1560" w:hanging="1560"/>
        <w:rPr>
          <w:rFonts w:cs="Arial"/>
        </w:rPr>
      </w:pPr>
      <w:r>
        <w:rPr>
          <w:rFonts w:cs="Arial"/>
        </w:rPr>
        <w:t>Materiál:</w:t>
      </w:r>
      <w:r>
        <w:rPr>
          <w:rFonts w:cs="Arial"/>
        </w:rPr>
        <w:tab/>
        <w:t xml:space="preserve">Smrkové dřevo </w:t>
      </w:r>
    </w:p>
    <w:p w14:paraId="49C3D4E0" w14:textId="0D50655E" w:rsidR="0040370F" w:rsidRDefault="0040370F" w:rsidP="0040370F">
      <w:pPr>
        <w:tabs>
          <w:tab w:val="left" w:pos="2268"/>
        </w:tabs>
        <w:ind w:left="1560" w:hanging="1560"/>
        <w:rPr>
          <w:rFonts w:cs="Arial"/>
        </w:rPr>
      </w:pPr>
      <w:r w:rsidRPr="00B66240">
        <w:rPr>
          <w:rFonts w:cs="Arial"/>
        </w:rPr>
        <w:t xml:space="preserve">Kotvení: </w:t>
      </w:r>
      <w:r w:rsidRPr="00B66240">
        <w:rPr>
          <w:rFonts w:cs="Arial"/>
        </w:rPr>
        <w:tab/>
      </w:r>
      <w:r>
        <w:rPr>
          <w:rFonts w:cs="Arial"/>
        </w:rPr>
        <w:t xml:space="preserve">Vruty / lepení </w:t>
      </w:r>
    </w:p>
    <w:p w14:paraId="78CA7954" w14:textId="77777777" w:rsidR="0040370F" w:rsidRPr="00EF5B92" w:rsidRDefault="0040370F" w:rsidP="0040370F">
      <w:pPr>
        <w:tabs>
          <w:tab w:val="left" w:pos="2268"/>
        </w:tabs>
        <w:ind w:left="1560" w:hanging="1560"/>
        <w:rPr>
          <w:rFonts w:cs="Arial"/>
        </w:rPr>
      </w:pPr>
      <w:r>
        <w:rPr>
          <w:rFonts w:cs="Arial"/>
        </w:rPr>
        <w:t xml:space="preserve">Pozn: </w:t>
      </w:r>
      <w:r>
        <w:rPr>
          <w:rFonts w:cs="Arial"/>
        </w:rPr>
        <w:tab/>
        <w:t xml:space="preserve">Rozměry nutné ověřit na stavbě.  </w:t>
      </w:r>
    </w:p>
    <w:p w14:paraId="77833CD2" w14:textId="1A1CA0EB" w:rsidR="002C0B46" w:rsidRDefault="002C0B46" w:rsidP="00186F70">
      <w:pPr>
        <w:tabs>
          <w:tab w:val="left" w:pos="2268"/>
        </w:tabs>
        <w:jc w:val="both"/>
        <w:rPr>
          <w:rFonts w:cs="Arial"/>
        </w:rPr>
      </w:pPr>
    </w:p>
    <w:p w14:paraId="486A839F" w14:textId="750849BC" w:rsidR="0040370F" w:rsidRPr="00A723C7" w:rsidRDefault="0040370F" w:rsidP="0040370F">
      <w:pPr>
        <w:pStyle w:val="Nadpis2"/>
        <w:numPr>
          <w:ilvl w:val="0"/>
          <w:numId w:val="0"/>
        </w:numPr>
      </w:pPr>
      <w:bookmarkStart w:id="6" w:name="_Toc155856336"/>
      <w:bookmarkStart w:id="7" w:name="_Toc156225535"/>
      <w:r>
        <w:t>J.4</w:t>
      </w:r>
      <w:r w:rsidRPr="00A723C7">
        <w:t xml:space="preserve"> </w:t>
      </w:r>
      <w:r w:rsidR="00E76D5A">
        <w:tab/>
      </w:r>
      <w:r>
        <w:t>Dřevěný práh dveří</w:t>
      </w:r>
      <w:bookmarkEnd w:id="6"/>
      <w:bookmarkEnd w:id="7"/>
    </w:p>
    <w:p w14:paraId="394849FF" w14:textId="77777777" w:rsidR="0040370F" w:rsidRDefault="0040370F" w:rsidP="0040370F">
      <w:pPr>
        <w:tabs>
          <w:tab w:val="left" w:pos="2268"/>
        </w:tabs>
        <w:ind w:left="1560" w:hanging="1560"/>
        <w:rPr>
          <w:rFonts w:cs="Arial"/>
        </w:rPr>
      </w:pPr>
      <w:r w:rsidRPr="00A723C7">
        <w:rPr>
          <w:rFonts w:cs="Arial"/>
        </w:rPr>
        <w:t>Umístění:</w:t>
      </w:r>
      <w:r w:rsidRPr="00A723C7">
        <w:rPr>
          <w:rFonts w:cs="Arial"/>
        </w:rPr>
        <w:tab/>
      </w:r>
      <w:r w:rsidRPr="006951F6">
        <w:rPr>
          <w:rFonts w:cs="Arial"/>
        </w:rPr>
        <w:t>1.0</w:t>
      </w:r>
      <w:r>
        <w:rPr>
          <w:rFonts w:cs="Arial"/>
        </w:rPr>
        <w:t>1 Předsíň</w:t>
      </w:r>
    </w:p>
    <w:p w14:paraId="254B904F" w14:textId="77777777" w:rsidR="0040370F" w:rsidRDefault="0040370F" w:rsidP="0040370F">
      <w:pPr>
        <w:tabs>
          <w:tab w:val="left" w:pos="2268"/>
        </w:tabs>
        <w:ind w:left="1560" w:hanging="1560"/>
        <w:rPr>
          <w:rFonts w:cs="Arial"/>
        </w:rPr>
      </w:pPr>
      <w:r>
        <w:rPr>
          <w:rFonts w:cs="Arial"/>
        </w:rPr>
        <w:t>Rozměry:</w:t>
      </w:r>
      <w:r>
        <w:rPr>
          <w:rFonts w:cs="Arial"/>
        </w:rPr>
        <w:tab/>
        <w:t xml:space="preserve">1290x100mm, </w:t>
      </w:r>
    </w:p>
    <w:p w14:paraId="5EEBE3EA" w14:textId="24E232E2" w:rsidR="0040370F" w:rsidRDefault="0040370F" w:rsidP="0040370F">
      <w:pPr>
        <w:tabs>
          <w:tab w:val="left" w:pos="2268"/>
        </w:tabs>
        <w:ind w:left="1560" w:hanging="1560"/>
        <w:rPr>
          <w:rFonts w:cs="Arial"/>
        </w:rPr>
      </w:pPr>
      <w:r>
        <w:rPr>
          <w:rFonts w:cs="Arial"/>
        </w:rPr>
        <w:t>Popis</w:t>
      </w:r>
      <w:r>
        <w:rPr>
          <w:rFonts w:cs="Arial"/>
        </w:rPr>
        <w:tab/>
        <w:t>Výměna dveřního prahu z </w:t>
      </w:r>
      <w:r w:rsidRPr="004F0167">
        <w:rPr>
          <w:rFonts w:cs="Arial"/>
        </w:rPr>
        <w:t>buk</w:t>
      </w:r>
      <w:r>
        <w:rPr>
          <w:rFonts w:cs="Arial"/>
        </w:rPr>
        <w:t>ového dřeva. Povrch bude</w:t>
      </w:r>
      <w:r w:rsidRPr="004F0167">
        <w:rPr>
          <w:rFonts w:cs="Arial"/>
        </w:rPr>
        <w:t xml:space="preserve"> </w:t>
      </w:r>
      <w:r>
        <w:rPr>
          <w:rFonts w:cs="Arial"/>
        </w:rPr>
        <w:t xml:space="preserve">opatřen bezbarvým </w:t>
      </w:r>
      <w:r w:rsidR="009D4C5A">
        <w:rPr>
          <w:rFonts w:cs="Arial"/>
        </w:rPr>
        <w:t xml:space="preserve">polomatným </w:t>
      </w:r>
      <w:r>
        <w:rPr>
          <w:rFonts w:cs="Arial"/>
        </w:rPr>
        <w:t>lakem</w:t>
      </w:r>
      <w:r w:rsidR="00BA2240">
        <w:rPr>
          <w:rFonts w:cs="Arial"/>
        </w:rPr>
        <w:t xml:space="preserve"> ve dvou nátěrech. </w:t>
      </w:r>
    </w:p>
    <w:p w14:paraId="4357282B" w14:textId="057279F0" w:rsidR="0040370F" w:rsidRDefault="0040370F" w:rsidP="0040370F">
      <w:pPr>
        <w:tabs>
          <w:tab w:val="left" w:pos="2268"/>
        </w:tabs>
        <w:ind w:left="1560" w:hanging="1560"/>
        <w:rPr>
          <w:rFonts w:cs="Arial"/>
        </w:rPr>
      </w:pPr>
      <w:r>
        <w:rPr>
          <w:rFonts w:cs="Arial"/>
        </w:rPr>
        <w:t>Materiál:</w:t>
      </w:r>
      <w:r>
        <w:rPr>
          <w:rFonts w:cs="Arial"/>
        </w:rPr>
        <w:tab/>
        <w:t>Bukové dřevo</w:t>
      </w:r>
    </w:p>
    <w:p w14:paraId="1A937136" w14:textId="108D359D" w:rsidR="0040370F" w:rsidRDefault="0040370F" w:rsidP="0040370F">
      <w:pPr>
        <w:tabs>
          <w:tab w:val="left" w:pos="2268"/>
        </w:tabs>
        <w:ind w:left="1560" w:hanging="1560"/>
        <w:rPr>
          <w:rFonts w:cs="Arial"/>
        </w:rPr>
      </w:pPr>
      <w:r w:rsidRPr="00B66240">
        <w:rPr>
          <w:rFonts w:cs="Arial"/>
        </w:rPr>
        <w:t xml:space="preserve">Kotvení: </w:t>
      </w:r>
      <w:r w:rsidRPr="00B66240">
        <w:rPr>
          <w:rFonts w:cs="Arial"/>
        </w:rPr>
        <w:tab/>
      </w:r>
      <w:r w:rsidR="009D4C5A">
        <w:rPr>
          <w:rFonts w:cs="Arial"/>
        </w:rPr>
        <w:t>Šroubováno k podlaze</w:t>
      </w:r>
    </w:p>
    <w:p w14:paraId="256AD8FE" w14:textId="77777777" w:rsidR="0040370F" w:rsidRDefault="0040370F" w:rsidP="0040370F">
      <w:pPr>
        <w:tabs>
          <w:tab w:val="left" w:pos="2268"/>
        </w:tabs>
        <w:ind w:left="1560" w:hanging="1560"/>
        <w:rPr>
          <w:rFonts w:cs="Arial"/>
        </w:rPr>
      </w:pPr>
      <w:r>
        <w:rPr>
          <w:rFonts w:cs="Arial"/>
        </w:rPr>
        <w:t xml:space="preserve">Pozn: </w:t>
      </w:r>
      <w:r>
        <w:rPr>
          <w:rFonts w:cs="Arial"/>
        </w:rPr>
        <w:tab/>
        <w:t xml:space="preserve">Rozměry nutné ověřit na stavbě.  </w:t>
      </w:r>
    </w:p>
    <w:p w14:paraId="2AC4F76D" w14:textId="77777777" w:rsidR="0040370F" w:rsidRPr="001D2891" w:rsidRDefault="0040370F" w:rsidP="00186F70">
      <w:pPr>
        <w:tabs>
          <w:tab w:val="left" w:pos="2268"/>
        </w:tabs>
        <w:jc w:val="both"/>
        <w:rPr>
          <w:rFonts w:cs="Arial"/>
        </w:rPr>
      </w:pPr>
    </w:p>
    <w:sectPr w:rsidR="0040370F" w:rsidRPr="001D2891"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0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733D6"/>
    <w:rsid w:val="00084CE2"/>
    <w:rsid w:val="00086EBF"/>
    <w:rsid w:val="000960F1"/>
    <w:rsid w:val="000A3C92"/>
    <w:rsid w:val="000A6ED6"/>
    <w:rsid w:val="000B1DA1"/>
    <w:rsid w:val="000B7EDB"/>
    <w:rsid w:val="000C352F"/>
    <w:rsid w:val="000D2680"/>
    <w:rsid w:val="000D2B86"/>
    <w:rsid w:val="000D3216"/>
    <w:rsid w:val="000D70A8"/>
    <w:rsid w:val="000E19AF"/>
    <w:rsid w:val="000E67E8"/>
    <w:rsid w:val="000F0708"/>
    <w:rsid w:val="000F5626"/>
    <w:rsid w:val="000F6182"/>
    <w:rsid w:val="000F6AAB"/>
    <w:rsid w:val="001117F1"/>
    <w:rsid w:val="00112499"/>
    <w:rsid w:val="00113D16"/>
    <w:rsid w:val="00114E67"/>
    <w:rsid w:val="00143034"/>
    <w:rsid w:val="00146D57"/>
    <w:rsid w:val="00162DDC"/>
    <w:rsid w:val="00162F05"/>
    <w:rsid w:val="00164B38"/>
    <w:rsid w:val="001663E1"/>
    <w:rsid w:val="00171725"/>
    <w:rsid w:val="00172C28"/>
    <w:rsid w:val="0017555A"/>
    <w:rsid w:val="00186F70"/>
    <w:rsid w:val="00191FC1"/>
    <w:rsid w:val="00192BA8"/>
    <w:rsid w:val="001A2626"/>
    <w:rsid w:val="001A774E"/>
    <w:rsid w:val="001B075C"/>
    <w:rsid w:val="001B705F"/>
    <w:rsid w:val="001C25C6"/>
    <w:rsid w:val="001C5EBA"/>
    <w:rsid w:val="001C6673"/>
    <w:rsid w:val="001D2891"/>
    <w:rsid w:val="001D6118"/>
    <w:rsid w:val="001E7C71"/>
    <w:rsid w:val="001F117A"/>
    <w:rsid w:val="001F12DB"/>
    <w:rsid w:val="001F2B62"/>
    <w:rsid w:val="001F7345"/>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B02B6"/>
    <w:rsid w:val="002B2922"/>
    <w:rsid w:val="002C0B46"/>
    <w:rsid w:val="002C36EF"/>
    <w:rsid w:val="002E4E43"/>
    <w:rsid w:val="002E5DFC"/>
    <w:rsid w:val="002F0922"/>
    <w:rsid w:val="002F0FEE"/>
    <w:rsid w:val="002F1579"/>
    <w:rsid w:val="002F220D"/>
    <w:rsid w:val="002F4504"/>
    <w:rsid w:val="0030085C"/>
    <w:rsid w:val="003104ED"/>
    <w:rsid w:val="00324509"/>
    <w:rsid w:val="00325AF7"/>
    <w:rsid w:val="00326835"/>
    <w:rsid w:val="00331552"/>
    <w:rsid w:val="003401C2"/>
    <w:rsid w:val="00346570"/>
    <w:rsid w:val="003466E2"/>
    <w:rsid w:val="003653AF"/>
    <w:rsid w:val="00366F76"/>
    <w:rsid w:val="00370F8D"/>
    <w:rsid w:val="00375DAC"/>
    <w:rsid w:val="00380580"/>
    <w:rsid w:val="00384D24"/>
    <w:rsid w:val="00393ED1"/>
    <w:rsid w:val="00397E56"/>
    <w:rsid w:val="003A06F7"/>
    <w:rsid w:val="003A0F90"/>
    <w:rsid w:val="003A41E4"/>
    <w:rsid w:val="003A58BA"/>
    <w:rsid w:val="003B62CD"/>
    <w:rsid w:val="003C54CE"/>
    <w:rsid w:val="003D6C62"/>
    <w:rsid w:val="003E4EB4"/>
    <w:rsid w:val="003F5AAF"/>
    <w:rsid w:val="003F7B16"/>
    <w:rsid w:val="0040370F"/>
    <w:rsid w:val="004056F7"/>
    <w:rsid w:val="00407F55"/>
    <w:rsid w:val="00410781"/>
    <w:rsid w:val="004162E4"/>
    <w:rsid w:val="00425C8F"/>
    <w:rsid w:val="00426D3E"/>
    <w:rsid w:val="004340D8"/>
    <w:rsid w:val="00436B3C"/>
    <w:rsid w:val="0044131D"/>
    <w:rsid w:val="00444F59"/>
    <w:rsid w:val="00450567"/>
    <w:rsid w:val="00452EB6"/>
    <w:rsid w:val="00457495"/>
    <w:rsid w:val="0046109F"/>
    <w:rsid w:val="0047199E"/>
    <w:rsid w:val="004761A5"/>
    <w:rsid w:val="00481680"/>
    <w:rsid w:val="004835C2"/>
    <w:rsid w:val="0048700A"/>
    <w:rsid w:val="00494025"/>
    <w:rsid w:val="00494C02"/>
    <w:rsid w:val="00495453"/>
    <w:rsid w:val="004A0765"/>
    <w:rsid w:val="004A3E55"/>
    <w:rsid w:val="004A46D0"/>
    <w:rsid w:val="004B0B14"/>
    <w:rsid w:val="004B0B61"/>
    <w:rsid w:val="004B2862"/>
    <w:rsid w:val="004B752B"/>
    <w:rsid w:val="004B775B"/>
    <w:rsid w:val="004C6B58"/>
    <w:rsid w:val="004C7348"/>
    <w:rsid w:val="004D4CED"/>
    <w:rsid w:val="004F4825"/>
    <w:rsid w:val="004F4DB7"/>
    <w:rsid w:val="005011E5"/>
    <w:rsid w:val="005049D9"/>
    <w:rsid w:val="00513C9A"/>
    <w:rsid w:val="00520418"/>
    <w:rsid w:val="00521E56"/>
    <w:rsid w:val="00530A82"/>
    <w:rsid w:val="00533CCA"/>
    <w:rsid w:val="00541DA2"/>
    <w:rsid w:val="00545B33"/>
    <w:rsid w:val="00556117"/>
    <w:rsid w:val="005578B8"/>
    <w:rsid w:val="00561E15"/>
    <w:rsid w:val="0057485A"/>
    <w:rsid w:val="00581CFF"/>
    <w:rsid w:val="00581DC5"/>
    <w:rsid w:val="00584EFF"/>
    <w:rsid w:val="00585809"/>
    <w:rsid w:val="00592256"/>
    <w:rsid w:val="005A0FE5"/>
    <w:rsid w:val="005A381C"/>
    <w:rsid w:val="005B59FF"/>
    <w:rsid w:val="005B7975"/>
    <w:rsid w:val="005C697B"/>
    <w:rsid w:val="005D2D2D"/>
    <w:rsid w:val="005D3B9A"/>
    <w:rsid w:val="005E0250"/>
    <w:rsid w:val="005E0595"/>
    <w:rsid w:val="005E5810"/>
    <w:rsid w:val="005E6E5D"/>
    <w:rsid w:val="006039A8"/>
    <w:rsid w:val="006041F1"/>
    <w:rsid w:val="006231B0"/>
    <w:rsid w:val="006331F3"/>
    <w:rsid w:val="00645D5A"/>
    <w:rsid w:val="00646D12"/>
    <w:rsid w:val="00652168"/>
    <w:rsid w:val="00653A22"/>
    <w:rsid w:val="00657CC1"/>
    <w:rsid w:val="00670329"/>
    <w:rsid w:val="00676739"/>
    <w:rsid w:val="00685636"/>
    <w:rsid w:val="00692E5C"/>
    <w:rsid w:val="006A40A8"/>
    <w:rsid w:val="006B1949"/>
    <w:rsid w:val="006B2EC2"/>
    <w:rsid w:val="006C093C"/>
    <w:rsid w:val="006C4BB8"/>
    <w:rsid w:val="006C673D"/>
    <w:rsid w:val="006C731D"/>
    <w:rsid w:val="006D6024"/>
    <w:rsid w:val="006D662C"/>
    <w:rsid w:val="006D6ED3"/>
    <w:rsid w:val="006D7D1B"/>
    <w:rsid w:val="006F4BED"/>
    <w:rsid w:val="0070126D"/>
    <w:rsid w:val="00701657"/>
    <w:rsid w:val="00704967"/>
    <w:rsid w:val="0070633B"/>
    <w:rsid w:val="00714CCE"/>
    <w:rsid w:val="007220C5"/>
    <w:rsid w:val="007313EF"/>
    <w:rsid w:val="00731955"/>
    <w:rsid w:val="00740544"/>
    <w:rsid w:val="007452C1"/>
    <w:rsid w:val="00747EF5"/>
    <w:rsid w:val="00756797"/>
    <w:rsid w:val="00774D9E"/>
    <w:rsid w:val="0077538E"/>
    <w:rsid w:val="007A235A"/>
    <w:rsid w:val="007A39CD"/>
    <w:rsid w:val="007A5E88"/>
    <w:rsid w:val="007C22A8"/>
    <w:rsid w:val="007C31A5"/>
    <w:rsid w:val="007C4397"/>
    <w:rsid w:val="00801CE1"/>
    <w:rsid w:val="00801D47"/>
    <w:rsid w:val="00805041"/>
    <w:rsid w:val="00836221"/>
    <w:rsid w:val="008403CE"/>
    <w:rsid w:val="0084132A"/>
    <w:rsid w:val="00841C11"/>
    <w:rsid w:val="00841D3F"/>
    <w:rsid w:val="00862026"/>
    <w:rsid w:val="00862FF0"/>
    <w:rsid w:val="00863D0F"/>
    <w:rsid w:val="00874059"/>
    <w:rsid w:val="00875498"/>
    <w:rsid w:val="00890876"/>
    <w:rsid w:val="0089458F"/>
    <w:rsid w:val="00897546"/>
    <w:rsid w:val="008A1D32"/>
    <w:rsid w:val="008A4608"/>
    <w:rsid w:val="008A4EC3"/>
    <w:rsid w:val="008B5C52"/>
    <w:rsid w:val="008B640F"/>
    <w:rsid w:val="008C1F85"/>
    <w:rsid w:val="008C2DB7"/>
    <w:rsid w:val="008C309A"/>
    <w:rsid w:val="008C37C9"/>
    <w:rsid w:val="008C743A"/>
    <w:rsid w:val="008D2625"/>
    <w:rsid w:val="008D4592"/>
    <w:rsid w:val="008E09C9"/>
    <w:rsid w:val="008E7058"/>
    <w:rsid w:val="008F568D"/>
    <w:rsid w:val="00906087"/>
    <w:rsid w:val="00913E77"/>
    <w:rsid w:val="00921B99"/>
    <w:rsid w:val="0093171B"/>
    <w:rsid w:val="00931F25"/>
    <w:rsid w:val="00933523"/>
    <w:rsid w:val="00937AA4"/>
    <w:rsid w:val="009560F3"/>
    <w:rsid w:val="0096073E"/>
    <w:rsid w:val="00970D30"/>
    <w:rsid w:val="0097446B"/>
    <w:rsid w:val="0098050F"/>
    <w:rsid w:val="00986530"/>
    <w:rsid w:val="009916D6"/>
    <w:rsid w:val="00992AD9"/>
    <w:rsid w:val="009A0022"/>
    <w:rsid w:val="009C2C0B"/>
    <w:rsid w:val="009C2F1C"/>
    <w:rsid w:val="009C50C6"/>
    <w:rsid w:val="009D1D35"/>
    <w:rsid w:val="009D4C5A"/>
    <w:rsid w:val="009E2549"/>
    <w:rsid w:val="009E6C45"/>
    <w:rsid w:val="009F562C"/>
    <w:rsid w:val="00A11CA9"/>
    <w:rsid w:val="00A17C3A"/>
    <w:rsid w:val="00A17FE7"/>
    <w:rsid w:val="00A2105E"/>
    <w:rsid w:val="00A34FB1"/>
    <w:rsid w:val="00A55E92"/>
    <w:rsid w:val="00A574E3"/>
    <w:rsid w:val="00A64703"/>
    <w:rsid w:val="00A85299"/>
    <w:rsid w:val="00A86E2F"/>
    <w:rsid w:val="00A90747"/>
    <w:rsid w:val="00A93B69"/>
    <w:rsid w:val="00A96F12"/>
    <w:rsid w:val="00AA05EE"/>
    <w:rsid w:val="00AD25AC"/>
    <w:rsid w:val="00AD526B"/>
    <w:rsid w:val="00AD7BFB"/>
    <w:rsid w:val="00AE739C"/>
    <w:rsid w:val="00AF20C1"/>
    <w:rsid w:val="00AF29E0"/>
    <w:rsid w:val="00AF3D96"/>
    <w:rsid w:val="00AF6FDB"/>
    <w:rsid w:val="00B14A3B"/>
    <w:rsid w:val="00B14AAF"/>
    <w:rsid w:val="00B24E23"/>
    <w:rsid w:val="00B25FE1"/>
    <w:rsid w:val="00B267F6"/>
    <w:rsid w:val="00B274DD"/>
    <w:rsid w:val="00B365CB"/>
    <w:rsid w:val="00B5244F"/>
    <w:rsid w:val="00B542B6"/>
    <w:rsid w:val="00B6096F"/>
    <w:rsid w:val="00B715F6"/>
    <w:rsid w:val="00B8088C"/>
    <w:rsid w:val="00B813D0"/>
    <w:rsid w:val="00B8254E"/>
    <w:rsid w:val="00B82A7C"/>
    <w:rsid w:val="00B82D9A"/>
    <w:rsid w:val="00B85A10"/>
    <w:rsid w:val="00B97BD9"/>
    <w:rsid w:val="00BA2240"/>
    <w:rsid w:val="00BB0A64"/>
    <w:rsid w:val="00BB61B2"/>
    <w:rsid w:val="00BB695F"/>
    <w:rsid w:val="00BD15C8"/>
    <w:rsid w:val="00BE63E9"/>
    <w:rsid w:val="00BF10A9"/>
    <w:rsid w:val="00BF5520"/>
    <w:rsid w:val="00BF57ED"/>
    <w:rsid w:val="00BF6761"/>
    <w:rsid w:val="00C07D53"/>
    <w:rsid w:val="00C26692"/>
    <w:rsid w:val="00C33759"/>
    <w:rsid w:val="00C4299F"/>
    <w:rsid w:val="00C4374C"/>
    <w:rsid w:val="00C450E0"/>
    <w:rsid w:val="00C46CB5"/>
    <w:rsid w:val="00C53825"/>
    <w:rsid w:val="00C53EA4"/>
    <w:rsid w:val="00C720C5"/>
    <w:rsid w:val="00C7531E"/>
    <w:rsid w:val="00C75C37"/>
    <w:rsid w:val="00C7679D"/>
    <w:rsid w:val="00C822AF"/>
    <w:rsid w:val="00C92DEF"/>
    <w:rsid w:val="00C94F09"/>
    <w:rsid w:val="00CA1144"/>
    <w:rsid w:val="00CB217D"/>
    <w:rsid w:val="00CE0BA2"/>
    <w:rsid w:val="00D050D5"/>
    <w:rsid w:val="00D114BF"/>
    <w:rsid w:val="00D16F84"/>
    <w:rsid w:val="00D2177D"/>
    <w:rsid w:val="00D473B0"/>
    <w:rsid w:val="00D63530"/>
    <w:rsid w:val="00D76F7E"/>
    <w:rsid w:val="00D87BCC"/>
    <w:rsid w:val="00D91D35"/>
    <w:rsid w:val="00DA7776"/>
    <w:rsid w:val="00DB4B91"/>
    <w:rsid w:val="00DC2E93"/>
    <w:rsid w:val="00DC43EF"/>
    <w:rsid w:val="00DD1D1E"/>
    <w:rsid w:val="00DE53FB"/>
    <w:rsid w:val="00DF127B"/>
    <w:rsid w:val="00E03942"/>
    <w:rsid w:val="00E04D0A"/>
    <w:rsid w:val="00E15742"/>
    <w:rsid w:val="00E30F99"/>
    <w:rsid w:val="00E32ED0"/>
    <w:rsid w:val="00E330A9"/>
    <w:rsid w:val="00E34BD2"/>
    <w:rsid w:val="00E355CC"/>
    <w:rsid w:val="00E3566E"/>
    <w:rsid w:val="00E358AE"/>
    <w:rsid w:val="00E557EB"/>
    <w:rsid w:val="00E60291"/>
    <w:rsid w:val="00E66FEE"/>
    <w:rsid w:val="00E75323"/>
    <w:rsid w:val="00E76D5A"/>
    <w:rsid w:val="00E823AF"/>
    <w:rsid w:val="00E875F7"/>
    <w:rsid w:val="00E95B97"/>
    <w:rsid w:val="00EA0022"/>
    <w:rsid w:val="00EA2B48"/>
    <w:rsid w:val="00EB4552"/>
    <w:rsid w:val="00EC0645"/>
    <w:rsid w:val="00ED5DF5"/>
    <w:rsid w:val="00EE2F06"/>
    <w:rsid w:val="00EE3DA3"/>
    <w:rsid w:val="00EF0D33"/>
    <w:rsid w:val="00EF5A25"/>
    <w:rsid w:val="00F05423"/>
    <w:rsid w:val="00F15992"/>
    <w:rsid w:val="00F21CB6"/>
    <w:rsid w:val="00F2613B"/>
    <w:rsid w:val="00F40982"/>
    <w:rsid w:val="00F414AE"/>
    <w:rsid w:val="00F45D7B"/>
    <w:rsid w:val="00F56B1F"/>
    <w:rsid w:val="00F5757A"/>
    <w:rsid w:val="00F65373"/>
    <w:rsid w:val="00F66843"/>
    <w:rsid w:val="00F679B8"/>
    <w:rsid w:val="00F70256"/>
    <w:rsid w:val="00F705CF"/>
    <w:rsid w:val="00F91329"/>
    <w:rsid w:val="00FB0953"/>
    <w:rsid w:val="00FB1FC8"/>
    <w:rsid w:val="00FB3D5C"/>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0161"/>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3</Pages>
  <Words>363</Words>
  <Characters>2144</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Slezák</dc:creator>
  <cp:keywords/>
  <dc:description/>
  <cp:lastModifiedBy>Medilek, Ondrej</cp:lastModifiedBy>
  <cp:revision>74</cp:revision>
  <cp:lastPrinted>2024-03-18T12:46:00Z</cp:lastPrinted>
  <dcterms:created xsi:type="dcterms:W3CDTF">2019-03-22T14:27:00Z</dcterms:created>
  <dcterms:modified xsi:type="dcterms:W3CDTF">2024-03-18T12:46:00Z</dcterms:modified>
</cp:coreProperties>
</file>